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E55" w:rsidRPr="00F65561" w:rsidRDefault="00790E55" w:rsidP="00790E55">
      <w:pPr>
        <w:spacing w:line="276" w:lineRule="auto"/>
        <w:jc w:val="right"/>
        <w:rPr>
          <w:rFonts w:ascii="Arial" w:hAnsi="Arial" w:cs="Arial"/>
          <w:sz w:val="20"/>
          <w:szCs w:val="20"/>
        </w:rPr>
      </w:pPr>
      <w:bookmarkStart w:id="0" w:name="_GoBack"/>
      <w:bookmarkEnd w:id="0"/>
      <w:r w:rsidRPr="00F65561">
        <w:rPr>
          <w:rFonts w:ascii="Arial" w:hAnsi="Arial" w:cs="Arial"/>
          <w:sz w:val="20"/>
          <w:szCs w:val="20"/>
        </w:rPr>
        <w:t>Załącznik nr 1</w:t>
      </w:r>
    </w:p>
    <w:p w:rsidR="00790E55" w:rsidRPr="003E39AC" w:rsidRDefault="00790E55" w:rsidP="00790E55">
      <w:pPr>
        <w:spacing w:line="276" w:lineRule="auto"/>
        <w:jc w:val="right"/>
        <w:rPr>
          <w:b/>
          <w:sz w:val="20"/>
          <w:szCs w:val="20"/>
        </w:rPr>
      </w:pPr>
    </w:p>
    <w:p w:rsidR="00790E55" w:rsidRDefault="00790E55" w:rsidP="00790E55">
      <w:pPr>
        <w:spacing w:line="276" w:lineRule="auto"/>
        <w:jc w:val="center"/>
        <w:rPr>
          <w:rFonts w:ascii="Arial" w:hAnsi="Arial" w:cs="Arial"/>
          <w:b/>
          <w:szCs w:val="20"/>
        </w:rPr>
      </w:pPr>
      <w:r w:rsidRPr="003E39AC">
        <w:rPr>
          <w:b/>
          <w:sz w:val="28"/>
          <w:szCs w:val="28"/>
        </w:rPr>
        <w:t>Szczegółowy opis przedmiotu zamówienia</w:t>
      </w:r>
      <w:r w:rsidRPr="000239B6">
        <w:rPr>
          <w:rFonts w:ascii="Arial" w:hAnsi="Arial" w:cs="Arial"/>
          <w:b/>
          <w:szCs w:val="20"/>
        </w:rPr>
        <w:t xml:space="preserve"> </w:t>
      </w:r>
    </w:p>
    <w:p w:rsidR="00790E55" w:rsidRPr="000239B6" w:rsidRDefault="00790E55" w:rsidP="00790E55">
      <w:pPr>
        <w:spacing w:line="276" w:lineRule="auto"/>
        <w:jc w:val="center"/>
        <w:rPr>
          <w:rFonts w:ascii="Arial" w:hAnsi="Arial" w:cs="Arial"/>
          <w:b/>
          <w:szCs w:val="20"/>
        </w:rPr>
      </w:pPr>
    </w:p>
    <w:p w:rsidR="00790E55" w:rsidRDefault="00790E55" w:rsidP="00790E55">
      <w:pPr>
        <w:spacing w:line="276" w:lineRule="auto"/>
        <w:jc w:val="center"/>
        <w:rPr>
          <w:rFonts w:ascii="Arial" w:hAnsi="Arial" w:cs="Arial"/>
          <w:sz w:val="22"/>
          <w:szCs w:val="22"/>
        </w:rPr>
      </w:pPr>
      <w:r w:rsidRPr="000239B6">
        <w:rPr>
          <w:rFonts w:ascii="Arial" w:hAnsi="Arial" w:cs="Arial"/>
          <w:sz w:val="22"/>
          <w:szCs w:val="22"/>
        </w:rPr>
        <w:t xml:space="preserve">Przedmiotem zamówienia jest </w:t>
      </w:r>
      <w:r w:rsidR="00C26294">
        <w:rPr>
          <w:rFonts w:ascii="Arial" w:hAnsi="Arial" w:cs="Arial"/>
          <w:sz w:val="22"/>
          <w:szCs w:val="22"/>
        </w:rPr>
        <w:t>dostawa serwerów – 2 szt</w:t>
      </w:r>
      <w:r w:rsidR="00D27681" w:rsidRPr="00D27681">
        <w:rPr>
          <w:rFonts w:ascii="Arial" w:hAnsi="Arial" w:cs="Arial"/>
          <w:sz w:val="22"/>
          <w:szCs w:val="22"/>
        </w:rPr>
        <w:t>.</w:t>
      </w:r>
    </w:p>
    <w:p w:rsidR="00C26294" w:rsidRDefault="00C26294" w:rsidP="00790E55">
      <w:pPr>
        <w:spacing w:line="276" w:lineRule="auto"/>
        <w:jc w:val="center"/>
        <w:rPr>
          <w:rFonts w:ascii="Arial" w:hAnsi="Arial" w:cs="Arial"/>
          <w:sz w:val="22"/>
          <w:szCs w:val="22"/>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143"/>
        <w:gridCol w:w="7917"/>
      </w:tblGrid>
      <w:tr w:rsidR="00C26294" w:rsidRPr="00C26294" w:rsidTr="00566DD7">
        <w:trPr>
          <w:trHeight w:hRule="exact" w:val="397"/>
          <w:tblHeader/>
        </w:trPr>
        <w:tc>
          <w:tcPr>
            <w:tcW w:w="577" w:type="pct"/>
            <w:tcMar>
              <w:top w:w="113" w:type="dxa"/>
              <w:bottom w:w="113" w:type="dxa"/>
            </w:tcMar>
            <w:vAlign w:val="center"/>
          </w:tcPr>
          <w:p w:rsidR="00C26294" w:rsidRPr="00C26294" w:rsidRDefault="00C26294" w:rsidP="00C26294">
            <w:pPr>
              <w:keepNext/>
              <w:jc w:val="center"/>
              <w:rPr>
                <w:rFonts w:ascii="Calibri" w:hAnsi="Calibri" w:cs="Calibri"/>
                <w:b/>
                <w:color w:val="000000"/>
              </w:rPr>
            </w:pPr>
            <w:r w:rsidRPr="00C26294">
              <w:rPr>
                <w:rFonts w:ascii="Calibri" w:hAnsi="Calibri" w:cs="Calibri"/>
                <w:b/>
                <w:color w:val="000000"/>
              </w:rPr>
              <w:t>Opis</w:t>
            </w:r>
          </w:p>
        </w:tc>
        <w:tc>
          <w:tcPr>
            <w:tcW w:w="4423" w:type="pct"/>
            <w:tcMar>
              <w:top w:w="113" w:type="dxa"/>
              <w:bottom w:w="113" w:type="dxa"/>
            </w:tcMar>
            <w:vAlign w:val="center"/>
          </w:tcPr>
          <w:p w:rsidR="00C26294" w:rsidRPr="00C26294" w:rsidRDefault="00C26294" w:rsidP="00C26294">
            <w:pPr>
              <w:keepNext/>
              <w:jc w:val="center"/>
              <w:rPr>
                <w:rFonts w:ascii="Calibri" w:hAnsi="Calibri" w:cs="Calibri"/>
                <w:b/>
                <w:color w:val="000000"/>
              </w:rPr>
            </w:pPr>
            <w:r w:rsidRPr="00C26294">
              <w:rPr>
                <w:rFonts w:ascii="Calibri" w:hAnsi="Calibri" w:cs="Calibri"/>
                <w:b/>
                <w:color w:val="000000"/>
              </w:rPr>
              <w:t xml:space="preserve"> Ogólne wymagania minimalne</w:t>
            </w:r>
          </w:p>
        </w:tc>
      </w:tr>
      <w:tr w:rsidR="00C26294" w:rsidRPr="00C26294" w:rsidTr="00566DD7">
        <w:trPr>
          <w:cantSplit/>
          <w:trHeight w:val="4157"/>
        </w:trPr>
        <w:tc>
          <w:tcPr>
            <w:tcW w:w="577" w:type="pct"/>
            <w:tcMar>
              <w:top w:w="113" w:type="dxa"/>
              <w:bottom w:w="113" w:type="dxa"/>
            </w:tcMar>
          </w:tcPr>
          <w:p w:rsidR="00C26294" w:rsidRPr="00C26294" w:rsidRDefault="00C26294" w:rsidP="00C26294">
            <w:pPr>
              <w:rPr>
                <w:rFonts w:ascii="Calibri" w:hAnsi="Calibri" w:cs="Calibri"/>
                <w:b/>
                <w:color w:val="000000"/>
                <w:sz w:val="20"/>
                <w:szCs w:val="20"/>
              </w:rPr>
            </w:pPr>
            <w:r w:rsidRPr="00C26294">
              <w:rPr>
                <w:rFonts w:ascii="Calibri" w:hAnsi="Calibri" w:cs="Calibri"/>
                <w:b/>
                <w:color w:val="000000"/>
                <w:sz w:val="20"/>
                <w:szCs w:val="20"/>
              </w:rPr>
              <w:t>Wymagania ogólne dla całego przedmiotu zamówienia</w:t>
            </w:r>
          </w:p>
        </w:tc>
        <w:tc>
          <w:tcPr>
            <w:tcW w:w="4423" w:type="pct"/>
            <w:tcMar>
              <w:top w:w="113" w:type="dxa"/>
              <w:bottom w:w="113" w:type="dxa"/>
            </w:tcMar>
          </w:tcPr>
          <w:p w:rsidR="00C26294" w:rsidRPr="00C26294" w:rsidRDefault="00C26294" w:rsidP="00C26294">
            <w:pPr>
              <w:numPr>
                <w:ilvl w:val="0"/>
                <w:numId w:val="23"/>
              </w:numPr>
              <w:contextualSpacing/>
              <w:rPr>
                <w:rFonts w:ascii="Calibri" w:hAnsi="Calibri" w:cs="Calibri"/>
                <w:color w:val="000000"/>
                <w:sz w:val="20"/>
                <w:szCs w:val="20"/>
              </w:rPr>
            </w:pPr>
            <w:r w:rsidRPr="00C26294">
              <w:rPr>
                <w:rFonts w:ascii="Calibri" w:hAnsi="Calibri" w:cs="Calibri"/>
                <w:color w:val="000000"/>
                <w:sz w:val="20"/>
                <w:szCs w:val="20"/>
              </w:rPr>
              <w:t xml:space="preserve">Urządzenia muszą być fabrycznie nowe i pochodzi z bieżącej linii produkcyjnej producenta sprzętu. Nie dopuszcza się urządzeń: odnawianych, demonstracyjnych lub powystawowych oraz takich w przypadku, których linia produktowa została wygaszona do sprzedaży przez producenta </w:t>
            </w:r>
          </w:p>
          <w:p w:rsidR="00C26294" w:rsidRPr="00C26294" w:rsidRDefault="00C26294" w:rsidP="00C26294">
            <w:pPr>
              <w:numPr>
                <w:ilvl w:val="0"/>
                <w:numId w:val="23"/>
              </w:numPr>
              <w:contextualSpacing/>
              <w:rPr>
                <w:rFonts w:ascii="Calibri" w:hAnsi="Calibri" w:cs="Calibri"/>
                <w:color w:val="000000"/>
                <w:sz w:val="20"/>
                <w:szCs w:val="20"/>
              </w:rPr>
            </w:pPr>
            <w:r w:rsidRPr="00C26294">
              <w:rPr>
                <w:rFonts w:ascii="Calibri" w:hAnsi="Calibri" w:cs="Calibri"/>
                <w:color w:val="000000"/>
                <w:sz w:val="20"/>
                <w:szCs w:val="20"/>
              </w:rPr>
              <w:t>Nie dopuszcza się urządzeń posiadających wadę prawną w zakresie pochodzenia sprzętu, wsparcia technicznego i gwarancji producenta.</w:t>
            </w:r>
          </w:p>
          <w:p w:rsidR="00C26294" w:rsidRPr="00C26294" w:rsidRDefault="00C26294" w:rsidP="00C26294">
            <w:pPr>
              <w:numPr>
                <w:ilvl w:val="0"/>
                <w:numId w:val="23"/>
              </w:numPr>
              <w:contextualSpacing/>
              <w:rPr>
                <w:rFonts w:ascii="Calibri" w:hAnsi="Calibri" w:cs="Calibri"/>
                <w:color w:val="000000"/>
                <w:sz w:val="20"/>
                <w:szCs w:val="20"/>
              </w:rPr>
            </w:pPr>
            <w:r w:rsidRPr="00C26294">
              <w:rPr>
                <w:rFonts w:ascii="Calibri" w:hAnsi="Calibri" w:cs="Calibri"/>
                <w:color w:val="000000"/>
                <w:sz w:val="20"/>
                <w:szCs w:val="20"/>
              </w:rPr>
              <w:t xml:space="preserve">Elementy, z których zbudowane są urządzenia muszą być produktami producenta urządzeń lub być przez niego certyfikowane oraz wszystkie muszą być objęte gwarancją producenta. </w:t>
            </w:r>
          </w:p>
          <w:p w:rsidR="00C26294" w:rsidRPr="00C26294" w:rsidRDefault="00C26294" w:rsidP="00C26294">
            <w:pPr>
              <w:numPr>
                <w:ilvl w:val="0"/>
                <w:numId w:val="23"/>
              </w:numPr>
              <w:contextualSpacing/>
              <w:rPr>
                <w:rFonts w:ascii="Calibri" w:hAnsi="Calibri" w:cs="Calibri"/>
                <w:color w:val="000000"/>
                <w:sz w:val="20"/>
                <w:szCs w:val="20"/>
              </w:rPr>
            </w:pPr>
            <w:r w:rsidRPr="00C26294">
              <w:rPr>
                <w:rFonts w:ascii="Calibri" w:hAnsi="Calibri" w:cs="Calibri"/>
                <w:color w:val="000000"/>
                <w:sz w:val="20"/>
                <w:szCs w:val="20"/>
              </w:rPr>
              <w:t>Urządzenia i ich komponenty muszą być oznakowane w taki sposób, aby możliwa była identyfikacja zarówno produktu jak i producenta.</w:t>
            </w:r>
          </w:p>
          <w:p w:rsidR="00C26294" w:rsidRPr="00C26294" w:rsidRDefault="00C26294" w:rsidP="00C26294">
            <w:pPr>
              <w:numPr>
                <w:ilvl w:val="0"/>
                <w:numId w:val="23"/>
              </w:numPr>
              <w:contextualSpacing/>
              <w:rPr>
                <w:rFonts w:ascii="Calibri" w:hAnsi="Calibri" w:cs="Calibri"/>
                <w:color w:val="000000"/>
                <w:sz w:val="20"/>
                <w:szCs w:val="20"/>
              </w:rPr>
            </w:pPr>
            <w:r w:rsidRPr="00C26294">
              <w:rPr>
                <w:rFonts w:ascii="Calibri" w:hAnsi="Calibri" w:cs="Calibri"/>
                <w:color w:val="000000"/>
                <w:sz w:val="20"/>
                <w:szCs w:val="20"/>
              </w:rPr>
              <w:t>Do każdego urządzenia musi być dostarczony komplet standardowej dokumentacji dla użytkownika w języku polskim lub angielskim w formie papierowej lub elektronicznej.</w:t>
            </w:r>
          </w:p>
          <w:p w:rsidR="00C26294" w:rsidRPr="00C26294" w:rsidRDefault="00C26294" w:rsidP="00C26294">
            <w:pPr>
              <w:numPr>
                <w:ilvl w:val="0"/>
                <w:numId w:val="23"/>
              </w:numPr>
              <w:contextualSpacing/>
              <w:rPr>
                <w:rFonts w:ascii="Calibri" w:hAnsi="Calibri" w:cs="Calibri"/>
                <w:color w:val="000000"/>
                <w:sz w:val="20"/>
                <w:szCs w:val="20"/>
              </w:rPr>
            </w:pPr>
            <w:r w:rsidRPr="00C26294">
              <w:rPr>
                <w:rFonts w:ascii="Calibri" w:hAnsi="Calibri" w:cs="Calibri"/>
                <w:color w:val="000000"/>
                <w:sz w:val="20"/>
                <w:szCs w:val="20"/>
              </w:rPr>
              <w:t>Gwarancja/serwis urządzeń musi być wykonywany przez firmę autoryzowaną przez producenta lub jego przedstawicielstwo w Polsce w przypadku gdy Oferent nie posiada takiej autoryzacji.</w:t>
            </w:r>
          </w:p>
          <w:p w:rsidR="00C26294" w:rsidRPr="00C26294" w:rsidRDefault="00C26294" w:rsidP="00C26294">
            <w:pPr>
              <w:numPr>
                <w:ilvl w:val="0"/>
                <w:numId w:val="23"/>
              </w:numPr>
              <w:contextualSpacing/>
              <w:rPr>
                <w:rFonts w:ascii="Calibri" w:hAnsi="Calibri" w:cs="Calibri"/>
                <w:color w:val="000000"/>
                <w:sz w:val="20"/>
                <w:szCs w:val="20"/>
              </w:rPr>
            </w:pPr>
            <w:r w:rsidRPr="00C26294">
              <w:rPr>
                <w:rFonts w:ascii="Calibri" w:hAnsi="Calibri" w:cs="Calibri"/>
                <w:color w:val="000000"/>
                <w:sz w:val="20"/>
                <w:szCs w:val="20"/>
              </w:rPr>
              <w:t>Urządzenia na etapie dostawy od producenta do Zamawiającego nie mogą podlegać żadnym modyfikacjom.</w:t>
            </w:r>
          </w:p>
          <w:p w:rsidR="00C26294" w:rsidRPr="00C26294" w:rsidRDefault="00C26294" w:rsidP="00C26294">
            <w:pPr>
              <w:numPr>
                <w:ilvl w:val="0"/>
                <w:numId w:val="23"/>
              </w:numPr>
              <w:contextualSpacing/>
              <w:rPr>
                <w:rFonts w:ascii="Calibri" w:hAnsi="Calibri" w:cs="Calibri"/>
                <w:color w:val="000000"/>
                <w:sz w:val="20"/>
                <w:szCs w:val="20"/>
              </w:rPr>
            </w:pPr>
            <w:r w:rsidRPr="00C26294">
              <w:rPr>
                <w:rFonts w:ascii="Calibri" w:hAnsi="Calibri" w:cs="Calibri"/>
                <w:color w:val="000000"/>
                <w:sz w:val="20"/>
                <w:szCs w:val="20"/>
              </w:rPr>
              <w:t>Urządzenia muszą być dostarczone Zamawiającemu w oryginalnych opakowaniach producenta, bez śladów otwierania opakowań.</w:t>
            </w:r>
          </w:p>
          <w:p w:rsidR="00C26294" w:rsidRPr="00C26294" w:rsidRDefault="00C26294" w:rsidP="00C26294">
            <w:pPr>
              <w:numPr>
                <w:ilvl w:val="0"/>
                <w:numId w:val="23"/>
              </w:numPr>
              <w:contextualSpacing/>
              <w:rPr>
                <w:rFonts w:ascii="Calibri" w:hAnsi="Calibri" w:cs="Calibri"/>
                <w:color w:val="000000"/>
                <w:sz w:val="20"/>
                <w:szCs w:val="20"/>
              </w:rPr>
            </w:pPr>
            <w:r w:rsidRPr="00C26294">
              <w:rPr>
                <w:rFonts w:ascii="Calibri" w:hAnsi="Calibri" w:cs="Calibri"/>
                <w:color w:val="000000"/>
                <w:sz w:val="20"/>
                <w:szCs w:val="20"/>
              </w:rPr>
              <w:t>Pakiet serwisowy (gwarancja) jak i wszystkie wymagane licencje muszą być składnikami produktu oraz muszą być przypisane do serwera na etapie jego dostawy.</w:t>
            </w:r>
          </w:p>
          <w:p w:rsidR="00C26294" w:rsidRPr="00C26294" w:rsidRDefault="00C26294" w:rsidP="00C26294">
            <w:pPr>
              <w:numPr>
                <w:ilvl w:val="0"/>
                <w:numId w:val="23"/>
              </w:numPr>
              <w:contextualSpacing/>
              <w:rPr>
                <w:rFonts w:ascii="Calibri" w:hAnsi="Calibri" w:cs="Calibri"/>
                <w:color w:val="000000"/>
                <w:sz w:val="20"/>
                <w:szCs w:val="20"/>
              </w:rPr>
            </w:pPr>
            <w:r w:rsidRPr="00C26294">
              <w:rPr>
                <w:rFonts w:ascii="Calibri" w:hAnsi="Calibri" w:cs="Calibri"/>
                <w:color w:val="000000"/>
                <w:sz w:val="20"/>
                <w:szCs w:val="20"/>
              </w:rPr>
              <w:t>Zamawiający wymaga możliwości sprawdzenia statusu gwarancji dla pełnej konfiguracji oferowanego sprzętu, na stronie producenta, po podaniu jego numeru seryjnego.</w:t>
            </w:r>
          </w:p>
          <w:p w:rsidR="00C26294" w:rsidRPr="00C26294" w:rsidRDefault="00C26294" w:rsidP="00C26294">
            <w:pPr>
              <w:numPr>
                <w:ilvl w:val="0"/>
                <w:numId w:val="23"/>
              </w:numPr>
              <w:contextualSpacing/>
              <w:rPr>
                <w:rFonts w:ascii="Calibri" w:hAnsi="Calibri" w:cs="Calibri"/>
                <w:color w:val="000000"/>
                <w:sz w:val="20"/>
                <w:szCs w:val="20"/>
              </w:rPr>
            </w:pPr>
            <w:r w:rsidRPr="00C26294">
              <w:rPr>
                <w:rFonts w:ascii="Calibri" w:hAnsi="Calibri" w:cs="Calibri"/>
                <w:color w:val="000000"/>
                <w:sz w:val="20"/>
                <w:szCs w:val="20"/>
              </w:rPr>
              <w:t xml:space="preserve">Wszystkie elementy dostarczone w ramach postępowania muszą być objęte jednym kontraktem wsparcia z  minimum 60 miesięcznym okresem gwarancji producenta w miejscu instalacji z czasem reakcji najpóźniej w następnym dniu roboczym od zgłoszenia usterki. Zamawiający wymaga, aby aktualizacja </w:t>
            </w:r>
            <w:proofErr w:type="spellStart"/>
            <w:r w:rsidRPr="00C26294">
              <w:rPr>
                <w:rFonts w:ascii="Calibri" w:hAnsi="Calibri" w:cs="Calibri"/>
                <w:color w:val="000000"/>
                <w:sz w:val="20"/>
                <w:szCs w:val="20"/>
              </w:rPr>
              <w:t>firmware'u</w:t>
            </w:r>
            <w:proofErr w:type="spellEnd"/>
            <w:r w:rsidRPr="00C26294">
              <w:rPr>
                <w:rFonts w:ascii="Calibri" w:hAnsi="Calibri" w:cs="Calibri"/>
                <w:color w:val="000000"/>
                <w:sz w:val="20"/>
                <w:szCs w:val="20"/>
              </w:rPr>
              <w:t xml:space="preserve"> urządzeń była możliwa bez konieczności otwierania zgłoszenia w serwisie producenta.</w:t>
            </w:r>
          </w:p>
        </w:tc>
      </w:tr>
    </w:tbl>
    <w:p w:rsidR="00D7026E" w:rsidRDefault="00D7026E" w:rsidP="00790E55">
      <w:pPr>
        <w:spacing w:line="276" w:lineRule="auto"/>
        <w:jc w:val="center"/>
        <w:rPr>
          <w:rFonts w:ascii="Arial" w:hAnsi="Arial" w:cs="Arial"/>
          <w:sz w:val="22"/>
          <w:szCs w:val="22"/>
        </w:rPr>
      </w:pPr>
    </w:p>
    <w:p w:rsidR="00C26294" w:rsidRDefault="00C26294" w:rsidP="00790E55">
      <w:pPr>
        <w:spacing w:line="276" w:lineRule="auto"/>
        <w:jc w:val="center"/>
        <w:rPr>
          <w:rFonts w:ascii="Arial" w:hAnsi="Arial"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1548"/>
        <w:gridCol w:w="6804"/>
      </w:tblGrid>
      <w:tr w:rsidR="00C26294" w:rsidRPr="00C26294" w:rsidTr="00C26294">
        <w:tc>
          <w:tcPr>
            <w:tcW w:w="715" w:type="dxa"/>
            <w:hideMark/>
          </w:tcPr>
          <w:p w:rsidR="00C26294" w:rsidRPr="00C26294" w:rsidRDefault="00C26294" w:rsidP="00C26294">
            <w:pPr>
              <w:jc w:val="center"/>
              <w:rPr>
                <w:rFonts w:ascii="Calibri" w:hAnsi="Calibri" w:cs="Calibri"/>
                <w:b/>
                <w:color w:val="000000"/>
              </w:rPr>
            </w:pPr>
            <w:r w:rsidRPr="00C26294">
              <w:rPr>
                <w:rFonts w:ascii="Calibri" w:hAnsi="Calibri" w:cs="Calibri"/>
                <w:b/>
                <w:color w:val="000000"/>
              </w:rPr>
              <w:t>Lp.</w:t>
            </w:r>
          </w:p>
        </w:tc>
        <w:tc>
          <w:tcPr>
            <w:tcW w:w="1548" w:type="dxa"/>
            <w:hideMark/>
          </w:tcPr>
          <w:p w:rsidR="00C26294" w:rsidRPr="00C26294" w:rsidRDefault="00C26294" w:rsidP="00C26294">
            <w:pPr>
              <w:jc w:val="center"/>
              <w:rPr>
                <w:rFonts w:ascii="Calibri" w:hAnsi="Calibri" w:cs="Calibri"/>
                <w:b/>
                <w:color w:val="000000"/>
              </w:rPr>
            </w:pPr>
            <w:r w:rsidRPr="00C26294">
              <w:rPr>
                <w:rFonts w:ascii="Calibri" w:hAnsi="Calibri" w:cs="Calibri"/>
                <w:b/>
                <w:color w:val="000000"/>
              </w:rPr>
              <w:t>Opis</w:t>
            </w:r>
          </w:p>
        </w:tc>
        <w:tc>
          <w:tcPr>
            <w:tcW w:w="6804" w:type="dxa"/>
            <w:hideMark/>
          </w:tcPr>
          <w:p w:rsidR="00C26294" w:rsidRPr="00C26294" w:rsidRDefault="00C26294" w:rsidP="00C26294">
            <w:pPr>
              <w:ind w:left="317" w:hanging="317"/>
              <w:jc w:val="center"/>
              <w:rPr>
                <w:rFonts w:ascii="Calibri" w:hAnsi="Calibri" w:cs="Calibri"/>
                <w:b/>
                <w:color w:val="000000"/>
              </w:rPr>
            </w:pPr>
            <w:r w:rsidRPr="00C26294">
              <w:rPr>
                <w:rFonts w:ascii="Calibri" w:hAnsi="Calibri" w:cs="Calibri"/>
                <w:b/>
                <w:color w:val="000000"/>
              </w:rPr>
              <w:t>Minimalne wymagania</w:t>
            </w:r>
          </w:p>
        </w:tc>
      </w:tr>
      <w:tr w:rsidR="00C26294" w:rsidRPr="00C26294" w:rsidTr="00C26294">
        <w:trPr>
          <w:trHeight w:val="658"/>
        </w:trPr>
        <w:tc>
          <w:tcPr>
            <w:tcW w:w="715" w:type="dxa"/>
            <w:hideMark/>
          </w:tcPr>
          <w:p w:rsidR="00C26294" w:rsidRPr="00C26294" w:rsidRDefault="00C26294" w:rsidP="00C26294">
            <w:pPr>
              <w:rPr>
                <w:rFonts w:ascii="Calibri" w:hAnsi="Calibri" w:cs="Calibri"/>
                <w:b/>
                <w:color w:val="000000"/>
                <w:sz w:val="20"/>
                <w:szCs w:val="20"/>
              </w:rPr>
            </w:pPr>
            <w:r w:rsidRPr="00C26294">
              <w:rPr>
                <w:rFonts w:ascii="Calibri" w:hAnsi="Calibri" w:cs="Calibri"/>
                <w:b/>
                <w:color w:val="000000"/>
                <w:sz w:val="20"/>
                <w:szCs w:val="20"/>
              </w:rPr>
              <w:t>1</w:t>
            </w:r>
          </w:p>
        </w:tc>
        <w:tc>
          <w:tcPr>
            <w:tcW w:w="1548" w:type="dxa"/>
            <w:hideMark/>
          </w:tcPr>
          <w:p w:rsidR="00C26294" w:rsidRPr="00C26294" w:rsidRDefault="00C26294" w:rsidP="00C26294">
            <w:pPr>
              <w:rPr>
                <w:rFonts w:ascii="Calibri" w:hAnsi="Calibri" w:cs="Calibri"/>
                <w:b/>
                <w:color w:val="000000"/>
                <w:sz w:val="20"/>
                <w:szCs w:val="20"/>
              </w:rPr>
            </w:pPr>
            <w:r w:rsidRPr="00C26294">
              <w:rPr>
                <w:rFonts w:ascii="Calibri" w:hAnsi="Calibri" w:cs="Calibri"/>
                <w:b/>
                <w:color w:val="000000"/>
                <w:sz w:val="20"/>
                <w:szCs w:val="20"/>
              </w:rPr>
              <w:t>Obudowa</w:t>
            </w:r>
          </w:p>
        </w:tc>
        <w:tc>
          <w:tcPr>
            <w:tcW w:w="6804" w:type="dxa"/>
            <w:hideMark/>
          </w:tcPr>
          <w:p w:rsidR="00C26294" w:rsidRPr="00C26294" w:rsidRDefault="00C26294" w:rsidP="00C26294">
            <w:pPr>
              <w:numPr>
                <w:ilvl w:val="0"/>
                <w:numId w:val="24"/>
              </w:numPr>
              <w:snapToGrid w:val="0"/>
              <w:ind w:left="317"/>
              <w:contextualSpacing/>
              <w:rPr>
                <w:rFonts w:ascii="Calibri" w:hAnsi="Calibri" w:cs="Calibri"/>
                <w:color w:val="000000"/>
                <w:sz w:val="20"/>
                <w:szCs w:val="20"/>
              </w:rPr>
            </w:pPr>
            <w:r w:rsidRPr="00C26294">
              <w:rPr>
                <w:rFonts w:ascii="Calibri" w:hAnsi="Calibri" w:cs="Calibri"/>
                <w:color w:val="000000"/>
                <w:sz w:val="20"/>
                <w:szCs w:val="20"/>
              </w:rPr>
              <w:t xml:space="preserve">Typ </w:t>
            </w:r>
            <w:proofErr w:type="spellStart"/>
            <w:r w:rsidRPr="00C26294">
              <w:rPr>
                <w:rFonts w:ascii="Calibri" w:hAnsi="Calibri" w:cs="Calibri"/>
                <w:color w:val="000000"/>
                <w:sz w:val="20"/>
                <w:szCs w:val="20"/>
              </w:rPr>
              <w:t>Rack</w:t>
            </w:r>
            <w:proofErr w:type="spellEnd"/>
            <w:r w:rsidRPr="00C26294">
              <w:rPr>
                <w:rFonts w:ascii="Calibri" w:hAnsi="Calibri" w:cs="Calibri"/>
                <w:color w:val="000000"/>
                <w:sz w:val="20"/>
                <w:szCs w:val="20"/>
              </w:rPr>
              <w:t>, wysokość max. 2U.</w:t>
            </w:r>
          </w:p>
          <w:p w:rsidR="00C26294" w:rsidRPr="00C26294" w:rsidRDefault="00C26294" w:rsidP="00C26294">
            <w:pPr>
              <w:numPr>
                <w:ilvl w:val="0"/>
                <w:numId w:val="24"/>
              </w:numPr>
              <w:ind w:left="317"/>
              <w:contextualSpacing/>
              <w:rPr>
                <w:rFonts w:ascii="Calibri" w:hAnsi="Calibri" w:cs="Calibri"/>
                <w:color w:val="000000"/>
                <w:sz w:val="20"/>
                <w:szCs w:val="20"/>
              </w:rPr>
            </w:pPr>
            <w:r w:rsidRPr="00C26294">
              <w:rPr>
                <w:rFonts w:ascii="Calibri" w:hAnsi="Calibri" w:cs="Calibri"/>
                <w:color w:val="000000"/>
                <w:sz w:val="20"/>
                <w:szCs w:val="20"/>
              </w:rPr>
              <w:t xml:space="preserve">Komplet komponentów do instalacji w standardowej szafie </w:t>
            </w:r>
            <w:proofErr w:type="spellStart"/>
            <w:r w:rsidRPr="00C26294">
              <w:rPr>
                <w:rFonts w:ascii="Calibri" w:hAnsi="Calibri" w:cs="Calibri"/>
                <w:color w:val="000000"/>
                <w:sz w:val="20"/>
                <w:szCs w:val="20"/>
              </w:rPr>
              <w:t>rack</w:t>
            </w:r>
            <w:proofErr w:type="spellEnd"/>
            <w:r w:rsidRPr="00C26294">
              <w:rPr>
                <w:rFonts w:ascii="Calibri" w:hAnsi="Calibri" w:cs="Calibri"/>
                <w:color w:val="000000"/>
                <w:sz w:val="20"/>
                <w:szCs w:val="20"/>
              </w:rPr>
              <w:t xml:space="preserve"> 19”wraz z ramieniem do mocowania kabli.</w:t>
            </w:r>
          </w:p>
          <w:p w:rsidR="00C26294" w:rsidRPr="00C26294" w:rsidRDefault="00C26294" w:rsidP="00C26294">
            <w:pPr>
              <w:numPr>
                <w:ilvl w:val="0"/>
                <w:numId w:val="24"/>
              </w:numPr>
              <w:ind w:left="317"/>
              <w:contextualSpacing/>
              <w:rPr>
                <w:rFonts w:ascii="Calibri" w:hAnsi="Calibri" w:cs="Calibri"/>
                <w:color w:val="000000"/>
                <w:sz w:val="20"/>
                <w:szCs w:val="20"/>
              </w:rPr>
            </w:pPr>
            <w:r w:rsidRPr="00C26294">
              <w:rPr>
                <w:rFonts w:ascii="Calibri" w:hAnsi="Calibri" w:cs="Calibri"/>
                <w:color w:val="000000"/>
                <w:sz w:val="20"/>
                <w:szCs w:val="20"/>
              </w:rPr>
              <w:t>Frontowy panel maskujący.</w:t>
            </w:r>
          </w:p>
        </w:tc>
      </w:tr>
      <w:tr w:rsidR="00C26294" w:rsidRPr="00C26294" w:rsidTr="00C26294">
        <w:trPr>
          <w:trHeight w:val="631"/>
        </w:trPr>
        <w:tc>
          <w:tcPr>
            <w:tcW w:w="715" w:type="dxa"/>
            <w:hideMark/>
          </w:tcPr>
          <w:p w:rsidR="00C26294" w:rsidRPr="00C26294" w:rsidRDefault="00C26294" w:rsidP="00C26294">
            <w:pPr>
              <w:rPr>
                <w:rFonts w:ascii="Calibri" w:hAnsi="Calibri" w:cs="Calibri"/>
                <w:b/>
                <w:color w:val="000000"/>
                <w:sz w:val="20"/>
                <w:szCs w:val="20"/>
              </w:rPr>
            </w:pPr>
            <w:r w:rsidRPr="00C26294">
              <w:rPr>
                <w:rFonts w:ascii="Calibri" w:hAnsi="Calibri" w:cs="Calibri"/>
                <w:b/>
                <w:color w:val="000000"/>
                <w:sz w:val="20"/>
                <w:szCs w:val="20"/>
              </w:rPr>
              <w:t>2</w:t>
            </w:r>
          </w:p>
        </w:tc>
        <w:tc>
          <w:tcPr>
            <w:tcW w:w="1548" w:type="dxa"/>
            <w:hideMark/>
          </w:tcPr>
          <w:p w:rsidR="00C26294" w:rsidRPr="00C26294" w:rsidRDefault="00C26294" w:rsidP="00C26294">
            <w:pPr>
              <w:rPr>
                <w:rFonts w:ascii="Calibri" w:hAnsi="Calibri" w:cs="Calibri"/>
                <w:b/>
                <w:color w:val="000000"/>
                <w:sz w:val="20"/>
                <w:szCs w:val="20"/>
              </w:rPr>
            </w:pPr>
            <w:r w:rsidRPr="00C26294">
              <w:rPr>
                <w:rFonts w:ascii="Calibri" w:hAnsi="Calibri" w:cs="Calibri"/>
                <w:b/>
                <w:color w:val="000000"/>
                <w:sz w:val="20"/>
                <w:szCs w:val="20"/>
              </w:rPr>
              <w:t>Płyta główna</w:t>
            </w:r>
          </w:p>
        </w:tc>
        <w:tc>
          <w:tcPr>
            <w:tcW w:w="6804" w:type="dxa"/>
            <w:hideMark/>
          </w:tcPr>
          <w:p w:rsidR="00C26294" w:rsidRPr="00C26294" w:rsidRDefault="00C26294" w:rsidP="00C26294">
            <w:pPr>
              <w:snapToGrid w:val="0"/>
              <w:ind w:left="317"/>
              <w:contextualSpacing/>
              <w:rPr>
                <w:rFonts w:ascii="Calibri" w:hAnsi="Calibri" w:cs="Calibri"/>
                <w:color w:val="000000"/>
                <w:sz w:val="20"/>
                <w:szCs w:val="20"/>
              </w:rPr>
            </w:pPr>
            <w:r w:rsidRPr="00C26294">
              <w:rPr>
                <w:rFonts w:ascii="Calibri" w:hAnsi="Calibri" w:cs="Calibri"/>
                <w:color w:val="000000"/>
                <w:sz w:val="20"/>
                <w:szCs w:val="20"/>
              </w:rPr>
              <w:t>Dwuprocesorowa, wyprodukowana i zaprojektowana przez producenta serwera z możliwością instalacji procesorów 32 rdzeniowych i mocy min. 205W.</w:t>
            </w:r>
          </w:p>
        </w:tc>
      </w:tr>
      <w:tr w:rsidR="00C26294" w:rsidRPr="00C26294" w:rsidTr="00C26294">
        <w:trPr>
          <w:trHeight w:val="956"/>
        </w:trPr>
        <w:tc>
          <w:tcPr>
            <w:tcW w:w="715" w:type="dxa"/>
          </w:tcPr>
          <w:p w:rsidR="00C26294" w:rsidRPr="00C26294" w:rsidRDefault="00C26294" w:rsidP="00C26294">
            <w:pPr>
              <w:rPr>
                <w:rFonts w:ascii="Calibri" w:hAnsi="Calibri" w:cs="Calibri"/>
                <w:b/>
                <w:color w:val="000000"/>
                <w:sz w:val="20"/>
                <w:szCs w:val="20"/>
              </w:rPr>
            </w:pPr>
            <w:r w:rsidRPr="00C26294">
              <w:rPr>
                <w:rFonts w:ascii="Calibri" w:hAnsi="Calibri" w:cs="Calibri"/>
                <w:b/>
                <w:color w:val="000000"/>
                <w:sz w:val="20"/>
                <w:szCs w:val="20"/>
              </w:rPr>
              <w:t>3</w:t>
            </w:r>
          </w:p>
        </w:tc>
        <w:tc>
          <w:tcPr>
            <w:tcW w:w="1548" w:type="dxa"/>
          </w:tcPr>
          <w:p w:rsidR="00C26294" w:rsidRPr="00C26294" w:rsidRDefault="00C26294" w:rsidP="00C26294">
            <w:pPr>
              <w:rPr>
                <w:rFonts w:ascii="Calibri" w:hAnsi="Calibri" w:cs="Calibri"/>
                <w:b/>
                <w:color w:val="000000"/>
                <w:sz w:val="20"/>
                <w:szCs w:val="20"/>
              </w:rPr>
            </w:pPr>
            <w:proofErr w:type="spellStart"/>
            <w:r w:rsidRPr="00C26294">
              <w:rPr>
                <w:rFonts w:ascii="Calibri" w:hAnsi="Calibri" w:cs="Calibri"/>
                <w:b/>
                <w:color w:val="000000"/>
                <w:sz w:val="20"/>
                <w:szCs w:val="20"/>
              </w:rPr>
              <w:t>Sloty</w:t>
            </w:r>
            <w:proofErr w:type="spellEnd"/>
            <w:r w:rsidRPr="00C26294">
              <w:rPr>
                <w:rFonts w:ascii="Calibri" w:hAnsi="Calibri" w:cs="Calibri"/>
                <w:b/>
                <w:color w:val="000000"/>
                <w:sz w:val="20"/>
                <w:szCs w:val="20"/>
              </w:rPr>
              <w:t xml:space="preserve"> rozszerzeń</w:t>
            </w:r>
          </w:p>
        </w:tc>
        <w:tc>
          <w:tcPr>
            <w:tcW w:w="6804" w:type="dxa"/>
          </w:tcPr>
          <w:p w:rsidR="00C26294" w:rsidRPr="00C26294" w:rsidRDefault="00C26294" w:rsidP="00C26294">
            <w:pPr>
              <w:snapToGrid w:val="0"/>
              <w:ind w:left="317"/>
              <w:contextualSpacing/>
              <w:rPr>
                <w:rFonts w:ascii="Calibri" w:hAnsi="Calibri" w:cs="Calibri"/>
                <w:color w:val="000000"/>
                <w:sz w:val="20"/>
                <w:szCs w:val="20"/>
              </w:rPr>
            </w:pPr>
            <w:r w:rsidRPr="00C26294">
              <w:rPr>
                <w:rFonts w:ascii="Calibri" w:hAnsi="Calibri" w:cs="Calibri"/>
                <w:color w:val="000000"/>
                <w:sz w:val="20"/>
                <w:szCs w:val="20"/>
              </w:rPr>
              <w:t xml:space="preserve">Minimum 2 aktywne gniazda PCI-Express generacji 3 pod urządzenia I/O, w tym min. 1 slot x16 (szybkość slotu – </w:t>
            </w:r>
            <w:proofErr w:type="spellStart"/>
            <w:r w:rsidRPr="00C26294">
              <w:rPr>
                <w:rFonts w:ascii="Calibri" w:hAnsi="Calibri" w:cs="Calibri"/>
                <w:color w:val="000000"/>
                <w:sz w:val="20"/>
                <w:szCs w:val="20"/>
              </w:rPr>
              <w:t>bus</w:t>
            </w:r>
            <w:proofErr w:type="spellEnd"/>
            <w:r w:rsidRPr="00C26294">
              <w:rPr>
                <w:rFonts w:ascii="Calibri" w:hAnsi="Calibri" w:cs="Calibri"/>
                <w:color w:val="000000"/>
                <w:sz w:val="20"/>
                <w:szCs w:val="20"/>
              </w:rPr>
              <w:t xml:space="preserve"> </w:t>
            </w:r>
            <w:proofErr w:type="spellStart"/>
            <w:r w:rsidRPr="00C26294">
              <w:rPr>
                <w:rFonts w:ascii="Calibri" w:hAnsi="Calibri" w:cs="Calibri"/>
                <w:color w:val="000000"/>
                <w:sz w:val="20"/>
                <w:szCs w:val="20"/>
              </w:rPr>
              <w:t>width</w:t>
            </w:r>
            <w:proofErr w:type="spellEnd"/>
            <w:r w:rsidRPr="00C26294">
              <w:rPr>
                <w:rFonts w:ascii="Calibri" w:hAnsi="Calibri" w:cs="Calibri"/>
                <w:color w:val="000000"/>
                <w:sz w:val="20"/>
                <w:szCs w:val="20"/>
              </w:rPr>
              <w:t xml:space="preserve">) </w:t>
            </w:r>
            <w:r w:rsidRPr="00C26294">
              <w:rPr>
                <w:rFonts w:ascii="Calibri" w:hAnsi="Calibri" w:cs="Calibri"/>
                <w:sz w:val="20"/>
                <w:szCs w:val="20"/>
              </w:rPr>
              <w:t xml:space="preserve">pełnej wysokości </w:t>
            </w:r>
            <w:r w:rsidRPr="00C26294">
              <w:rPr>
                <w:rFonts w:ascii="Calibri" w:hAnsi="Calibri" w:cs="Calibri"/>
                <w:color w:val="000000"/>
                <w:sz w:val="20"/>
                <w:szCs w:val="20"/>
              </w:rPr>
              <w:t xml:space="preserve">z możliwością rozbudowy o dodatkowy, trzeci slot PCI-Express generacji 3 x16 (prędkość slotu – </w:t>
            </w:r>
            <w:proofErr w:type="spellStart"/>
            <w:r w:rsidRPr="00C26294">
              <w:rPr>
                <w:rFonts w:ascii="Calibri" w:hAnsi="Calibri" w:cs="Calibri"/>
                <w:color w:val="000000"/>
                <w:sz w:val="20"/>
                <w:szCs w:val="20"/>
              </w:rPr>
              <w:t>bus</w:t>
            </w:r>
            <w:proofErr w:type="spellEnd"/>
            <w:r w:rsidRPr="00C26294">
              <w:rPr>
                <w:rFonts w:ascii="Calibri" w:hAnsi="Calibri" w:cs="Calibri"/>
                <w:color w:val="000000"/>
                <w:sz w:val="20"/>
                <w:szCs w:val="20"/>
              </w:rPr>
              <w:t xml:space="preserve"> </w:t>
            </w:r>
            <w:proofErr w:type="spellStart"/>
            <w:r w:rsidRPr="00C26294">
              <w:rPr>
                <w:rFonts w:ascii="Calibri" w:hAnsi="Calibri" w:cs="Calibri"/>
                <w:color w:val="000000"/>
                <w:sz w:val="20"/>
                <w:szCs w:val="20"/>
              </w:rPr>
              <w:t>width</w:t>
            </w:r>
            <w:proofErr w:type="spellEnd"/>
            <w:r w:rsidRPr="00C26294">
              <w:rPr>
                <w:rFonts w:ascii="Calibri" w:hAnsi="Calibri" w:cs="Calibri"/>
                <w:color w:val="000000"/>
                <w:sz w:val="20"/>
                <w:szCs w:val="20"/>
              </w:rPr>
              <w:t xml:space="preserve">). </w:t>
            </w:r>
          </w:p>
          <w:p w:rsidR="00C26294" w:rsidRPr="00C26294" w:rsidRDefault="00C26294" w:rsidP="00C26294">
            <w:pPr>
              <w:snapToGrid w:val="0"/>
              <w:ind w:left="317"/>
              <w:contextualSpacing/>
              <w:rPr>
                <w:rFonts w:ascii="Calibri" w:hAnsi="Calibri" w:cs="Calibri"/>
                <w:color w:val="000000"/>
                <w:sz w:val="20"/>
                <w:szCs w:val="20"/>
              </w:rPr>
            </w:pPr>
          </w:p>
          <w:p w:rsidR="00C26294" w:rsidRPr="00C26294" w:rsidRDefault="00C26294" w:rsidP="00C26294">
            <w:pPr>
              <w:snapToGrid w:val="0"/>
              <w:ind w:left="317"/>
              <w:contextualSpacing/>
              <w:rPr>
                <w:rFonts w:ascii="Calibri" w:hAnsi="Calibri" w:cs="Calibri"/>
                <w:color w:val="000000"/>
                <w:sz w:val="20"/>
                <w:szCs w:val="20"/>
              </w:rPr>
            </w:pPr>
            <w:r w:rsidRPr="00C26294">
              <w:rPr>
                <w:rFonts w:ascii="Calibri" w:hAnsi="Calibri" w:cs="Calibri"/>
                <w:color w:val="000000"/>
                <w:sz w:val="20"/>
                <w:szCs w:val="20"/>
              </w:rPr>
              <w:lastRenderedPageBreak/>
              <w:t>1 aktywne gniazdo PCI-Express po obsadzeniu wymaganymi kartami pozostaje wolne pod dalszą rozbudowę.</w:t>
            </w:r>
          </w:p>
        </w:tc>
      </w:tr>
      <w:tr w:rsidR="00C26294" w:rsidRPr="00C26294" w:rsidTr="00C26294">
        <w:tc>
          <w:tcPr>
            <w:tcW w:w="715" w:type="dxa"/>
            <w:hideMark/>
          </w:tcPr>
          <w:p w:rsidR="00C26294" w:rsidRPr="00C26294" w:rsidRDefault="00C26294" w:rsidP="00C26294">
            <w:pPr>
              <w:rPr>
                <w:rFonts w:ascii="Calibri" w:hAnsi="Calibri" w:cs="Calibri"/>
                <w:b/>
                <w:color w:val="000000"/>
                <w:sz w:val="20"/>
                <w:szCs w:val="20"/>
              </w:rPr>
            </w:pPr>
            <w:r w:rsidRPr="00C26294">
              <w:rPr>
                <w:rFonts w:ascii="Calibri" w:hAnsi="Calibri" w:cs="Calibri"/>
                <w:b/>
                <w:color w:val="000000"/>
                <w:sz w:val="20"/>
                <w:szCs w:val="20"/>
              </w:rPr>
              <w:lastRenderedPageBreak/>
              <w:t>4</w:t>
            </w:r>
          </w:p>
        </w:tc>
        <w:tc>
          <w:tcPr>
            <w:tcW w:w="1548" w:type="dxa"/>
            <w:hideMark/>
          </w:tcPr>
          <w:p w:rsidR="00C26294" w:rsidRPr="00C26294" w:rsidRDefault="00C26294" w:rsidP="00C26294">
            <w:pPr>
              <w:rPr>
                <w:rFonts w:ascii="Calibri" w:hAnsi="Calibri" w:cs="Calibri"/>
                <w:b/>
                <w:color w:val="000000"/>
                <w:sz w:val="20"/>
                <w:szCs w:val="20"/>
              </w:rPr>
            </w:pPr>
            <w:r w:rsidRPr="00C26294">
              <w:rPr>
                <w:rFonts w:ascii="Calibri" w:hAnsi="Calibri" w:cs="Calibri"/>
                <w:b/>
                <w:color w:val="000000"/>
                <w:sz w:val="20"/>
                <w:szCs w:val="20"/>
              </w:rPr>
              <w:t>Procesory</w:t>
            </w:r>
          </w:p>
        </w:tc>
        <w:tc>
          <w:tcPr>
            <w:tcW w:w="6804" w:type="dxa"/>
            <w:hideMark/>
          </w:tcPr>
          <w:p w:rsidR="00C26294" w:rsidRPr="00C26294" w:rsidRDefault="00C26294" w:rsidP="00C26294">
            <w:pPr>
              <w:ind w:left="317"/>
              <w:contextualSpacing/>
              <w:rPr>
                <w:rFonts w:ascii="Calibri" w:hAnsi="Calibri" w:cs="Calibri"/>
                <w:color w:val="000000"/>
                <w:sz w:val="20"/>
                <w:szCs w:val="20"/>
              </w:rPr>
            </w:pPr>
            <w:r w:rsidRPr="00C26294">
              <w:rPr>
                <w:rFonts w:ascii="Calibri" w:hAnsi="Calibri" w:cs="Calibri"/>
                <w:color w:val="000000"/>
                <w:sz w:val="20"/>
                <w:szCs w:val="20"/>
              </w:rPr>
              <w:t xml:space="preserve">Zainstalowane 2 procesory min. 32-rdzeniowe z częstotliwością bazową 2.2Ghz w architekturze x86, umożliwiające dodanie serwera do klastra </w:t>
            </w:r>
            <w:proofErr w:type="spellStart"/>
            <w:r w:rsidRPr="00C26294">
              <w:rPr>
                <w:rFonts w:ascii="Calibri" w:hAnsi="Calibri" w:cs="Calibri"/>
                <w:color w:val="000000"/>
                <w:sz w:val="20"/>
                <w:szCs w:val="20"/>
              </w:rPr>
              <w:t>VMware</w:t>
            </w:r>
            <w:proofErr w:type="spellEnd"/>
            <w:r w:rsidRPr="00C26294">
              <w:rPr>
                <w:rFonts w:ascii="Calibri" w:hAnsi="Calibri" w:cs="Calibri"/>
                <w:color w:val="000000"/>
                <w:sz w:val="20"/>
                <w:szCs w:val="20"/>
              </w:rPr>
              <w:t xml:space="preserve"> na poziomie kompatybilności EVC „</w:t>
            </w:r>
            <w:proofErr w:type="spellStart"/>
            <w:r w:rsidRPr="00C26294">
              <w:rPr>
                <w:rFonts w:ascii="Calibri" w:hAnsi="Calibri" w:cs="Calibri"/>
                <w:color w:val="000000"/>
                <w:sz w:val="20"/>
                <w:szCs w:val="20"/>
              </w:rPr>
              <w:t>SkyLake”Każdy</w:t>
            </w:r>
            <w:proofErr w:type="spellEnd"/>
            <w:r w:rsidRPr="00C26294">
              <w:rPr>
                <w:rFonts w:ascii="Calibri" w:hAnsi="Calibri" w:cs="Calibri"/>
                <w:color w:val="000000"/>
                <w:sz w:val="20"/>
                <w:szCs w:val="20"/>
              </w:rPr>
              <w:t xml:space="preserve"> z procesorów musi osiągać wynik co najmniej 409 pkt w testach wydajności SPECrate2017_int_base (</w:t>
            </w:r>
            <w:hyperlink r:id="rId5" w:history="1">
              <w:r w:rsidRPr="00C26294">
                <w:rPr>
                  <w:rFonts w:ascii="Calibri" w:hAnsi="Calibri" w:cs="Calibri"/>
                  <w:color w:val="000000"/>
                  <w:sz w:val="20"/>
                  <w:szCs w:val="20"/>
                  <w:u w:val="single"/>
                </w:rPr>
                <w:t>www.spec.org</w:t>
              </w:r>
            </w:hyperlink>
            <w:r w:rsidRPr="00C26294">
              <w:rPr>
                <w:rFonts w:ascii="Calibri" w:hAnsi="Calibri" w:cs="Calibri"/>
                <w:color w:val="000000"/>
                <w:sz w:val="20"/>
                <w:szCs w:val="20"/>
              </w:rPr>
              <w:t xml:space="preserve">). Potwierdzenie osiąganych punktów  należy przekazać Zamawiającemu podczas odbioru przedmiotu umowy. </w:t>
            </w:r>
          </w:p>
        </w:tc>
      </w:tr>
      <w:tr w:rsidR="00C26294" w:rsidRPr="00C26294" w:rsidTr="00C26294">
        <w:trPr>
          <w:trHeight w:val="412"/>
        </w:trPr>
        <w:tc>
          <w:tcPr>
            <w:tcW w:w="715" w:type="dxa"/>
            <w:hideMark/>
          </w:tcPr>
          <w:p w:rsidR="00C26294" w:rsidRPr="00C26294" w:rsidRDefault="00C26294" w:rsidP="00C26294">
            <w:pPr>
              <w:rPr>
                <w:rFonts w:ascii="Calibri" w:hAnsi="Calibri" w:cs="Calibri"/>
                <w:b/>
                <w:color w:val="000000"/>
                <w:sz w:val="20"/>
                <w:szCs w:val="20"/>
              </w:rPr>
            </w:pPr>
            <w:r w:rsidRPr="00C26294">
              <w:rPr>
                <w:rFonts w:ascii="Calibri" w:hAnsi="Calibri" w:cs="Calibri"/>
                <w:b/>
                <w:color w:val="000000"/>
                <w:sz w:val="20"/>
                <w:szCs w:val="20"/>
              </w:rPr>
              <w:t>5</w:t>
            </w:r>
          </w:p>
        </w:tc>
        <w:tc>
          <w:tcPr>
            <w:tcW w:w="1548" w:type="dxa"/>
            <w:hideMark/>
          </w:tcPr>
          <w:p w:rsidR="00C26294" w:rsidRPr="00C26294" w:rsidRDefault="00C26294" w:rsidP="00C26294">
            <w:pPr>
              <w:rPr>
                <w:rFonts w:ascii="Calibri" w:hAnsi="Calibri" w:cs="Calibri"/>
                <w:b/>
                <w:color w:val="000000"/>
                <w:sz w:val="20"/>
                <w:szCs w:val="20"/>
              </w:rPr>
            </w:pPr>
            <w:r w:rsidRPr="00C26294">
              <w:rPr>
                <w:rFonts w:ascii="Calibri" w:hAnsi="Calibri" w:cs="Calibri"/>
                <w:b/>
                <w:color w:val="000000"/>
                <w:sz w:val="20"/>
                <w:szCs w:val="20"/>
              </w:rPr>
              <w:t>Pamięć RAM</w:t>
            </w:r>
          </w:p>
        </w:tc>
        <w:tc>
          <w:tcPr>
            <w:tcW w:w="6804" w:type="dxa"/>
            <w:hideMark/>
          </w:tcPr>
          <w:p w:rsidR="00C26294" w:rsidRPr="00C26294" w:rsidRDefault="00C26294" w:rsidP="00C26294">
            <w:pPr>
              <w:numPr>
                <w:ilvl w:val="0"/>
                <w:numId w:val="25"/>
              </w:numPr>
              <w:ind w:left="317"/>
              <w:contextualSpacing/>
              <w:rPr>
                <w:rFonts w:ascii="Calibri" w:hAnsi="Calibri" w:cs="Calibri"/>
                <w:color w:val="000000"/>
                <w:sz w:val="20"/>
                <w:szCs w:val="20"/>
              </w:rPr>
            </w:pPr>
            <w:r w:rsidRPr="00C26294">
              <w:rPr>
                <w:rFonts w:ascii="Calibri" w:hAnsi="Calibri" w:cs="Calibri"/>
                <w:color w:val="000000"/>
                <w:sz w:val="20"/>
                <w:szCs w:val="20"/>
              </w:rPr>
              <w:t xml:space="preserve">Zainstalowane min. 768 GB pamięci RAM typu DDR4 </w:t>
            </w:r>
            <w:proofErr w:type="spellStart"/>
            <w:r w:rsidRPr="00C26294">
              <w:rPr>
                <w:rFonts w:ascii="Calibri" w:hAnsi="Calibri" w:cs="Calibri"/>
                <w:color w:val="000000"/>
                <w:sz w:val="20"/>
                <w:szCs w:val="20"/>
              </w:rPr>
              <w:t>Registered</w:t>
            </w:r>
            <w:proofErr w:type="spellEnd"/>
            <w:r w:rsidRPr="00C26294">
              <w:rPr>
                <w:rFonts w:ascii="Calibri" w:hAnsi="Calibri" w:cs="Calibri"/>
                <w:color w:val="000000"/>
                <w:sz w:val="20"/>
                <w:szCs w:val="20"/>
              </w:rPr>
              <w:t>, 2933 MHz w kościach o pojemności co najmniej 32GB.</w:t>
            </w:r>
          </w:p>
          <w:p w:rsidR="00C26294" w:rsidRPr="00C26294" w:rsidRDefault="00C26294" w:rsidP="00C26294">
            <w:pPr>
              <w:numPr>
                <w:ilvl w:val="0"/>
                <w:numId w:val="25"/>
              </w:numPr>
              <w:ind w:left="317"/>
              <w:contextualSpacing/>
              <w:rPr>
                <w:rFonts w:ascii="Calibri" w:hAnsi="Calibri" w:cs="Calibri"/>
                <w:color w:val="000000"/>
                <w:sz w:val="20"/>
                <w:szCs w:val="20"/>
              </w:rPr>
            </w:pPr>
            <w:r w:rsidRPr="00C26294">
              <w:rPr>
                <w:rFonts w:ascii="Calibri" w:hAnsi="Calibri" w:cs="Calibri"/>
                <w:color w:val="000000"/>
                <w:sz w:val="20"/>
                <w:szCs w:val="20"/>
              </w:rPr>
              <w:t xml:space="preserve">Wsparcie dla technologii zabezpieczania pamięci:, typu </w:t>
            </w:r>
            <w:proofErr w:type="spellStart"/>
            <w:r w:rsidRPr="00C26294">
              <w:rPr>
                <w:rFonts w:ascii="Calibri" w:hAnsi="Calibri" w:cs="Calibri"/>
                <w:color w:val="000000"/>
                <w:sz w:val="20"/>
                <w:szCs w:val="20"/>
              </w:rPr>
              <w:t>Rank</w:t>
            </w:r>
            <w:proofErr w:type="spellEnd"/>
            <w:r w:rsidRPr="00C26294">
              <w:rPr>
                <w:rFonts w:ascii="Calibri" w:hAnsi="Calibri" w:cs="Calibri"/>
                <w:color w:val="000000"/>
                <w:sz w:val="20"/>
                <w:szCs w:val="20"/>
              </w:rPr>
              <w:t xml:space="preserve"> sparing, Memory </w:t>
            </w:r>
            <w:proofErr w:type="spellStart"/>
            <w:r w:rsidRPr="00C26294">
              <w:rPr>
                <w:rFonts w:ascii="Calibri" w:hAnsi="Calibri" w:cs="Calibri"/>
                <w:color w:val="000000"/>
                <w:sz w:val="20"/>
                <w:szCs w:val="20"/>
              </w:rPr>
              <w:t>Demand</w:t>
            </w:r>
            <w:proofErr w:type="spellEnd"/>
            <w:r w:rsidRPr="00C26294">
              <w:rPr>
                <w:rFonts w:ascii="Calibri" w:hAnsi="Calibri" w:cs="Calibri"/>
                <w:color w:val="000000"/>
                <w:sz w:val="20"/>
                <w:szCs w:val="20"/>
              </w:rPr>
              <w:t xml:space="preserve"> i Patrol </w:t>
            </w:r>
            <w:proofErr w:type="spellStart"/>
            <w:r w:rsidRPr="00C26294">
              <w:rPr>
                <w:rFonts w:ascii="Calibri" w:hAnsi="Calibri" w:cs="Calibri"/>
                <w:color w:val="000000"/>
                <w:sz w:val="20"/>
                <w:szCs w:val="20"/>
              </w:rPr>
              <w:t>scrubbing</w:t>
            </w:r>
            <w:proofErr w:type="spellEnd"/>
            <w:r w:rsidRPr="00C26294">
              <w:rPr>
                <w:rFonts w:ascii="Calibri" w:hAnsi="Calibri" w:cs="Calibri"/>
                <w:color w:val="000000"/>
                <w:sz w:val="20"/>
                <w:szCs w:val="20"/>
              </w:rPr>
              <w:t xml:space="preserve">, </w:t>
            </w:r>
            <w:proofErr w:type="spellStart"/>
            <w:r w:rsidRPr="00C26294">
              <w:rPr>
                <w:rFonts w:ascii="Calibri" w:hAnsi="Calibri" w:cs="Calibri"/>
                <w:color w:val="000000"/>
                <w:sz w:val="20"/>
                <w:szCs w:val="20"/>
              </w:rPr>
              <w:t>Failed</w:t>
            </w:r>
            <w:proofErr w:type="spellEnd"/>
            <w:r w:rsidRPr="00C26294">
              <w:rPr>
                <w:rFonts w:ascii="Calibri" w:hAnsi="Calibri" w:cs="Calibri"/>
                <w:color w:val="000000"/>
                <w:sz w:val="20"/>
                <w:szCs w:val="20"/>
              </w:rPr>
              <w:t xml:space="preserve"> DIMM </w:t>
            </w:r>
            <w:proofErr w:type="spellStart"/>
            <w:r w:rsidRPr="00C26294">
              <w:rPr>
                <w:rFonts w:ascii="Calibri" w:hAnsi="Calibri" w:cs="Calibri"/>
                <w:color w:val="000000"/>
                <w:sz w:val="20"/>
                <w:szCs w:val="20"/>
              </w:rPr>
              <w:t>isolation</w:t>
            </w:r>
            <w:proofErr w:type="spellEnd"/>
            <w:r w:rsidRPr="00C26294">
              <w:rPr>
                <w:rFonts w:ascii="Calibri" w:hAnsi="Calibri" w:cs="Calibri"/>
                <w:color w:val="000000"/>
                <w:sz w:val="20"/>
                <w:szCs w:val="20"/>
              </w:rPr>
              <w:t xml:space="preserve"> lub równoważne poziomy zabezpieczeń.</w:t>
            </w:r>
          </w:p>
          <w:p w:rsidR="00C26294" w:rsidRPr="00C26294" w:rsidRDefault="00C26294" w:rsidP="00C26294">
            <w:pPr>
              <w:numPr>
                <w:ilvl w:val="0"/>
                <w:numId w:val="25"/>
              </w:numPr>
              <w:ind w:left="317"/>
              <w:contextualSpacing/>
              <w:rPr>
                <w:rFonts w:ascii="Calibri" w:hAnsi="Calibri" w:cs="Calibri"/>
                <w:color w:val="000000"/>
                <w:sz w:val="20"/>
                <w:szCs w:val="20"/>
              </w:rPr>
            </w:pPr>
            <w:r w:rsidRPr="00C26294">
              <w:rPr>
                <w:rFonts w:ascii="Calibri" w:hAnsi="Calibri" w:cs="Calibri"/>
                <w:color w:val="000000"/>
                <w:sz w:val="20"/>
                <w:szCs w:val="20"/>
              </w:rPr>
              <w:t>Serwer z obsługą pamięci typu NVDIMM.</w:t>
            </w:r>
          </w:p>
          <w:p w:rsidR="00C26294" w:rsidRPr="00C26294" w:rsidRDefault="00C26294" w:rsidP="00C26294">
            <w:pPr>
              <w:numPr>
                <w:ilvl w:val="0"/>
                <w:numId w:val="25"/>
              </w:numPr>
              <w:ind w:left="317"/>
              <w:contextualSpacing/>
              <w:rPr>
                <w:rFonts w:ascii="Calibri" w:hAnsi="Calibri" w:cs="Calibri"/>
                <w:color w:val="000000"/>
                <w:sz w:val="20"/>
                <w:szCs w:val="20"/>
              </w:rPr>
            </w:pPr>
            <w:r w:rsidRPr="00C26294">
              <w:rPr>
                <w:rFonts w:ascii="Calibri" w:hAnsi="Calibri" w:cs="Calibri"/>
                <w:color w:val="000000"/>
                <w:sz w:val="20"/>
                <w:szCs w:val="20"/>
              </w:rPr>
              <w:t>Minimum 24 gniazda pamięci RAM na płycie głównej,</w:t>
            </w:r>
          </w:p>
        </w:tc>
      </w:tr>
      <w:tr w:rsidR="00C26294" w:rsidRPr="00C26294" w:rsidTr="00C26294">
        <w:trPr>
          <w:trHeight w:val="476"/>
        </w:trPr>
        <w:tc>
          <w:tcPr>
            <w:tcW w:w="715" w:type="dxa"/>
            <w:hideMark/>
          </w:tcPr>
          <w:p w:rsidR="00C26294" w:rsidRPr="00C26294" w:rsidRDefault="00C26294" w:rsidP="00C26294">
            <w:pPr>
              <w:rPr>
                <w:rFonts w:ascii="Calibri" w:hAnsi="Calibri" w:cs="Calibri"/>
                <w:b/>
                <w:color w:val="000000"/>
                <w:sz w:val="20"/>
                <w:szCs w:val="20"/>
              </w:rPr>
            </w:pPr>
            <w:r w:rsidRPr="00C26294">
              <w:rPr>
                <w:rFonts w:ascii="Calibri" w:hAnsi="Calibri" w:cs="Calibri"/>
                <w:b/>
                <w:color w:val="000000"/>
                <w:sz w:val="20"/>
                <w:szCs w:val="20"/>
              </w:rPr>
              <w:t>6</w:t>
            </w:r>
          </w:p>
        </w:tc>
        <w:tc>
          <w:tcPr>
            <w:tcW w:w="1548" w:type="dxa"/>
            <w:hideMark/>
          </w:tcPr>
          <w:p w:rsidR="00C26294" w:rsidRPr="00C26294" w:rsidRDefault="00C26294" w:rsidP="00C26294">
            <w:pPr>
              <w:rPr>
                <w:rFonts w:ascii="Calibri" w:hAnsi="Calibri" w:cs="Calibri"/>
                <w:b/>
                <w:color w:val="000000"/>
                <w:sz w:val="20"/>
                <w:szCs w:val="20"/>
              </w:rPr>
            </w:pPr>
            <w:r w:rsidRPr="00C26294">
              <w:rPr>
                <w:rFonts w:ascii="Calibri" w:hAnsi="Calibri" w:cs="Calibri"/>
                <w:b/>
                <w:color w:val="000000"/>
                <w:sz w:val="20"/>
                <w:szCs w:val="20"/>
              </w:rPr>
              <w:t>Kontrolery dyskowe, I/O</w:t>
            </w:r>
          </w:p>
        </w:tc>
        <w:tc>
          <w:tcPr>
            <w:tcW w:w="6804" w:type="dxa"/>
          </w:tcPr>
          <w:p w:rsidR="00C26294" w:rsidRPr="00C26294" w:rsidRDefault="00C26294" w:rsidP="00C26294">
            <w:pPr>
              <w:numPr>
                <w:ilvl w:val="0"/>
                <w:numId w:val="33"/>
              </w:numPr>
              <w:ind w:left="317"/>
              <w:contextualSpacing/>
              <w:rPr>
                <w:rFonts w:ascii="Calibri" w:hAnsi="Calibri" w:cs="Calibri"/>
                <w:color w:val="000000"/>
                <w:sz w:val="20"/>
                <w:szCs w:val="20"/>
              </w:rPr>
            </w:pPr>
            <w:r w:rsidRPr="00C26294">
              <w:rPr>
                <w:rFonts w:ascii="Calibri" w:hAnsi="Calibri" w:cs="Calibri"/>
                <w:color w:val="000000"/>
                <w:sz w:val="20"/>
                <w:szCs w:val="20"/>
              </w:rPr>
              <w:t>Zainstalowany, w dedykowanym slocie, kontroler sprzętowy, zapewniający obsługę 8 napędów dyskowych SAS/SATA oraz obsługujący poziomy: RAID 0, 1, 5, 10.</w:t>
            </w:r>
          </w:p>
          <w:p w:rsidR="00C26294" w:rsidRPr="00C26294" w:rsidRDefault="00C26294" w:rsidP="00C26294">
            <w:pPr>
              <w:numPr>
                <w:ilvl w:val="0"/>
                <w:numId w:val="33"/>
              </w:numPr>
              <w:ind w:left="317" w:hanging="317"/>
              <w:contextualSpacing/>
              <w:rPr>
                <w:rFonts w:ascii="Calibri" w:hAnsi="Calibri" w:cs="Calibri"/>
                <w:color w:val="000000"/>
                <w:sz w:val="20"/>
                <w:szCs w:val="20"/>
              </w:rPr>
            </w:pPr>
            <w:r w:rsidRPr="00C26294">
              <w:rPr>
                <w:rFonts w:ascii="Calibri" w:hAnsi="Calibri" w:cs="Calibri"/>
                <w:color w:val="000000"/>
                <w:sz w:val="20"/>
                <w:szCs w:val="20"/>
              </w:rPr>
              <w:t>Zainstalowana karta 2-port FC 16Gb.</w:t>
            </w:r>
          </w:p>
        </w:tc>
      </w:tr>
      <w:tr w:rsidR="00C26294" w:rsidRPr="00C26294" w:rsidTr="00C26294">
        <w:trPr>
          <w:trHeight w:val="740"/>
        </w:trPr>
        <w:tc>
          <w:tcPr>
            <w:tcW w:w="715" w:type="dxa"/>
            <w:hideMark/>
          </w:tcPr>
          <w:p w:rsidR="00C26294" w:rsidRPr="00C26294" w:rsidRDefault="00C26294" w:rsidP="00C26294">
            <w:pPr>
              <w:rPr>
                <w:rFonts w:ascii="Calibri" w:hAnsi="Calibri" w:cs="Calibri"/>
                <w:b/>
                <w:color w:val="000000"/>
                <w:sz w:val="20"/>
                <w:szCs w:val="20"/>
              </w:rPr>
            </w:pPr>
            <w:r w:rsidRPr="00C26294">
              <w:rPr>
                <w:rFonts w:ascii="Calibri" w:hAnsi="Calibri" w:cs="Calibri"/>
                <w:b/>
                <w:color w:val="000000"/>
                <w:sz w:val="20"/>
                <w:szCs w:val="20"/>
              </w:rPr>
              <w:t>7</w:t>
            </w:r>
          </w:p>
        </w:tc>
        <w:tc>
          <w:tcPr>
            <w:tcW w:w="1548" w:type="dxa"/>
            <w:hideMark/>
          </w:tcPr>
          <w:p w:rsidR="00C26294" w:rsidRPr="00C26294" w:rsidRDefault="00C26294" w:rsidP="00C26294">
            <w:pPr>
              <w:rPr>
                <w:rFonts w:ascii="Calibri" w:hAnsi="Calibri" w:cs="Calibri"/>
                <w:b/>
                <w:color w:val="000000"/>
                <w:sz w:val="20"/>
                <w:szCs w:val="20"/>
              </w:rPr>
            </w:pPr>
            <w:r w:rsidRPr="00C26294">
              <w:rPr>
                <w:rFonts w:ascii="Calibri" w:hAnsi="Calibri" w:cs="Calibri"/>
                <w:b/>
                <w:color w:val="000000"/>
                <w:sz w:val="20"/>
                <w:szCs w:val="20"/>
              </w:rPr>
              <w:t>Dyski twarde</w:t>
            </w:r>
          </w:p>
        </w:tc>
        <w:tc>
          <w:tcPr>
            <w:tcW w:w="6804" w:type="dxa"/>
            <w:hideMark/>
          </w:tcPr>
          <w:p w:rsidR="00C26294" w:rsidRPr="00C26294" w:rsidRDefault="00C26294" w:rsidP="00C26294">
            <w:pPr>
              <w:numPr>
                <w:ilvl w:val="0"/>
                <w:numId w:val="26"/>
              </w:numPr>
              <w:ind w:left="317"/>
              <w:contextualSpacing/>
              <w:rPr>
                <w:rFonts w:ascii="Calibri" w:hAnsi="Calibri" w:cs="Calibri"/>
                <w:color w:val="000000"/>
                <w:sz w:val="20"/>
                <w:szCs w:val="20"/>
              </w:rPr>
            </w:pPr>
            <w:r w:rsidRPr="00C26294">
              <w:rPr>
                <w:rFonts w:ascii="Calibri" w:hAnsi="Calibri" w:cs="Calibri"/>
                <w:color w:val="000000"/>
                <w:sz w:val="20"/>
                <w:szCs w:val="20"/>
              </w:rPr>
              <w:t xml:space="preserve">Zatoki dyskowe gotowe do zainstalowania 8 dysków SFF typu Hot </w:t>
            </w:r>
            <w:proofErr w:type="spellStart"/>
            <w:r w:rsidRPr="00C26294">
              <w:rPr>
                <w:rFonts w:ascii="Calibri" w:hAnsi="Calibri" w:cs="Calibri"/>
                <w:color w:val="000000"/>
                <w:sz w:val="20"/>
                <w:szCs w:val="20"/>
              </w:rPr>
              <w:t>Swap</w:t>
            </w:r>
            <w:proofErr w:type="spellEnd"/>
            <w:r w:rsidRPr="00C26294">
              <w:rPr>
                <w:rFonts w:ascii="Calibri" w:hAnsi="Calibri" w:cs="Calibri"/>
                <w:color w:val="000000"/>
                <w:sz w:val="20"/>
                <w:szCs w:val="20"/>
              </w:rPr>
              <w:t xml:space="preserve">, SAS/SATA/SSD, 2,5” i opcja rozbudowy/rekonfiguracji o dodatkowe 2 dyski typu Hot </w:t>
            </w:r>
            <w:proofErr w:type="spellStart"/>
            <w:r w:rsidRPr="00C26294">
              <w:rPr>
                <w:rFonts w:ascii="Calibri" w:hAnsi="Calibri" w:cs="Calibri"/>
                <w:color w:val="000000"/>
                <w:sz w:val="20"/>
                <w:szCs w:val="20"/>
              </w:rPr>
              <w:t>Swap</w:t>
            </w:r>
            <w:proofErr w:type="spellEnd"/>
            <w:r w:rsidRPr="00C26294">
              <w:rPr>
                <w:rFonts w:ascii="Calibri" w:hAnsi="Calibri" w:cs="Calibri"/>
                <w:color w:val="000000"/>
                <w:sz w:val="20"/>
                <w:szCs w:val="20"/>
              </w:rPr>
              <w:t>, SAS/SATA/SSD, 2,5” montowane z przodu obudowy.</w:t>
            </w:r>
          </w:p>
          <w:p w:rsidR="00C26294" w:rsidRPr="00C26294" w:rsidRDefault="00C26294" w:rsidP="00C26294">
            <w:pPr>
              <w:numPr>
                <w:ilvl w:val="0"/>
                <w:numId w:val="26"/>
              </w:numPr>
              <w:ind w:left="253" w:hanging="253"/>
              <w:contextualSpacing/>
              <w:rPr>
                <w:rFonts w:ascii="Calibri" w:hAnsi="Calibri" w:cs="Calibri"/>
                <w:color w:val="000000"/>
                <w:sz w:val="20"/>
                <w:szCs w:val="20"/>
              </w:rPr>
            </w:pPr>
            <w:r w:rsidRPr="00C26294">
              <w:rPr>
                <w:rFonts w:ascii="Calibri" w:hAnsi="Calibri" w:cs="Calibri"/>
                <w:color w:val="000000"/>
                <w:sz w:val="20"/>
                <w:szCs w:val="20"/>
              </w:rPr>
              <w:t xml:space="preserve">W przypadku braku opcji rozbudowy/rekonfiguracji o dodatkowe zatoki dyskowe, serwer standardowo wyposażony w minimum 10 zatok dyskowych SFF gotowych do instalacji dysków SAS/SATA/SSD 2,5”typu Hot </w:t>
            </w:r>
            <w:proofErr w:type="spellStart"/>
            <w:r w:rsidRPr="00C26294">
              <w:rPr>
                <w:rFonts w:ascii="Calibri" w:hAnsi="Calibri" w:cs="Calibri"/>
                <w:color w:val="000000"/>
                <w:sz w:val="20"/>
                <w:szCs w:val="20"/>
              </w:rPr>
              <w:t>Swap</w:t>
            </w:r>
            <w:proofErr w:type="spellEnd"/>
            <w:r w:rsidRPr="00C26294">
              <w:rPr>
                <w:rFonts w:ascii="Calibri" w:hAnsi="Calibri" w:cs="Calibri"/>
                <w:color w:val="000000"/>
                <w:sz w:val="20"/>
                <w:szCs w:val="20"/>
              </w:rPr>
              <w:t>.</w:t>
            </w:r>
          </w:p>
          <w:p w:rsidR="00C26294" w:rsidRPr="00C26294" w:rsidRDefault="00C26294" w:rsidP="00C26294">
            <w:pPr>
              <w:numPr>
                <w:ilvl w:val="0"/>
                <w:numId w:val="26"/>
              </w:numPr>
              <w:ind w:left="253" w:hanging="253"/>
              <w:contextualSpacing/>
              <w:rPr>
                <w:rFonts w:ascii="Calibri" w:hAnsi="Calibri" w:cs="Calibri"/>
                <w:color w:val="000000"/>
                <w:sz w:val="20"/>
                <w:szCs w:val="20"/>
              </w:rPr>
            </w:pPr>
            <w:r w:rsidRPr="00C26294">
              <w:rPr>
                <w:rFonts w:ascii="Calibri" w:hAnsi="Calibri" w:cs="Calibri"/>
                <w:color w:val="000000"/>
                <w:sz w:val="20"/>
                <w:szCs w:val="20"/>
              </w:rPr>
              <w:t>Zainstalowane min. 7 dysków SSD o pojemności co najmniej 400 GB każdy.</w:t>
            </w:r>
          </w:p>
          <w:p w:rsidR="00C26294" w:rsidRPr="00C26294" w:rsidRDefault="00C26294" w:rsidP="00C26294">
            <w:pPr>
              <w:numPr>
                <w:ilvl w:val="0"/>
                <w:numId w:val="26"/>
              </w:numPr>
              <w:ind w:left="253" w:hanging="253"/>
              <w:contextualSpacing/>
              <w:rPr>
                <w:rFonts w:ascii="Calibri" w:hAnsi="Calibri" w:cs="Calibri"/>
                <w:color w:val="000000"/>
                <w:sz w:val="20"/>
                <w:szCs w:val="20"/>
              </w:rPr>
            </w:pPr>
            <w:r w:rsidRPr="00C26294">
              <w:rPr>
                <w:rFonts w:ascii="Calibri" w:hAnsi="Calibri" w:cs="Calibri"/>
                <w:color w:val="000000"/>
                <w:sz w:val="20"/>
                <w:szCs w:val="20"/>
              </w:rPr>
              <w:t>Serwer umożliwiający instalację pamięci w postaci kart SD lub dysków SSD M.2 zapewniających minimalną pojemność 8GB /32GB i redundancję danych RAID-1.</w:t>
            </w:r>
          </w:p>
        </w:tc>
      </w:tr>
      <w:tr w:rsidR="00C26294" w:rsidRPr="00C26294" w:rsidTr="00C26294">
        <w:trPr>
          <w:trHeight w:val="735"/>
        </w:trPr>
        <w:tc>
          <w:tcPr>
            <w:tcW w:w="715" w:type="dxa"/>
            <w:hideMark/>
          </w:tcPr>
          <w:p w:rsidR="00C26294" w:rsidRPr="00C26294" w:rsidRDefault="00C26294" w:rsidP="00C26294">
            <w:pPr>
              <w:rPr>
                <w:rFonts w:ascii="Calibri" w:hAnsi="Calibri" w:cs="Calibri"/>
                <w:b/>
                <w:color w:val="000000"/>
                <w:sz w:val="20"/>
                <w:szCs w:val="20"/>
              </w:rPr>
            </w:pPr>
            <w:r w:rsidRPr="00C26294">
              <w:rPr>
                <w:rFonts w:ascii="Calibri" w:hAnsi="Calibri" w:cs="Calibri"/>
                <w:b/>
                <w:color w:val="000000"/>
                <w:sz w:val="20"/>
                <w:szCs w:val="20"/>
              </w:rPr>
              <w:t>8</w:t>
            </w:r>
          </w:p>
        </w:tc>
        <w:tc>
          <w:tcPr>
            <w:tcW w:w="1548" w:type="dxa"/>
            <w:hideMark/>
          </w:tcPr>
          <w:p w:rsidR="00C26294" w:rsidRPr="00C26294" w:rsidRDefault="00C26294" w:rsidP="00C26294">
            <w:pPr>
              <w:rPr>
                <w:rFonts w:ascii="Calibri" w:hAnsi="Calibri" w:cs="Calibri"/>
                <w:b/>
                <w:color w:val="000000"/>
                <w:sz w:val="20"/>
                <w:szCs w:val="20"/>
              </w:rPr>
            </w:pPr>
            <w:r w:rsidRPr="00C26294">
              <w:rPr>
                <w:rFonts w:ascii="Calibri" w:hAnsi="Calibri" w:cs="Calibri"/>
                <w:b/>
                <w:color w:val="000000"/>
                <w:sz w:val="20"/>
                <w:szCs w:val="20"/>
              </w:rPr>
              <w:t xml:space="preserve">Kontrolery LAN, </w:t>
            </w:r>
            <w:proofErr w:type="spellStart"/>
            <w:r w:rsidRPr="00C26294">
              <w:rPr>
                <w:rFonts w:ascii="Calibri" w:hAnsi="Calibri" w:cs="Calibri"/>
                <w:b/>
                <w:color w:val="000000"/>
                <w:sz w:val="20"/>
                <w:szCs w:val="20"/>
              </w:rPr>
              <w:t>iSCSI</w:t>
            </w:r>
            <w:proofErr w:type="spellEnd"/>
          </w:p>
        </w:tc>
        <w:tc>
          <w:tcPr>
            <w:tcW w:w="6804" w:type="dxa"/>
          </w:tcPr>
          <w:p w:rsidR="00C26294" w:rsidRPr="00C26294" w:rsidRDefault="00C26294" w:rsidP="00C26294">
            <w:pPr>
              <w:numPr>
                <w:ilvl w:val="0"/>
                <w:numId w:val="27"/>
              </w:numPr>
              <w:ind w:left="317" w:hanging="283"/>
              <w:contextualSpacing/>
              <w:rPr>
                <w:rFonts w:ascii="Calibri" w:hAnsi="Calibri" w:cs="Calibri"/>
                <w:color w:val="000000"/>
                <w:sz w:val="20"/>
                <w:szCs w:val="20"/>
              </w:rPr>
            </w:pPr>
            <w:r w:rsidRPr="00C26294">
              <w:rPr>
                <w:rFonts w:ascii="Calibri" w:hAnsi="Calibri" w:cs="Calibri"/>
                <w:color w:val="000000"/>
                <w:sz w:val="20"/>
                <w:szCs w:val="20"/>
              </w:rPr>
              <w:t xml:space="preserve">Serwer wyposażony w 4 porty 10 </w:t>
            </w:r>
            <w:proofErr w:type="spellStart"/>
            <w:r w:rsidRPr="00C26294">
              <w:rPr>
                <w:rFonts w:ascii="Calibri" w:hAnsi="Calibri" w:cs="Calibri"/>
                <w:color w:val="000000"/>
                <w:sz w:val="20"/>
                <w:szCs w:val="20"/>
              </w:rPr>
              <w:t>Gb</w:t>
            </w:r>
            <w:proofErr w:type="spellEnd"/>
            <w:r w:rsidRPr="00C26294">
              <w:rPr>
                <w:rFonts w:ascii="Calibri" w:hAnsi="Calibri" w:cs="Calibri"/>
                <w:color w:val="000000"/>
                <w:sz w:val="20"/>
                <w:szCs w:val="20"/>
              </w:rPr>
              <w:t xml:space="preserve"> RJ-45 z obsługą PXE, Wake-On-LAN, RDMA (RoCEv2, </w:t>
            </w:r>
            <w:proofErr w:type="spellStart"/>
            <w:r w:rsidRPr="00C26294">
              <w:rPr>
                <w:rFonts w:ascii="Calibri" w:hAnsi="Calibri" w:cs="Calibri"/>
                <w:color w:val="000000"/>
                <w:sz w:val="20"/>
                <w:szCs w:val="20"/>
              </w:rPr>
              <w:t>iWARP</w:t>
            </w:r>
            <w:proofErr w:type="spellEnd"/>
            <w:r w:rsidRPr="00C26294">
              <w:rPr>
                <w:rFonts w:ascii="Calibri" w:hAnsi="Calibri" w:cs="Calibri"/>
                <w:color w:val="000000"/>
                <w:sz w:val="20"/>
                <w:szCs w:val="20"/>
              </w:rPr>
              <w:t>) oraz dedykowany 1 port 1Gb RJ-45 dla karty zarządzającej.</w:t>
            </w:r>
          </w:p>
          <w:p w:rsidR="00C26294" w:rsidRPr="00C26294" w:rsidRDefault="00C26294" w:rsidP="00C26294">
            <w:pPr>
              <w:ind w:left="317"/>
              <w:contextualSpacing/>
              <w:rPr>
                <w:rFonts w:ascii="Calibri" w:hAnsi="Calibri" w:cs="Calibri"/>
                <w:color w:val="000000"/>
                <w:sz w:val="20"/>
                <w:szCs w:val="20"/>
              </w:rPr>
            </w:pPr>
          </w:p>
        </w:tc>
      </w:tr>
      <w:tr w:rsidR="00C26294" w:rsidRPr="00C26294" w:rsidTr="00C26294">
        <w:trPr>
          <w:trHeight w:val="835"/>
        </w:trPr>
        <w:tc>
          <w:tcPr>
            <w:tcW w:w="715" w:type="dxa"/>
            <w:hideMark/>
          </w:tcPr>
          <w:p w:rsidR="00C26294" w:rsidRPr="00C26294" w:rsidRDefault="00C26294" w:rsidP="00C26294">
            <w:pPr>
              <w:rPr>
                <w:rFonts w:ascii="Calibri" w:hAnsi="Calibri" w:cs="Calibri"/>
                <w:b/>
                <w:color w:val="000000"/>
                <w:sz w:val="20"/>
                <w:szCs w:val="20"/>
              </w:rPr>
            </w:pPr>
            <w:r w:rsidRPr="00C26294">
              <w:rPr>
                <w:rFonts w:ascii="Calibri" w:hAnsi="Calibri" w:cs="Calibri"/>
                <w:b/>
                <w:color w:val="000000"/>
                <w:sz w:val="20"/>
                <w:szCs w:val="20"/>
              </w:rPr>
              <w:t>9</w:t>
            </w:r>
          </w:p>
        </w:tc>
        <w:tc>
          <w:tcPr>
            <w:tcW w:w="1548" w:type="dxa"/>
            <w:hideMark/>
          </w:tcPr>
          <w:p w:rsidR="00C26294" w:rsidRPr="00C26294" w:rsidRDefault="00C26294" w:rsidP="00C26294">
            <w:pPr>
              <w:rPr>
                <w:rFonts w:ascii="Calibri" w:hAnsi="Calibri" w:cs="Calibri"/>
                <w:b/>
                <w:color w:val="000000"/>
                <w:sz w:val="20"/>
                <w:szCs w:val="20"/>
              </w:rPr>
            </w:pPr>
            <w:r w:rsidRPr="00C26294">
              <w:rPr>
                <w:rFonts w:ascii="Calibri" w:hAnsi="Calibri" w:cs="Calibri"/>
                <w:b/>
                <w:color w:val="000000"/>
                <w:sz w:val="20"/>
                <w:szCs w:val="20"/>
              </w:rPr>
              <w:t>Porty</w:t>
            </w:r>
          </w:p>
        </w:tc>
        <w:tc>
          <w:tcPr>
            <w:tcW w:w="6804" w:type="dxa"/>
            <w:hideMark/>
          </w:tcPr>
          <w:p w:rsidR="00C26294" w:rsidRPr="00C26294" w:rsidRDefault="00C26294" w:rsidP="00C26294">
            <w:pPr>
              <w:numPr>
                <w:ilvl w:val="0"/>
                <w:numId w:val="28"/>
              </w:numPr>
              <w:ind w:left="317" w:hanging="283"/>
              <w:contextualSpacing/>
              <w:rPr>
                <w:rFonts w:ascii="Calibri" w:hAnsi="Calibri" w:cs="Calibri"/>
                <w:color w:val="000000"/>
                <w:sz w:val="20"/>
                <w:szCs w:val="20"/>
              </w:rPr>
            </w:pPr>
            <w:r w:rsidRPr="00C26294">
              <w:rPr>
                <w:rFonts w:ascii="Calibri" w:hAnsi="Calibri" w:cs="Calibri"/>
                <w:color w:val="000000"/>
                <w:sz w:val="20"/>
                <w:szCs w:val="20"/>
              </w:rPr>
              <w:t>Zintegrowana karta graficzna ze złączem graficznym na przednim i na tylnym panelu.</w:t>
            </w:r>
          </w:p>
          <w:p w:rsidR="00C26294" w:rsidRPr="00C26294" w:rsidRDefault="00C26294" w:rsidP="00C26294">
            <w:pPr>
              <w:numPr>
                <w:ilvl w:val="0"/>
                <w:numId w:val="28"/>
              </w:numPr>
              <w:ind w:left="317" w:hanging="283"/>
              <w:contextualSpacing/>
              <w:rPr>
                <w:rFonts w:ascii="Calibri" w:hAnsi="Calibri" w:cs="Calibri"/>
                <w:color w:val="000000"/>
                <w:sz w:val="20"/>
                <w:szCs w:val="20"/>
              </w:rPr>
            </w:pPr>
            <w:r w:rsidRPr="00C26294">
              <w:rPr>
                <w:rFonts w:ascii="Calibri" w:hAnsi="Calibri" w:cs="Calibri"/>
                <w:color w:val="000000"/>
                <w:sz w:val="20"/>
                <w:szCs w:val="20"/>
              </w:rPr>
              <w:t>Złącza USB: min. 4 porty USB (co najmniej 2 porty USB 3.0),</w:t>
            </w:r>
            <w:r w:rsidRPr="00C26294">
              <w:rPr>
                <w:rFonts w:ascii="Calibri" w:hAnsi="Calibri" w:cs="Calibri"/>
                <w:color w:val="FF0000"/>
                <w:sz w:val="20"/>
                <w:szCs w:val="20"/>
              </w:rPr>
              <w:t xml:space="preserve"> </w:t>
            </w:r>
            <w:r w:rsidRPr="00C26294">
              <w:rPr>
                <w:rFonts w:ascii="Calibri" w:hAnsi="Calibri" w:cs="Calibri"/>
                <w:color w:val="000000"/>
                <w:sz w:val="20"/>
                <w:szCs w:val="20"/>
              </w:rPr>
              <w:t>w tym co najmniej 1 szt. na froncie obudowy.</w:t>
            </w:r>
          </w:p>
          <w:p w:rsidR="00C26294" w:rsidRPr="00C26294" w:rsidRDefault="00C26294" w:rsidP="00C26294">
            <w:pPr>
              <w:numPr>
                <w:ilvl w:val="0"/>
                <w:numId w:val="28"/>
              </w:numPr>
              <w:ind w:left="317" w:hanging="283"/>
              <w:contextualSpacing/>
              <w:rPr>
                <w:rFonts w:ascii="Calibri" w:hAnsi="Calibri" w:cs="Calibri"/>
                <w:color w:val="000000"/>
                <w:sz w:val="20"/>
                <w:szCs w:val="20"/>
              </w:rPr>
            </w:pPr>
            <w:r w:rsidRPr="00C26294">
              <w:rPr>
                <w:rFonts w:ascii="Calibri" w:hAnsi="Calibri" w:cs="Calibri"/>
                <w:color w:val="000000"/>
                <w:sz w:val="20"/>
                <w:szCs w:val="20"/>
              </w:rPr>
              <w:t>Ilość dostępnych złączy graficznych i USB nie może być osiągnięta poprzez stosowanie zewnętrznych przejściówek, rozgałęziaczy itp.</w:t>
            </w:r>
          </w:p>
        </w:tc>
      </w:tr>
      <w:tr w:rsidR="00C26294" w:rsidRPr="00C26294" w:rsidTr="00C26294">
        <w:tc>
          <w:tcPr>
            <w:tcW w:w="715" w:type="dxa"/>
            <w:hideMark/>
          </w:tcPr>
          <w:p w:rsidR="00C26294" w:rsidRPr="00C26294" w:rsidRDefault="00C26294" w:rsidP="00C26294">
            <w:pPr>
              <w:rPr>
                <w:rFonts w:ascii="Calibri" w:hAnsi="Calibri" w:cs="Calibri"/>
                <w:b/>
                <w:color w:val="000000"/>
                <w:sz w:val="20"/>
                <w:szCs w:val="20"/>
              </w:rPr>
            </w:pPr>
            <w:r w:rsidRPr="00C26294">
              <w:rPr>
                <w:rFonts w:ascii="Calibri" w:hAnsi="Calibri" w:cs="Calibri"/>
                <w:b/>
                <w:color w:val="000000"/>
                <w:sz w:val="20"/>
                <w:szCs w:val="20"/>
              </w:rPr>
              <w:t>10</w:t>
            </w:r>
          </w:p>
        </w:tc>
        <w:tc>
          <w:tcPr>
            <w:tcW w:w="1548" w:type="dxa"/>
            <w:hideMark/>
          </w:tcPr>
          <w:p w:rsidR="00C26294" w:rsidRPr="00C26294" w:rsidRDefault="00C26294" w:rsidP="00C26294">
            <w:pPr>
              <w:rPr>
                <w:rFonts w:ascii="Calibri" w:hAnsi="Calibri" w:cs="Calibri"/>
                <w:b/>
                <w:color w:val="000000"/>
                <w:sz w:val="20"/>
                <w:szCs w:val="20"/>
              </w:rPr>
            </w:pPr>
            <w:r w:rsidRPr="00C26294">
              <w:rPr>
                <w:rFonts w:ascii="Calibri" w:hAnsi="Calibri" w:cs="Calibri"/>
                <w:b/>
                <w:color w:val="000000"/>
                <w:sz w:val="20"/>
                <w:szCs w:val="20"/>
              </w:rPr>
              <w:t>Zasilanie, chłodzenie</w:t>
            </w:r>
          </w:p>
        </w:tc>
        <w:tc>
          <w:tcPr>
            <w:tcW w:w="6804" w:type="dxa"/>
            <w:hideMark/>
          </w:tcPr>
          <w:p w:rsidR="00C26294" w:rsidRPr="00C26294" w:rsidRDefault="00C26294" w:rsidP="00C26294">
            <w:pPr>
              <w:contextualSpacing/>
              <w:rPr>
                <w:rFonts w:ascii="Calibri" w:hAnsi="Calibri" w:cs="Calibri"/>
                <w:color w:val="000000"/>
                <w:sz w:val="20"/>
                <w:szCs w:val="20"/>
              </w:rPr>
            </w:pPr>
            <w:r w:rsidRPr="00C26294">
              <w:rPr>
                <w:rFonts w:ascii="Calibri" w:hAnsi="Calibri" w:cs="Calibri"/>
                <w:color w:val="000000"/>
                <w:sz w:val="20"/>
                <w:szCs w:val="20"/>
              </w:rPr>
              <w:t xml:space="preserve">a) Redundantne zasilacze typu </w:t>
            </w:r>
            <w:proofErr w:type="spellStart"/>
            <w:r w:rsidRPr="00C26294">
              <w:rPr>
                <w:rFonts w:ascii="Calibri" w:hAnsi="Calibri" w:cs="Calibri"/>
                <w:color w:val="000000"/>
                <w:sz w:val="20"/>
                <w:szCs w:val="20"/>
              </w:rPr>
              <w:t>hotplug</w:t>
            </w:r>
            <w:proofErr w:type="spellEnd"/>
            <w:r w:rsidRPr="00C26294">
              <w:rPr>
                <w:rFonts w:ascii="Calibri" w:hAnsi="Calibri" w:cs="Calibri"/>
                <w:color w:val="000000"/>
                <w:sz w:val="20"/>
                <w:szCs w:val="20"/>
              </w:rPr>
              <w:t xml:space="preserve"> o sprawności 94% (tzw. klasa Platinum) i mocy max 800W każdy.</w:t>
            </w:r>
          </w:p>
          <w:p w:rsidR="00C26294" w:rsidRPr="00C26294" w:rsidRDefault="00C26294" w:rsidP="00C26294">
            <w:pPr>
              <w:contextualSpacing/>
              <w:rPr>
                <w:rFonts w:ascii="Calibri" w:hAnsi="Calibri" w:cs="Calibri"/>
                <w:color w:val="000000"/>
                <w:sz w:val="20"/>
                <w:szCs w:val="20"/>
              </w:rPr>
            </w:pPr>
            <w:r w:rsidRPr="00C26294">
              <w:rPr>
                <w:rFonts w:ascii="Calibri" w:hAnsi="Calibri" w:cs="Calibri"/>
                <w:color w:val="000000"/>
                <w:sz w:val="20"/>
                <w:szCs w:val="20"/>
              </w:rPr>
              <w:t xml:space="preserve">b) Redundantne wentylatory typu </w:t>
            </w:r>
            <w:proofErr w:type="spellStart"/>
            <w:r w:rsidRPr="00C26294">
              <w:rPr>
                <w:rFonts w:ascii="Calibri" w:hAnsi="Calibri" w:cs="Calibri"/>
                <w:color w:val="000000"/>
                <w:sz w:val="20"/>
                <w:szCs w:val="20"/>
              </w:rPr>
              <w:t>hotplug</w:t>
            </w:r>
            <w:proofErr w:type="spellEnd"/>
            <w:r w:rsidRPr="00C26294">
              <w:rPr>
                <w:rFonts w:ascii="Calibri" w:hAnsi="Calibri" w:cs="Calibri"/>
                <w:color w:val="000000"/>
                <w:sz w:val="20"/>
                <w:szCs w:val="20"/>
              </w:rPr>
              <w:t>.</w:t>
            </w:r>
          </w:p>
        </w:tc>
      </w:tr>
      <w:tr w:rsidR="00C26294" w:rsidRPr="00C26294" w:rsidTr="00C26294">
        <w:trPr>
          <w:trHeight w:val="424"/>
        </w:trPr>
        <w:tc>
          <w:tcPr>
            <w:tcW w:w="715" w:type="dxa"/>
            <w:hideMark/>
          </w:tcPr>
          <w:p w:rsidR="00C26294" w:rsidRPr="00C26294" w:rsidRDefault="00C26294" w:rsidP="00C26294">
            <w:pPr>
              <w:rPr>
                <w:rFonts w:ascii="Calibri" w:hAnsi="Calibri" w:cs="Calibri"/>
                <w:b/>
                <w:color w:val="000000"/>
                <w:sz w:val="20"/>
                <w:szCs w:val="20"/>
              </w:rPr>
            </w:pPr>
            <w:r w:rsidRPr="00C26294">
              <w:rPr>
                <w:rFonts w:ascii="Calibri" w:hAnsi="Calibri" w:cs="Calibri"/>
                <w:b/>
                <w:color w:val="000000"/>
                <w:sz w:val="20"/>
                <w:szCs w:val="20"/>
              </w:rPr>
              <w:t>11</w:t>
            </w:r>
          </w:p>
        </w:tc>
        <w:tc>
          <w:tcPr>
            <w:tcW w:w="1548" w:type="dxa"/>
            <w:hideMark/>
          </w:tcPr>
          <w:p w:rsidR="00C26294" w:rsidRPr="00C26294" w:rsidRDefault="00C26294" w:rsidP="00C26294">
            <w:pPr>
              <w:rPr>
                <w:rFonts w:ascii="Calibri" w:hAnsi="Calibri" w:cs="Calibri"/>
                <w:b/>
                <w:color w:val="000000"/>
                <w:sz w:val="20"/>
                <w:szCs w:val="20"/>
              </w:rPr>
            </w:pPr>
            <w:r w:rsidRPr="00C26294">
              <w:rPr>
                <w:rFonts w:ascii="Calibri" w:hAnsi="Calibri" w:cs="Calibri"/>
                <w:b/>
                <w:color w:val="000000"/>
                <w:sz w:val="20"/>
                <w:szCs w:val="20"/>
              </w:rPr>
              <w:t>Zarządzanie</w:t>
            </w:r>
          </w:p>
        </w:tc>
        <w:tc>
          <w:tcPr>
            <w:tcW w:w="6804" w:type="dxa"/>
          </w:tcPr>
          <w:p w:rsidR="00C26294" w:rsidRPr="00C26294" w:rsidRDefault="00C26294" w:rsidP="00C26294">
            <w:pPr>
              <w:autoSpaceDE w:val="0"/>
              <w:autoSpaceDN w:val="0"/>
              <w:adjustRightInd w:val="0"/>
              <w:rPr>
                <w:rFonts w:ascii="Calibri" w:hAnsi="Calibri" w:cs="Calibri"/>
                <w:color w:val="000000"/>
                <w:sz w:val="20"/>
                <w:szCs w:val="20"/>
              </w:rPr>
            </w:pPr>
            <w:r w:rsidRPr="00C26294">
              <w:rPr>
                <w:rFonts w:ascii="Calibri" w:hAnsi="Calibri" w:cs="Calibri"/>
                <w:color w:val="000000"/>
                <w:sz w:val="20"/>
                <w:szCs w:val="20"/>
              </w:rPr>
              <w:t>Wbudowany frontowo panel LCD lub diody LED informujące o stanie serwera.</w:t>
            </w:r>
          </w:p>
          <w:p w:rsidR="00C26294" w:rsidRPr="00C26294" w:rsidRDefault="00C26294" w:rsidP="00C26294">
            <w:pPr>
              <w:autoSpaceDE w:val="0"/>
              <w:autoSpaceDN w:val="0"/>
              <w:adjustRightInd w:val="0"/>
              <w:rPr>
                <w:rFonts w:ascii="Calibri" w:hAnsi="Calibri" w:cs="Calibri"/>
                <w:color w:val="000000"/>
                <w:sz w:val="20"/>
                <w:szCs w:val="20"/>
              </w:rPr>
            </w:pPr>
            <w:r w:rsidRPr="00C26294">
              <w:rPr>
                <w:rFonts w:ascii="Calibri" w:hAnsi="Calibri" w:cs="Calibri"/>
                <w:color w:val="000000"/>
                <w:sz w:val="20"/>
                <w:szCs w:val="20"/>
              </w:rPr>
              <w:t>Niezależne od system operacyjnego, zintegrowane z płytą główną serwera, posiadające minimalną funkcjonalność:</w:t>
            </w:r>
          </w:p>
          <w:p w:rsidR="00C26294" w:rsidRPr="00C26294" w:rsidRDefault="00C26294" w:rsidP="00C26294">
            <w:pPr>
              <w:numPr>
                <w:ilvl w:val="0"/>
                <w:numId w:val="30"/>
              </w:numPr>
              <w:autoSpaceDE w:val="0"/>
              <w:autoSpaceDN w:val="0"/>
              <w:adjustRightInd w:val="0"/>
              <w:rPr>
                <w:rFonts w:ascii="Calibri" w:hAnsi="Calibri" w:cs="Calibri"/>
                <w:color w:val="000000"/>
                <w:sz w:val="20"/>
                <w:szCs w:val="20"/>
              </w:rPr>
            </w:pPr>
            <w:r w:rsidRPr="00C26294">
              <w:rPr>
                <w:rFonts w:ascii="Calibri" w:hAnsi="Calibri" w:cs="Calibri"/>
                <w:color w:val="000000"/>
                <w:sz w:val="20"/>
                <w:szCs w:val="20"/>
              </w:rPr>
              <w:t>wparcie pracy bez agentów zarządzania instalowanych w systemie operacyjnym z generowaniem alertów SNMP,</w:t>
            </w:r>
          </w:p>
          <w:p w:rsidR="00C26294" w:rsidRPr="00C26294" w:rsidRDefault="00C26294" w:rsidP="00C26294">
            <w:pPr>
              <w:numPr>
                <w:ilvl w:val="0"/>
                <w:numId w:val="30"/>
              </w:numPr>
              <w:autoSpaceDE w:val="0"/>
              <w:autoSpaceDN w:val="0"/>
              <w:adjustRightInd w:val="0"/>
              <w:rPr>
                <w:rFonts w:ascii="Calibri" w:hAnsi="Calibri" w:cs="Calibri"/>
                <w:color w:val="000000"/>
                <w:sz w:val="20"/>
                <w:szCs w:val="20"/>
              </w:rPr>
            </w:pPr>
            <w:r w:rsidRPr="00C26294">
              <w:rPr>
                <w:rFonts w:ascii="Calibri" w:hAnsi="Calibri" w:cs="Calibri"/>
                <w:color w:val="000000"/>
                <w:sz w:val="20"/>
                <w:szCs w:val="20"/>
              </w:rPr>
              <w:t>dostęp do karty zarządzającej poprzez dedykowany port RJ45 z tyłu serwera, dostęp do karty możliwy z poziomu przeglądarki webowej (GUI) oraz z poziomu linii komend,</w:t>
            </w:r>
          </w:p>
          <w:p w:rsidR="00C26294" w:rsidRPr="00C26294" w:rsidRDefault="00C26294" w:rsidP="00C26294">
            <w:pPr>
              <w:numPr>
                <w:ilvl w:val="0"/>
                <w:numId w:val="30"/>
              </w:numPr>
              <w:autoSpaceDE w:val="0"/>
              <w:autoSpaceDN w:val="0"/>
              <w:adjustRightInd w:val="0"/>
              <w:rPr>
                <w:rFonts w:ascii="Calibri" w:hAnsi="Calibri" w:cs="Calibri"/>
                <w:color w:val="000000"/>
                <w:sz w:val="20"/>
                <w:szCs w:val="20"/>
              </w:rPr>
            </w:pPr>
            <w:r w:rsidRPr="00C26294">
              <w:rPr>
                <w:rFonts w:ascii="Calibri" w:hAnsi="Calibri" w:cs="Calibri"/>
                <w:color w:val="000000"/>
                <w:sz w:val="20"/>
                <w:szCs w:val="20"/>
              </w:rPr>
              <w:t>wbudowane narzędzia diagnostyczne,</w:t>
            </w:r>
          </w:p>
          <w:p w:rsidR="00C26294" w:rsidRPr="00C26294" w:rsidRDefault="00C26294" w:rsidP="00C26294">
            <w:pPr>
              <w:numPr>
                <w:ilvl w:val="0"/>
                <w:numId w:val="30"/>
              </w:numPr>
              <w:autoSpaceDE w:val="0"/>
              <w:autoSpaceDN w:val="0"/>
              <w:adjustRightInd w:val="0"/>
              <w:rPr>
                <w:rFonts w:ascii="Calibri" w:hAnsi="Calibri" w:cs="Calibri"/>
                <w:color w:val="000000"/>
                <w:sz w:val="20"/>
                <w:szCs w:val="20"/>
              </w:rPr>
            </w:pPr>
            <w:r w:rsidRPr="00C26294">
              <w:rPr>
                <w:rFonts w:ascii="Calibri" w:hAnsi="Calibri" w:cs="Calibri"/>
                <w:color w:val="000000"/>
                <w:sz w:val="20"/>
                <w:szCs w:val="20"/>
              </w:rPr>
              <w:t>zdalna konfiguracji serwera(BIOS) i instalacji systemu operacyjnego,</w:t>
            </w:r>
          </w:p>
          <w:p w:rsidR="00C26294" w:rsidRPr="00C26294" w:rsidRDefault="00C26294" w:rsidP="00C26294">
            <w:pPr>
              <w:numPr>
                <w:ilvl w:val="0"/>
                <w:numId w:val="30"/>
              </w:numPr>
              <w:suppressAutoHyphens/>
              <w:snapToGrid w:val="0"/>
              <w:jc w:val="both"/>
              <w:rPr>
                <w:rFonts w:ascii="Calibri" w:hAnsi="Calibri" w:cs="Calibri"/>
                <w:color w:val="000000"/>
                <w:sz w:val="20"/>
                <w:szCs w:val="20"/>
              </w:rPr>
            </w:pPr>
            <w:r w:rsidRPr="00C26294">
              <w:rPr>
                <w:rFonts w:ascii="Calibri" w:hAnsi="Calibri" w:cs="Calibri"/>
                <w:color w:val="000000"/>
                <w:sz w:val="20"/>
                <w:szCs w:val="20"/>
              </w:rPr>
              <w:t>wirtualna zdalna konsola, tekstowa i graficzna niezależna od systemu operacyjnego, z dostępem do myszy i klawiatury oraz możliwością podłączenia wirtualnych napędów FDD, CD/DVD i USB.</w:t>
            </w:r>
          </w:p>
        </w:tc>
      </w:tr>
      <w:tr w:rsidR="00C26294" w:rsidRPr="00C26294" w:rsidTr="00C26294">
        <w:trPr>
          <w:trHeight w:val="419"/>
        </w:trPr>
        <w:tc>
          <w:tcPr>
            <w:tcW w:w="715" w:type="dxa"/>
          </w:tcPr>
          <w:p w:rsidR="00C26294" w:rsidRPr="00C26294" w:rsidRDefault="00C26294" w:rsidP="00C26294">
            <w:pPr>
              <w:rPr>
                <w:rFonts w:ascii="Calibri" w:hAnsi="Calibri" w:cs="Calibri"/>
                <w:b/>
                <w:color w:val="000000"/>
                <w:sz w:val="20"/>
                <w:szCs w:val="20"/>
              </w:rPr>
            </w:pPr>
            <w:r w:rsidRPr="00C26294">
              <w:rPr>
                <w:rFonts w:ascii="Calibri" w:hAnsi="Calibri" w:cs="Calibri"/>
                <w:b/>
                <w:color w:val="000000"/>
                <w:sz w:val="20"/>
                <w:szCs w:val="20"/>
              </w:rPr>
              <w:lastRenderedPageBreak/>
              <w:t>12</w:t>
            </w:r>
          </w:p>
        </w:tc>
        <w:tc>
          <w:tcPr>
            <w:tcW w:w="1548" w:type="dxa"/>
          </w:tcPr>
          <w:p w:rsidR="00C26294" w:rsidRPr="00C26294" w:rsidRDefault="00C26294" w:rsidP="00C26294">
            <w:pPr>
              <w:rPr>
                <w:rFonts w:ascii="Calibri" w:hAnsi="Calibri" w:cs="Calibri"/>
                <w:b/>
                <w:color w:val="000000"/>
                <w:sz w:val="20"/>
                <w:szCs w:val="20"/>
              </w:rPr>
            </w:pPr>
            <w:r w:rsidRPr="00C26294">
              <w:rPr>
                <w:rFonts w:ascii="Calibri" w:hAnsi="Calibri" w:cs="Calibri"/>
                <w:b/>
                <w:color w:val="000000"/>
                <w:sz w:val="20"/>
                <w:szCs w:val="20"/>
              </w:rPr>
              <w:t>Kable połączeniowe</w:t>
            </w:r>
          </w:p>
        </w:tc>
        <w:tc>
          <w:tcPr>
            <w:tcW w:w="6804" w:type="dxa"/>
          </w:tcPr>
          <w:p w:rsidR="00C26294" w:rsidRPr="00C26294" w:rsidRDefault="00C26294" w:rsidP="00C26294">
            <w:pPr>
              <w:numPr>
                <w:ilvl w:val="0"/>
                <w:numId w:val="31"/>
              </w:numPr>
              <w:autoSpaceDE w:val="0"/>
              <w:autoSpaceDN w:val="0"/>
              <w:adjustRightInd w:val="0"/>
              <w:contextualSpacing/>
              <w:rPr>
                <w:rFonts w:ascii="Calibri" w:hAnsi="Calibri" w:cs="Calibri"/>
                <w:color w:val="000000"/>
                <w:sz w:val="20"/>
                <w:szCs w:val="20"/>
              </w:rPr>
            </w:pPr>
            <w:r w:rsidRPr="00C26294">
              <w:rPr>
                <w:rFonts w:ascii="Calibri" w:hAnsi="Calibri" w:cs="Calibri"/>
                <w:color w:val="000000"/>
                <w:sz w:val="20"/>
                <w:szCs w:val="20"/>
              </w:rPr>
              <w:t>2 kable zasilające</w:t>
            </w:r>
          </w:p>
          <w:p w:rsidR="00C26294" w:rsidRPr="00C26294" w:rsidRDefault="00C26294" w:rsidP="00C26294">
            <w:pPr>
              <w:numPr>
                <w:ilvl w:val="0"/>
                <w:numId w:val="31"/>
              </w:numPr>
              <w:autoSpaceDE w:val="0"/>
              <w:autoSpaceDN w:val="0"/>
              <w:adjustRightInd w:val="0"/>
              <w:contextualSpacing/>
              <w:rPr>
                <w:rFonts w:ascii="Calibri" w:hAnsi="Calibri" w:cs="Calibri"/>
                <w:color w:val="000000"/>
                <w:sz w:val="20"/>
                <w:szCs w:val="20"/>
              </w:rPr>
            </w:pPr>
            <w:r w:rsidRPr="00C26294">
              <w:rPr>
                <w:rFonts w:ascii="Calibri" w:hAnsi="Calibri" w:cs="Calibri"/>
                <w:color w:val="000000"/>
                <w:sz w:val="20"/>
                <w:szCs w:val="20"/>
              </w:rPr>
              <w:t xml:space="preserve">2 sztuki kabli FC OM3 o długości min. 3m </w:t>
            </w:r>
          </w:p>
        </w:tc>
      </w:tr>
      <w:tr w:rsidR="00C26294" w:rsidRPr="00C26294" w:rsidTr="00C26294">
        <w:trPr>
          <w:trHeight w:val="419"/>
        </w:trPr>
        <w:tc>
          <w:tcPr>
            <w:tcW w:w="715" w:type="dxa"/>
          </w:tcPr>
          <w:p w:rsidR="00C26294" w:rsidRPr="00C26294" w:rsidRDefault="00C26294" w:rsidP="00C26294">
            <w:pPr>
              <w:rPr>
                <w:rFonts w:ascii="Calibri" w:hAnsi="Calibri" w:cs="Calibri"/>
                <w:b/>
                <w:color w:val="000000"/>
                <w:sz w:val="20"/>
                <w:szCs w:val="20"/>
              </w:rPr>
            </w:pPr>
            <w:r w:rsidRPr="00C26294">
              <w:rPr>
                <w:rFonts w:ascii="Calibri" w:hAnsi="Calibri" w:cs="Calibri"/>
                <w:b/>
                <w:color w:val="000000"/>
                <w:sz w:val="20"/>
                <w:szCs w:val="20"/>
              </w:rPr>
              <w:t>13</w:t>
            </w:r>
          </w:p>
        </w:tc>
        <w:tc>
          <w:tcPr>
            <w:tcW w:w="1548" w:type="dxa"/>
          </w:tcPr>
          <w:p w:rsidR="00C26294" w:rsidRPr="00C26294" w:rsidRDefault="00C26294" w:rsidP="00C26294">
            <w:pPr>
              <w:rPr>
                <w:rFonts w:ascii="Calibri" w:hAnsi="Calibri" w:cs="Calibri"/>
                <w:b/>
                <w:color w:val="000000"/>
                <w:sz w:val="20"/>
                <w:szCs w:val="20"/>
              </w:rPr>
            </w:pPr>
            <w:r w:rsidRPr="00C26294">
              <w:rPr>
                <w:rFonts w:ascii="Calibri" w:hAnsi="Calibri" w:cs="Calibri"/>
                <w:b/>
                <w:color w:val="000000"/>
                <w:sz w:val="20"/>
                <w:szCs w:val="20"/>
              </w:rPr>
              <w:t>Dodatkowe licencje</w:t>
            </w:r>
          </w:p>
        </w:tc>
        <w:tc>
          <w:tcPr>
            <w:tcW w:w="6804" w:type="dxa"/>
          </w:tcPr>
          <w:p w:rsidR="00C26294" w:rsidRPr="00C26294" w:rsidRDefault="00C26294" w:rsidP="00C26294">
            <w:pPr>
              <w:autoSpaceDE w:val="0"/>
              <w:autoSpaceDN w:val="0"/>
              <w:adjustRightInd w:val="0"/>
              <w:contextualSpacing/>
              <w:rPr>
                <w:rFonts w:ascii="Calibri" w:hAnsi="Calibri" w:cs="Calibri"/>
                <w:color w:val="000000"/>
                <w:sz w:val="20"/>
                <w:szCs w:val="20"/>
              </w:rPr>
            </w:pPr>
            <w:r w:rsidRPr="00C26294">
              <w:rPr>
                <w:rFonts w:ascii="Calibri" w:hAnsi="Calibri" w:cs="Calibri"/>
                <w:color w:val="000000"/>
                <w:sz w:val="20"/>
                <w:szCs w:val="20"/>
              </w:rPr>
              <w:t xml:space="preserve">Serwer dostarczony z licencjami </w:t>
            </w:r>
            <w:proofErr w:type="spellStart"/>
            <w:r w:rsidRPr="00C26294">
              <w:rPr>
                <w:rFonts w:ascii="Calibri" w:hAnsi="Calibri" w:cs="Calibri"/>
                <w:color w:val="000000"/>
                <w:sz w:val="20"/>
                <w:szCs w:val="20"/>
              </w:rPr>
              <w:t>vmWare</w:t>
            </w:r>
            <w:proofErr w:type="spellEnd"/>
            <w:r w:rsidRPr="00C26294">
              <w:rPr>
                <w:rFonts w:ascii="Calibri" w:hAnsi="Calibri" w:cs="Calibri"/>
                <w:color w:val="000000"/>
                <w:sz w:val="20"/>
                <w:szCs w:val="20"/>
              </w:rPr>
              <w:t xml:space="preserve"> </w:t>
            </w:r>
            <w:proofErr w:type="spellStart"/>
            <w:r w:rsidRPr="00C26294">
              <w:rPr>
                <w:rFonts w:ascii="Calibri" w:hAnsi="Calibri" w:cs="Calibri"/>
                <w:color w:val="000000"/>
                <w:sz w:val="20"/>
                <w:szCs w:val="20"/>
              </w:rPr>
              <w:t>vSphere</w:t>
            </w:r>
            <w:proofErr w:type="spellEnd"/>
            <w:r w:rsidRPr="00C26294">
              <w:rPr>
                <w:rFonts w:ascii="Calibri" w:hAnsi="Calibri" w:cs="Calibri"/>
                <w:color w:val="000000"/>
                <w:sz w:val="20"/>
                <w:szCs w:val="20"/>
              </w:rPr>
              <w:t xml:space="preserve"> 7 </w:t>
            </w:r>
            <w:proofErr w:type="spellStart"/>
            <w:r w:rsidRPr="00C26294">
              <w:rPr>
                <w:rFonts w:ascii="Calibri" w:hAnsi="Calibri" w:cs="Calibri"/>
                <w:color w:val="000000"/>
                <w:sz w:val="20"/>
                <w:szCs w:val="20"/>
              </w:rPr>
              <w:t>Entreprise</w:t>
            </w:r>
            <w:proofErr w:type="spellEnd"/>
            <w:r w:rsidRPr="00C26294">
              <w:rPr>
                <w:rFonts w:ascii="Calibri" w:hAnsi="Calibri" w:cs="Calibri"/>
                <w:color w:val="000000"/>
                <w:sz w:val="20"/>
                <w:szCs w:val="20"/>
              </w:rPr>
              <w:t xml:space="preserve"> plus dla wszystkich procesorów z okresem wsparcia przez 3 lata. </w:t>
            </w:r>
          </w:p>
        </w:tc>
      </w:tr>
      <w:tr w:rsidR="00C26294" w:rsidRPr="00C26294" w:rsidTr="00C26294">
        <w:trPr>
          <w:trHeight w:val="419"/>
        </w:trPr>
        <w:tc>
          <w:tcPr>
            <w:tcW w:w="715" w:type="dxa"/>
            <w:hideMark/>
          </w:tcPr>
          <w:p w:rsidR="00C26294" w:rsidRPr="00C26294" w:rsidRDefault="00C26294" w:rsidP="00C26294">
            <w:pPr>
              <w:rPr>
                <w:rFonts w:ascii="Calibri" w:hAnsi="Calibri" w:cs="Calibri"/>
                <w:b/>
                <w:color w:val="000000"/>
                <w:sz w:val="20"/>
                <w:szCs w:val="20"/>
              </w:rPr>
            </w:pPr>
            <w:r w:rsidRPr="00C26294">
              <w:rPr>
                <w:rFonts w:ascii="Calibri" w:hAnsi="Calibri" w:cs="Calibri"/>
                <w:b/>
                <w:color w:val="000000"/>
                <w:sz w:val="20"/>
                <w:szCs w:val="20"/>
              </w:rPr>
              <w:t>13</w:t>
            </w:r>
          </w:p>
        </w:tc>
        <w:tc>
          <w:tcPr>
            <w:tcW w:w="1548" w:type="dxa"/>
          </w:tcPr>
          <w:p w:rsidR="00C26294" w:rsidRPr="00C26294" w:rsidRDefault="00C26294" w:rsidP="00C26294">
            <w:pPr>
              <w:rPr>
                <w:rFonts w:ascii="Calibri" w:hAnsi="Calibri" w:cs="Calibri"/>
                <w:b/>
                <w:color w:val="000000"/>
                <w:sz w:val="20"/>
                <w:szCs w:val="20"/>
              </w:rPr>
            </w:pPr>
            <w:r w:rsidRPr="00C26294">
              <w:rPr>
                <w:rFonts w:ascii="Calibri" w:hAnsi="Calibri" w:cs="Calibri"/>
                <w:b/>
                <w:color w:val="000000"/>
                <w:sz w:val="20"/>
                <w:szCs w:val="20"/>
              </w:rPr>
              <w:t>Wspierane systemy operacyjne i certyfikacja systemów</w:t>
            </w:r>
          </w:p>
        </w:tc>
        <w:tc>
          <w:tcPr>
            <w:tcW w:w="6804" w:type="dxa"/>
            <w:hideMark/>
          </w:tcPr>
          <w:p w:rsidR="00C26294" w:rsidRPr="00C26294" w:rsidRDefault="00C26294" w:rsidP="00C26294">
            <w:pPr>
              <w:numPr>
                <w:ilvl w:val="0"/>
                <w:numId w:val="32"/>
              </w:numPr>
              <w:autoSpaceDE w:val="0"/>
              <w:autoSpaceDN w:val="0"/>
              <w:adjustRightInd w:val="0"/>
              <w:contextualSpacing/>
              <w:rPr>
                <w:rFonts w:ascii="Calibri" w:hAnsi="Calibri" w:cs="Calibri"/>
                <w:color w:val="000000"/>
                <w:sz w:val="20"/>
                <w:szCs w:val="20"/>
              </w:rPr>
            </w:pPr>
            <w:r w:rsidRPr="00C26294">
              <w:rPr>
                <w:rFonts w:ascii="Calibri" w:hAnsi="Calibri" w:cs="Calibri"/>
                <w:color w:val="000000"/>
                <w:sz w:val="20"/>
                <w:szCs w:val="20"/>
              </w:rPr>
              <w:t xml:space="preserve">Windows Server 2019, 2016 </w:t>
            </w:r>
          </w:p>
          <w:p w:rsidR="00C26294" w:rsidRPr="00C26294" w:rsidRDefault="00C26294" w:rsidP="00C26294">
            <w:pPr>
              <w:numPr>
                <w:ilvl w:val="0"/>
                <w:numId w:val="32"/>
              </w:numPr>
              <w:autoSpaceDE w:val="0"/>
              <w:autoSpaceDN w:val="0"/>
              <w:adjustRightInd w:val="0"/>
              <w:contextualSpacing/>
              <w:rPr>
                <w:rFonts w:ascii="Calibri" w:hAnsi="Calibri" w:cs="Calibri"/>
                <w:color w:val="000000"/>
                <w:sz w:val="20"/>
                <w:szCs w:val="20"/>
                <w:lang w:val="en-US"/>
              </w:rPr>
            </w:pPr>
            <w:r w:rsidRPr="00C26294">
              <w:rPr>
                <w:rFonts w:ascii="Calibri" w:hAnsi="Calibri" w:cs="Calibri"/>
                <w:color w:val="000000"/>
                <w:sz w:val="20"/>
                <w:szCs w:val="20"/>
                <w:lang w:val="en-US"/>
              </w:rPr>
              <w:t xml:space="preserve">VMware </w:t>
            </w:r>
            <w:proofErr w:type="spellStart"/>
            <w:r w:rsidRPr="00C26294">
              <w:rPr>
                <w:rFonts w:ascii="Calibri" w:hAnsi="Calibri" w:cs="Calibri"/>
                <w:color w:val="000000"/>
                <w:sz w:val="20"/>
                <w:szCs w:val="20"/>
                <w:lang w:val="en-US"/>
              </w:rPr>
              <w:t>ESXi</w:t>
            </w:r>
            <w:proofErr w:type="spellEnd"/>
            <w:r w:rsidRPr="00C26294">
              <w:rPr>
                <w:rFonts w:ascii="Calibri" w:hAnsi="Calibri" w:cs="Calibri"/>
                <w:color w:val="000000"/>
                <w:sz w:val="20"/>
                <w:szCs w:val="20"/>
                <w:lang w:val="en-US"/>
              </w:rPr>
              <w:t xml:space="preserve"> 6.7 i 7.0 </w:t>
            </w:r>
          </w:p>
          <w:p w:rsidR="00C26294" w:rsidRPr="00C26294" w:rsidRDefault="00C26294" w:rsidP="00C26294">
            <w:pPr>
              <w:numPr>
                <w:ilvl w:val="0"/>
                <w:numId w:val="32"/>
              </w:numPr>
              <w:autoSpaceDE w:val="0"/>
              <w:autoSpaceDN w:val="0"/>
              <w:adjustRightInd w:val="0"/>
              <w:contextualSpacing/>
              <w:rPr>
                <w:rFonts w:ascii="Calibri" w:hAnsi="Calibri" w:cs="Calibri"/>
                <w:color w:val="000000"/>
                <w:sz w:val="20"/>
                <w:szCs w:val="20"/>
                <w:lang w:val="en-US"/>
              </w:rPr>
            </w:pPr>
            <w:r w:rsidRPr="00C26294">
              <w:rPr>
                <w:rFonts w:ascii="Calibri" w:hAnsi="Calibri" w:cs="Calibri"/>
                <w:color w:val="000000"/>
                <w:sz w:val="20"/>
                <w:szCs w:val="20"/>
                <w:lang w:val="en-US"/>
              </w:rPr>
              <w:t xml:space="preserve">Red Hat Enterprise Linux (RHEL) </w:t>
            </w:r>
          </w:p>
          <w:p w:rsidR="00C26294" w:rsidRPr="00C26294" w:rsidRDefault="00C26294" w:rsidP="00C26294">
            <w:pPr>
              <w:numPr>
                <w:ilvl w:val="0"/>
                <w:numId w:val="32"/>
              </w:numPr>
              <w:autoSpaceDE w:val="0"/>
              <w:autoSpaceDN w:val="0"/>
              <w:adjustRightInd w:val="0"/>
              <w:contextualSpacing/>
              <w:rPr>
                <w:rFonts w:ascii="Calibri" w:hAnsi="Calibri" w:cs="Calibri"/>
                <w:color w:val="000000"/>
                <w:sz w:val="20"/>
                <w:szCs w:val="20"/>
                <w:lang w:val="en-US"/>
              </w:rPr>
            </w:pPr>
            <w:r w:rsidRPr="00C26294">
              <w:rPr>
                <w:rFonts w:ascii="Calibri" w:hAnsi="Calibri" w:cs="Calibri"/>
                <w:color w:val="000000"/>
                <w:sz w:val="20"/>
                <w:szCs w:val="20"/>
                <w:lang w:val="en-US"/>
              </w:rPr>
              <w:t xml:space="preserve">SUSE Linux Enterprise Server (SLES) </w:t>
            </w:r>
          </w:p>
        </w:tc>
      </w:tr>
      <w:tr w:rsidR="00C26294" w:rsidRPr="00C26294" w:rsidTr="00C26294">
        <w:trPr>
          <w:trHeight w:val="419"/>
        </w:trPr>
        <w:tc>
          <w:tcPr>
            <w:tcW w:w="715" w:type="dxa"/>
          </w:tcPr>
          <w:p w:rsidR="00C26294" w:rsidRPr="00C26294" w:rsidRDefault="00C26294" w:rsidP="00C26294">
            <w:pPr>
              <w:rPr>
                <w:rFonts w:ascii="Calibri" w:hAnsi="Calibri" w:cs="Calibri"/>
                <w:b/>
                <w:color w:val="000000"/>
                <w:sz w:val="20"/>
                <w:szCs w:val="20"/>
                <w:lang w:val="en-US"/>
              </w:rPr>
            </w:pPr>
            <w:r w:rsidRPr="00C26294">
              <w:rPr>
                <w:rFonts w:ascii="Calibri" w:hAnsi="Calibri" w:cs="Calibri"/>
                <w:b/>
                <w:color w:val="000000"/>
                <w:sz w:val="20"/>
                <w:szCs w:val="20"/>
                <w:lang w:val="en-US"/>
              </w:rPr>
              <w:t>14</w:t>
            </w:r>
          </w:p>
        </w:tc>
        <w:tc>
          <w:tcPr>
            <w:tcW w:w="1548" w:type="dxa"/>
          </w:tcPr>
          <w:p w:rsidR="00C26294" w:rsidRPr="00C26294" w:rsidRDefault="00C26294" w:rsidP="00C26294">
            <w:pPr>
              <w:rPr>
                <w:rFonts w:ascii="Calibri" w:hAnsi="Calibri" w:cs="Calibri"/>
                <w:b/>
                <w:color w:val="000000"/>
                <w:sz w:val="20"/>
                <w:szCs w:val="20"/>
                <w:lang w:val="en-US"/>
              </w:rPr>
            </w:pPr>
            <w:proofErr w:type="spellStart"/>
            <w:r w:rsidRPr="00C26294">
              <w:rPr>
                <w:rFonts w:ascii="Calibri" w:hAnsi="Calibri" w:cs="Calibri"/>
                <w:b/>
                <w:color w:val="000000"/>
                <w:sz w:val="20"/>
                <w:szCs w:val="20"/>
                <w:lang w:val="en-US"/>
              </w:rPr>
              <w:t>Certyfikaty</w:t>
            </w:r>
            <w:proofErr w:type="spellEnd"/>
          </w:p>
        </w:tc>
        <w:tc>
          <w:tcPr>
            <w:tcW w:w="6804" w:type="dxa"/>
          </w:tcPr>
          <w:p w:rsidR="00C26294" w:rsidRPr="00C26294" w:rsidRDefault="00C26294" w:rsidP="00C26294">
            <w:pPr>
              <w:autoSpaceDE w:val="0"/>
              <w:autoSpaceDN w:val="0"/>
              <w:adjustRightInd w:val="0"/>
              <w:ind w:left="176"/>
              <w:contextualSpacing/>
              <w:rPr>
                <w:rFonts w:ascii="Calibri" w:hAnsi="Calibri" w:cs="Calibri"/>
                <w:color w:val="000000"/>
                <w:sz w:val="20"/>
                <w:szCs w:val="20"/>
              </w:rPr>
            </w:pPr>
            <w:proofErr w:type="spellStart"/>
            <w:r w:rsidRPr="00C26294">
              <w:rPr>
                <w:rFonts w:ascii="Calibri" w:hAnsi="Calibri" w:cs="Calibri"/>
                <w:color w:val="000000"/>
                <w:sz w:val="20"/>
                <w:szCs w:val="20"/>
                <w:lang w:val="en-US"/>
              </w:rPr>
              <w:t>Serwer</w:t>
            </w:r>
            <w:proofErr w:type="spellEnd"/>
            <w:r w:rsidRPr="00C26294">
              <w:rPr>
                <w:rFonts w:ascii="Calibri" w:hAnsi="Calibri" w:cs="Calibri"/>
                <w:color w:val="000000"/>
                <w:sz w:val="20"/>
                <w:szCs w:val="20"/>
                <w:lang w:val="en-US"/>
              </w:rPr>
              <w:t xml:space="preserve"> </w:t>
            </w:r>
            <w:proofErr w:type="spellStart"/>
            <w:r w:rsidRPr="00C26294">
              <w:rPr>
                <w:rFonts w:ascii="Calibri" w:hAnsi="Calibri" w:cs="Calibri"/>
                <w:color w:val="000000"/>
                <w:sz w:val="20"/>
                <w:szCs w:val="20"/>
                <w:lang w:val="en-US"/>
              </w:rPr>
              <w:t>musi</w:t>
            </w:r>
            <w:proofErr w:type="spellEnd"/>
            <w:r w:rsidRPr="00C26294">
              <w:rPr>
                <w:rFonts w:ascii="Calibri" w:hAnsi="Calibri" w:cs="Calibri"/>
                <w:color w:val="000000"/>
                <w:sz w:val="20"/>
                <w:szCs w:val="20"/>
                <w:lang w:val="en-US"/>
              </w:rPr>
              <w:t xml:space="preserve"> </w:t>
            </w:r>
            <w:proofErr w:type="spellStart"/>
            <w:r w:rsidRPr="00C26294">
              <w:rPr>
                <w:rFonts w:ascii="Calibri" w:hAnsi="Calibri" w:cs="Calibri"/>
                <w:color w:val="000000"/>
                <w:sz w:val="20"/>
                <w:szCs w:val="20"/>
                <w:lang w:val="en-US"/>
              </w:rPr>
              <w:t>posi</w:t>
            </w:r>
            <w:r w:rsidRPr="00C26294">
              <w:rPr>
                <w:rFonts w:ascii="Calibri" w:hAnsi="Calibri" w:cs="Calibri"/>
                <w:color w:val="000000"/>
                <w:sz w:val="20"/>
                <w:szCs w:val="20"/>
              </w:rPr>
              <w:t>adać</w:t>
            </w:r>
            <w:proofErr w:type="spellEnd"/>
            <w:r w:rsidRPr="00C26294">
              <w:rPr>
                <w:rFonts w:ascii="Calibri" w:hAnsi="Calibri" w:cs="Calibri"/>
                <w:color w:val="000000"/>
                <w:sz w:val="20"/>
                <w:szCs w:val="20"/>
              </w:rPr>
              <w:t xml:space="preserve"> deklaracje CE lub równoważną.</w:t>
            </w:r>
          </w:p>
          <w:p w:rsidR="00C26294" w:rsidRPr="00C26294" w:rsidRDefault="00C26294" w:rsidP="00C26294">
            <w:pPr>
              <w:autoSpaceDE w:val="0"/>
              <w:autoSpaceDN w:val="0"/>
              <w:adjustRightInd w:val="0"/>
              <w:ind w:left="176"/>
              <w:contextualSpacing/>
              <w:rPr>
                <w:rFonts w:ascii="Calibri" w:hAnsi="Calibri" w:cs="Calibri"/>
                <w:color w:val="000000"/>
                <w:sz w:val="20"/>
                <w:szCs w:val="20"/>
              </w:rPr>
            </w:pPr>
            <w:r w:rsidRPr="00C26294">
              <w:rPr>
                <w:rFonts w:ascii="Calibri" w:hAnsi="Calibri" w:cs="Calibri"/>
                <w:color w:val="000000"/>
                <w:sz w:val="20"/>
                <w:szCs w:val="20"/>
              </w:rPr>
              <w:t xml:space="preserve">Przez dokument równoważny zamawiający rozumie taki, który potwierdza zgodność oferowanych urządzeń co najmniej z: </w:t>
            </w:r>
          </w:p>
          <w:p w:rsidR="00C26294" w:rsidRPr="00C26294" w:rsidRDefault="00C26294" w:rsidP="00C26294">
            <w:pPr>
              <w:autoSpaceDE w:val="0"/>
              <w:autoSpaceDN w:val="0"/>
              <w:adjustRightInd w:val="0"/>
              <w:ind w:left="176"/>
              <w:contextualSpacing/>
              <w:rPr>
                <w:rFonts w:ascii="Calibri" w:hAnsi="Calibri" w:cs="Calibri"/>
                <w:color w:val="000000"/>
                <w:sz w:val="20"/>
                <w:szCs w:val="20"/>
              </w:rPr>
            </w:pPr>
            <w:r w:rsidRPr="00C26294">
              <w:rPr>
                <w:rFonts w:ascii="Calibri" w:hAnsi="Calibri" w:cs="Calibri"/>
                <w:color w:val="000000"/>
                <w:sz w:val="20"/>
                <w:szCs w:val="20"/>
              </w:rPr>
              <w:t>­</w:t>
            </w:r>
            <w:r w:rsidRPr="00C26294">
              <w:rPr>
                <w:rFonts w:ascii="Calibri" w:hAnsi="Calibri" w:cs="Calibri"/>
                <w:color w:val="000000"/>
                <w:sz w:val="20"/>
                <w:szCs w:val="20"/>
              </w:rPr>
              <w:tab/>
              <w:t xml:space="preserve">R &amp; TTE 1999/5/EC1, </w:t>
            </w:r>
          </w:p>
          <w:p w:rsidR="00C26294" w:rsidRPr="00C26294" w:rsidRDefault="00C26294" w:rsidP="00C26294">
            <w:pPr>
              <w:autoSpaceDE w:val="0"/>
              <w:autoSpaceDN w:val="0"/>
              <w:adjustRightInd w:val="0"/>
              <w:ind w:left="176"/>
              <w:contextualSpacing/>
              <w:rPr>
                <w:rFonts w:ascii="Calibri" w:hAnsi="Calibri" w:cs="Calibri"/>
                <w:color w:val="000000"/>
                <w:sz w:val="20"/>
                <w:szCs w:val="20"/>
              </w:rPr>
            </w:pPr>
            <w:r w:rsidRPr="00C26294">
              <w:rPr>
                <w:rFonts w:ascii="Calibri" w:hAnsi="Calibri" w:cs="Calibri"/>
                <w:color w:val="000000"/>
                <w:sz w:val="20"/>
                <w:szCs w:val="20"/>
              </w:rPr>
              <w:t>­</w:t>
            </w:r>
            <w:r w:rsidRPr="00C26294">
              <w:rPr>
                <w:rFonts w:ascii="Calibri" w:hAnsi="Calibri" w:cs="Calibri"/>
                <w:color w:val="000000"/>
                <w:sz w:val="20"/>
                <w:szCs w:val="20"/>
              </w:rPr>
              <w:tab/>
              <w:t xml:space="preserve">rozporządzeniem Komisji (WE) nr 1275/2008, </w:t>
            </w:r>
          </w:p>
          <w:p w:rsidR="00C26294" w:rsidRPr="00C26294" w:rsidRDefault="00C26294" w:rsidP="00C26294">
            <w:pPr>
              <w:autoSpaceDE w:val="0"/>
              <w:autoSpaceDN w:val="0"/>
              <w:adjustRightInd w:val="0"/>
              <w:ind w:left="176"/>
              <w:contextualSpacing/>
              <w:rPr>
                <w:rFonts w:ascii="Calibri" w:hAnsi="Calibri" w:cs="Calibri"/>
                <w:color w:val="000000"/>
                <w:sz w:val="20"/>
                <w:szCs w:val="20"/>
              </w:rPr>
            </w:pPr>
            <w:r w:rsidRPr="00C26294">
              <w:rPr>
                <w:rFonts w:ascii="Calibri" w:hAnsi="Calibri" w:cs="Calibri"/>
                <w:color w:val="000000"/>
                <w:sz w:val="20"/>
                <w:szCs w:val="20"/>
              </w:rPr>
              <w:t>­</w:t>
            </w:r>
            <w:r w:rsidRPr="00C26294">
              <w:rPr>
                <w:rFonts w:ascii="Calibri" w:hAnsi="Calibri" w:cs="Calibri"/>
                <w:color w:val="000000"/>
                <w:sz w:val="20"/>
                <w:szCs w:val="20"/>
              </w:rPr>
              <w:tab/>
              <w:t xml:space="preserve">przepisami dyrektywy </w:t>
            </w:r>
            <w:proofErr w:type="spellStart"/>
            <w:r w:rsidRPr="00C26294">
              <w:rPr>
                <w:rFonts w:ascii="Calibri" w:hAnsi="Calibri" w:cs="Calibri"/>
                <w:color w:val="000000"/>
                <w:sz w:val="20"/>
                <w:szCs w:val="20"/>
              </w:rPr>
              <w:t>ErP</w:t>
            </w:r>
            <w:proofErr w:type="spellEnd"/>
            <w:r w:rsidRPr="00C26294">
              <w:rPr>
                <w:rFonts w:ascii="Calibri" w:hAnsi="Calibri" w:cs="Calibri"/>
                <w:color w:val="000000"/>
                <w:sz w:val="20"/>
                <w:szCs w:val="20"/>
              </w:rPr>
              <w:t xml:space="preserve"> 2009/125/WE.</w:t>
            </w:r>
          </w:p>
          <w:p w:rsidR="00C26294" w:rsidRPr="00C26294" w:rsidRDefault="00C26294" w:rsidP="00C26294">
            <w:pPr>
              <w:autoSpaceDE w:val="0"/>
              <w:autoSpaceDN w:val="0"/>
              <w:adjustRightInd w:val="0"/>
              <w:ind w:left="176"/>
              <w:contextualSpacing/>
              <w:rPr>
                <w:rFonts w:ascii="Calibri" w:hAnsi="Calibri" w:cs="Calibri"/>
                <w:color w:val="000000"/>
                <w:sz w:val="20"/>
                <w:szCs w:val="20"/>
              </w:rPr>
            </w:pPr>
            <w:r w:rsidRPr="00C26294">
              <w:rPr>
                <w:rFonts w:ascii="Calibri" w:hAnsi="Calibri" w:cs="Calibri"/>
                <w:color w:val="000000"/>
                <w:sz w:val="20"/>
                <w:szCs w:val="20"/>
              </w:rPr>
              <w:t>Serwer musi być wyprodukowany zgodnie z normą ISO-9001 lub równoważną.</w:t>
            </w:r>
          </w:p>
          <w:p w:rsidR="00C26294" w:rsidRPr="00C26294" w:rsidRDefault="00C26294" w:rsidP="00C26294">
            <w:pPr>
              <w:autoSpaceDE w:val="0"/>
              <w:autoSpaceDN w:val="0"/>
              <w:adjustRightInd w:val="0"/>
              <w:ind w:left="176"/>
              <w:contextualSpacing/>
              <w:rPr>
                <w:rFonts w:ascii="Calibri" w:hAnsi="Calibri" w:cs="Calibri"/>
                <w:color w:val="000000"/>
                <w:sz w:val="20"/>
                <w:szCs w:val="20"/>
              </w:rPr>
            </w:pPr>
            <w:r w:rsidRPr="00C26294">
              <w:rPr>
                <w:rFonts w:ascii="Calibri" w:hAnsi="Calibri" w:cs="Calibri"/>
                <w:color w:val="000000"/>
                <w:sz w:val="20"/>
                <w:szCs w:val="20"/>
              </w:rPr>
              <w:t xml:space="preserve">Przez normę równoważną zamawiający rozumie taką, która co najmniej: </w:t>
            </w:r>
          </w:p>
          <w:p w:rsidR="00C26294" w:rsidRPr="00C26294" w:rsidRDefault="00C26294" w:rsidP="00C26294">
            <w:pPr>
              <w:autoSpaceDE w:val="0"/>
              <w:autoSpaceDN w:val="0"/>
              <w:adjustRightInd w:val="0"/>
              <w:ind w:left="176"/>
              <w:contextualSpacing/>
              <w:rPr>
                <w:rFonts w:ascii="Calibri" w:hAnsi="Calibri" w:cs="Calibri"/>
                <w:color w:val="000000"/>
                <w:sz w:val="20"/>
                <w:szCs w:val="20"/>
              </w:rPr>
            </w:pPr>
            <w:r w:rsidRPr="00C26294">
              <w:rPr>
                <w:rFonts w:ascii="Calibri" w:hAnsi="Calibri" w:cs="Calibri"/>
                <w:color w:val="000000"/>
                <w:sz w:val="20"/>
                <w:szCs w:val="20"/>
              </w:rPr>
              <w:t>­</w:t>
            </w:r>
            <w:r w:rsidRPr="00C26294">
              <w:rPr>
                <w:rFonts w:ascii="Calibri" w:hAnsi="Calibri" w:cs="Calibri"/>
                <w:color w:val="000000"/>
                <w:sz w:val="20"/>
                <w:szCs w:val="20"/>
              </w:rPr>
              <w:tab/>
              <w:t xml:space="preserve">określa politykę jakości organizacji; </w:t>
            </w:r>
          </w:p>
          <w:p w:rsidR="00C26294" w:rsidRPr="00C26294" w:rsidRDefault="00C26294" w:rsidP="00C26294">
            <w:pPr>
              <w:autoSpaceDE w:val="0"/>
              <w:autoSpaceDN w:val="0"/>
              <w:adjustRightInd w:val="0"/>
              <w:ind w:left="176"/>
              <w:contextualSpacing/>
              <w:rPr>
                <w:rFonts w:ascii="Calibri" w:hAnsi="Calibri" w:cs="Calibri"/>
                <w:color w:val="000000"/>
                <w:sz w:val="20"/>
                <w:szCs w:val="20"/>
              </w:rPr>
            </w:pPr>
            <w:r w:rsidRPr="00C26294">
              <w:rPr>
                <w:rFonts w:ascii="Calibri" w:hAnsi="Calibri" w:cs="Calibri"/>
                <w:color w:val="000000"/>
                <w:sz w:val="20"/>
                <w:szCs w:val="20"/>
              </w:rPr>
              <w:t>­</w:t>
            </w:r>
            <w:r w:rsidRPr="00C26294">
              <w:rPr>
                <w:rFonts w:ascii="Calibri" w:hAnsi="Calibri" w:cs="Calibri"/>
                <w:color w:val="000000"/>
                <w:sz w:val="20"/>
                <w:szCs w:val="20"/>
              </w:rPr>
              <w:tab/>
              <w:t xml:space="preserve">określa wymagania dotyczące wyrobu oraz umożliwia ich przegląd; </w:t>
            </w:r>
          </w:p>
          <w:p w:rsidR="00C26294" w:rsidRPr="00C26294" w:rsidRDefault="00C26294" w:rsidP="00C26294">
            <w:pPr>
              <w:autoSpaceDE w:val="0"/>
              <w:autoSpaceDN w:val="0"/>
              <w:adjustRightInd w:val="0"/>
              <w:ind w:left="176"/>
              <w:contextualSpacing/>
              <w:rPr>
                <w:rFonts w:ascii="Calibri" w:hAnsi="Calibri" w:cs="Calibri"/>
                <w:color w:val="000000"/>
                <w:sz w:val="20"/>
                <w:szCs w:val="20"/>
              </w:rPr>
            </w:pPr>
            <w:r w:rsidRPr="00C26294">
              <w:rPr>
                <w:rFonts w:ascii="Calibri" w:hAnsi="Calibri" w:cs="Calibri"/>
                <w:color w:val="000000"/>
                <w:sz w:val="20"/>
                <w:szCs w:val="20"/>
              </w:rPr>
              <w:t>­</w:t>
            </w:r>
            <w:r w:rsidRPr="00C26294">
              <w:rPr>
                <w:rFonts w:ascii="Calibri" w:hAnsi="Calibri" w:cs="Calibri"/>
                <w:color w:val="000000"/>
                <w:sz w:val="20"/>
                <w:szCs w:val="20"/>
              </w:rPr>
              <w:tab/>
              <w:t xml:space="preserve">określa cele w zakresie jakości wyrobów; </w:t>
            </w:r>
          </w:p>
          <w:p w:rsidR="00C26294" w:rsidRPr="00C26294" w:rsidRDefault="00C26294" w:rsidP="00C26294">
            <w:pPr>
              <w:autoSpaceDE w:val="0"/>
              <w:autoSpaceDN w:val="0"/>
              <w:adjustRightInd w:val="0"/>
              <w:ind w:left="176"/>
              <w:contextualSpacing/>
              <w:rPr>
                <w:rFonts w:ascii="Calibri" w:hAnsi="Calibri" w:cs="Calibri"/>
                <w:color w:val="000000"/>
                <w:sz w:val="20"/>
                <w:szCs w:val="20"/>
              </w:rPr>
            </w:pPr>
            <w:r w:rsidRPr="00C26294">
              <w:rPr>
                <w:rFonts w:ascii="Calibri" w:hAnsi="Calibri" w:cs="Calibri"/>
                <w:color w:val="000000"/>
                <w:sz w:val="20"/>
                <w:szCs w:val="20"/>
              </w:rPr>
              <w:t>­</w:t>
            </w:r>
            <w:r w:rsidRPr="00C26294">
              <w:rPr>
                <w:rFonts w:ascii="Calibri" w:hAnsi="Calibri" w:cs="Calibri"/>
                <w:color w:val="000000"/>
                <w:sz w:val="20"/>
                <w:szCs w:val="20"/>
              </w:rPr>
              <w:tab/>
              <w:t xml:space="preserve">reguluje kwestie odpowiedzialności kierownictwa; </w:t>
            </w:r>
          </w:p>
          <w:p w:rsidR="00C26294" w:rsidRPr="00C26294" w:rsidRDefault="00C26294" w:rsidP="00C26294">
            <w:pPr>
              <w:autoSpaceDE w:val="0"/>
              <w:autoSpaceDN w:val="0"/>
              <w:adjustRightInd w:val="0"/>
              <w:ind w:left="176"/>
              <w:contextualSpacing/>
              <w:rPr>
                <w:rFonts w:ascii="Calibri" w:hAnsi="Calibri" w:cs="Calibri"/>
                <w:color w:val="000000"/>
                <w:sz w:val="20"/>
                <w:szCs w:val="20"/>
              </w:rPr>
            </w:pPr>
            <w:r w:rsidRPr="00C26294">
              <w:rPr>
                <w:rFonts w:ascii="Calibri" w:hAnsi="Calibri" w:cs="Calibri"/>
                <w:color w:val="000000"/>
                <w:sz w:val="20"/>
                <w:szCs w:val="20"/>
              </w:rPr>
              <w:t>­</w:t>
            </w:r>
            <w:r w:rsidRPr="00C26294">
              <w:rPr>
                <w:rFonts w:ascii="Calibri" w:hAnsi="Calibri" w:cs="Calibri"/>
                <w:color w:val="000000"/>
                <w:sz w:val="20"/>
                <w:szCs w:val="20"/>
              </w:rPr>
              <w:tab/>
              <w:t xml:space="preserve">definiuje uprawnienia pracowników; </w:t>
            </w:r>
          </w:p>
          <w:p w:rsidR="00C26294" w:rsidRPr="00C26294" w:rsidRDefault="00C26294" w:rsidP="00C26294">
            <w:pPr>
              <w:autoSpaceDE w:val="0"/>
              <w:autoSpaceDN w:val="0"/>
              <w:adjustRightInd w:val="0"/>
              <w:ind w:left="176"/>
              <w:contextualSpacing/>
              <w:rPr>
                <w:rFonts w:ascii="Calibri" w:hAnsi="Calibri" w:cs="Calibri"/>
                <w:color w:val="000000"/>
                <w:sz w:val="20"/>
                <w:szCs w:val="20"/>
              </w:rPr>
            </w:pPr>
            <w:r w:rsidRPr="00C26294">
              <w:rPr>
                <w:rFonts w:ascii="Calibri" w:hAnsi="Calibri" w:cs="Calibri"/>
                <w:color w:val="000000"/>
                <w:sz w:val="20"/>
                <w:szCs w:val="20"/>
              </w:rPr>
              <w:t>­</w:t>
            </w:r>
            <w:r w:rsidRPr="00C26294">
              <w:rPr>
                <w:rFonts w:ascii="Calibri" w:hAnsi="Calibri" w:cs="Calibri"/>
                <w:color w:val="000000"/>
                <w:sz w:val="20"/>
                <w:szCs w:val="20"/>
              </w:rPr>
              <w:tab/>
              <w:t xml:space="preserve">definiuje politykę środowiskowa organizacji; </w:t>
            </w:r>
          </w:p>
          <w:p w:rsidR="00C26294" w:rsidRPr="00C26294" w:rsidRDefault="00C26294" w:rsidP="00C26294">
            <w:pPr>
              <w:autoSpaceDE w:val="0"/>
              <w:autoSpaceDN w:val="0"/>
              <w:adjustRightInd w:val="0"/>
              <w:ind w:left="176"/>
              <w:contextualSpacing/>
              <w:rPr>
                <w:rFonts w:ascii="Calibri" w:hAnsi="Calibri" w:cs="Calibri"/>
                <w:color w:val="000000"/>
                <w:sz w:val="20"/>
                <w:szCs w:val="20"/>
              </w:rPr>
            </w:pPr>
            <w:r w:rsidRPr="00C26294">
              <w:rPr>
                <w:rFonts w:ascii="Calibri" w:hAnsi="Calibri" w:cs="Calibri"/>
                <w:color w:val="000000"/>
                <w:sz w:val="20"/>
                <w:szCs w:val="20"/>
              </w:rPr>
              <w:t>­</w:t>
            </w:r>
            <w:r w:rsidRPr="00C26294">
              <w:rPr>
                <w:rFonts w:ascii="Calibri" w:hAnsi="Calibri" w:cs="Calibri"/>
                <w:color w:val="000000"/>
                <w:sz w:val="20"/>
                <w:szCs w:val="20"/>
              </w:rPr>
              <w:tab/>
              <w:t xml:space="preserve">określa jej cele, zadania i programy środowiskowe; </w:t>
            </w:r>
          </w:p>
          <w:p w:rsidR="00C26294" w:rsidRPr="00C26294" w:rsidRDefault="00C26294" w:rsidP="00C26294">
            <w:pPr>
              <w:autoSpaceDE w:val="0"/>
              <w:autoSpaceDN w:val="0"/>
              <w:adjustRightInd w:val="0"/>
              <w:ind w:left="176"/>
              <w:contextualSpacing/>
              <w:rPr>
                <w:rFonts w:ascii="Calibri" w:hAnsi="Calibri" w:cs="Calibri"/>
                <w:color w:val="000000"/>
                <w:sz w:val="20"/>
                <w:szCs w:val="20"/>
              </w:rPr>
            </w:pPr>
            <w:r w:rsidRPr="00C26294">
              <w:rPr>
                <w:rFonts w:ascii="Calibri" w:hAnsi="Calibri" w:cs="Calibri"/>
                <w:color w:val="000000"/>
                <w:sz w:val="20"/>
                <w:szCs w:val="20"/>
              </w:rPr>
              <w:t>­</w:t>
            </w:r>
            <w:r w:rsidRPr="00C26294">
              <w:rPr>
                <w:rFonts w:ascii="Calibri" w:hAnsi="Calibri" w:cs="Calibri"/>
                <w:color w:val="000000"/>
                <w:sz w:val="20"/>
                <w:szCs w:val="20"/>
              </w:rPr>
              <w:tab/>
              <w:t xml:space="preserve">definiuje i wskazuje niezbędne zasoby, role, odpowiedzialność i uprawnienia; </w:t>
            </w:r>
          </w:p>
          <w:p w:rsidR="00C26294" w:rsidRPr="00C26294" w:rsidRDefault="00C26294" w:rsidP="00C26294">
            <w:pPr>
              <w:autoSpaceDE w:val="0"/>
              <w:autoSpaceDN w:val="0"/>
              <w:adjustRightInd w:val="0"/>
              <w:ind w:left="176"/>
              <w:contextualSpacing/>
              <w:rPr>
                <w:rFonts w:ascii="Calibri" w:hAnsi="Calibri" w:cs="Calibri"/>
                <w:color w:val="000000"/>
                <w:sz w:val="20"/>
                <w:szCs w:val="20"/>
              </w:rPr>
            </w:pPr>
            <w:r w:rsidRPr="00C26294">
              <w:rPr>
                <w:rFonts w:ascii="Calibri" w:hAnsi="Calibri" w:cs="Calibri"/>
                <w:color w:val="000000"/>
                <w:sz w:val="20"/>
                <w:szCs w:val="20"/>
              </w:rPr>
              <w:t>­</w:t>
            </w:r>
            <w:r w:rsidRPr="00C26294">
              <w:rPr>
                <w:rFonts w:ascii="Calibri" w:hAnsi="Calibri" w:cs="Calibri"/>
                <w:color w:val="000000"/>
                <w:sz w:val="20"/>
                <w:szCs w:val="20"/>
              </w:rPr>
              <w:tab/>
              <w:t xml:space="preserve">opisuje sterowanie  operacyjne oraz gotowość i czasy reakcji na awarie; </w:t>
            </w:r>
          </w:p>
          <w:p w:rsidR="00C26294" w:rsidRPr="00C26294" w:rsidRDefault="00C26294" w:rsidP="00C26294">
            <w:pPr>
              <w:autoSpaceDE w:val="0"/>
              <w:autoSpaceDN w:val="0"/>
              <w:adjustRightInd w:val="0"/>
              <w:ind w:left="176"/>
              <w:contextualSpacing/>
              <w:rPr>
                <w:rFonts w:ascii="Calibri" w:hAnsi="Calibri" w:cs="Calibri"/>
                <w:color w:val="000000"/>
                <w:sz w:val="20"/>
                <w:szCs w:val="20"/>
              </w:rPr>
            </w:pPr>
            <w:r w:rsidRPr="00C26294">
              <w:rPr>
                <w:rFonts w:ascii="Calibri" w:hAnsi="Calibri" w:cs="Calibri"/>
                <w:color w:val="000000"/>
                <w:sz w:val="20"/>
                <w:szCs w:val="20"/>
              </w:rPr>
              <w:t>­</w:t>
            </w:r>
            <w:r w:rsidRPr="00C26294">
              <w:rPr>
                <w:rFonts w:ascii="Calibri" w:hAnsi="Calibri" w:cs="Calibri"/>
                <w:color w:val="000000"/>
                <w:sz w:val="20"/>
                <w:szCs w:val="20"/>
              </w:rPr>
              <w:tab/>
              <w:t xml:space="preserve"> wskazuje metody monitorowania i pomiaru wyrobów i procesów.</w:t>
            </w:r>
          </w:p>
        </w:tc>
      </w:tr>
      <w:tr w:rsidR="00C26294" w:rsidRPr="00C26294" w:rsidTr="00C26294">
        <w:trPr>
          <w:trHeight w:val="419"/>
        </w:trPr>
        <w:tc>
          <w:tcPr>
            <w:tcW w:w="715" w:type="dxa"/>
            <w:hideMark/>
          </w:tcPr>
          <w:p w:rsidR="00C26294" w:rsidRPr="00C26294" w:rsidRDefault="00C26294" w:rsidP="00C26294">
            <w:pPr>
              <w:rPr>
                <w:rFonts w:ascii="Calibri" w:hAnsi="Calibri" w:cs="Calibri"/>
                <w:b/>
                <w:color w:val="000000"/>
                <w:sz w:val="20"/>
                <w:szCs w:val="20"/>
              </w:rPr>
            </w:pPr>
            <w:r w:rsidRPr="00C26294">
              <w:rPr>
                <w:rFonts w:ascii="Calibri" w:hAnsi="Calibri" w:cs="Calibri"/>
                <w:b/>
                <w:color w:val="000000"/>
                <w:sz w:val="20"/>
                <w:szCs w:val="20"/>
              </w:rPr>
              <w:t>15</w:t>
            </w:r>
          </w:p>
        </w:tc>
        <w:tc>
          <w:tcPr>
            <w:tcW w:w="1548" w:type="dxa"/>
          </w:tcPr>
          <w:p w:rsidR="00C26294" w:rsidRPr="00C26294" w:rsidRDefault="00C26294" w:rsidP="00C26294">
            <w:pPr>
              <w:rPr>
                <w:rFonts w:ascii="Calibri" w:hAnsi="Calibri" w:cs="Calibri"/>
                <w:b/>
                <w:color w:val="000000"/>
                <w:sz w:val="20"/>
                <w:szCs w:val="20"/>
              </w:rPr>
            </w:pPr>
            <w:r w:rsidRPr="00C26294">
              <w:rPr>
                <w:rFonts w:ascii="Calibri" w:hAnsi="Calibri" w:cs="Calibri"/>
                <w:b/>
                <w:color w:val="000000"/>
                <w:sz w:val="20"/>
                <w:szCs w:val="20"/>
              </w:rPr>
              <w:t>Gwarancja</w:t>
            </w:r>
          </w:p>
          <w:p w:rsidR="00C26294" w:rsidRPr="00C26294" w:rsidRDefault="00C26294" w:rsidP="00C26294">
            <w:pPr>
              <w:rPr>
                <w:rFonts w:ascii="Calibri" w:hAnsi="Calibri" w:cs="Calibri"/>
                <w:b/>
                <w:color w:val="000000"/>
                <w:sz w:val="20"/>
                <w:szCs w:val="20"/>
              </w:rPr>
            </w:pPr>
          </w:p>
        </w:tc>
        <w:tc>
          <w:tcPr>
            <w:tcW w:w="6804" w:type="dxa"/>
            <w:hideMark/>
          </w:tcPr>
          <w:p w:rsidR="00C26294" w:rsidRPr="00C26294" w:rsidRDefault="00C26294" w:rsidP="00C26294">
            <w:pPr>
              <w:numPr>
                <w:ilvl w:val="0"/>
                <w:numId w:val="29"/>
              </w:numPr>
              <w:autoSpaceDE w:val="0"/>
              <w:autoSpaceDN w:val="0"/>
              <w:adjustRightInd w:val="0"/>
              <w:ind w:left="459"/>
              <w:rPr>
                <w:rFonts w:ascii="Calibri" w:hAnsi="Calibri" w:cs="Calibri"/>
                <w:color w:val="000000"/>
                <w:sz w:val="20"/>
                <w:szCs w:val="20"/>
              </w:rPr>
            </w:pPr>
            <w:r w:rsidRPr="00C26294">
              <w:rPr>
                <w:rFonts w:ascii="Calibri" w:hAnsi="Calibri" w:cs="Calibri"/>
                <w:color w:val="000000"/>
                <w:sz w:val="20"/>
                <w:szCs w:val="20"/>
              </w:rPr>
              <w:t>Serwer objęty jest minimum 60 miesięcznym okresem gwarancji producenta serwera w miejscu instalacji z czasem reakcji najpóźniej w następnym dniu roboczym od zgłoszenia usterki.</w:t>
            </w:r>
          </w:p>
          <w:p w:rsidR="00C26294" w:rsidRPr="00C26294" w:rsidRDefault="00C26294" w:rsidP="00C26294">
            <w:pPr>
              <w:numPr>
                <w:ilvl w:val="0"/>
                <w:numId w:val="29"/>
              </w:numPr>
              <w:autoSpaceDE w:val="0"/>
              <w:autoSpaceDN w:val="0"/>
              <w:adjustRightInd w:val="0"/>
              <w:ind w:left="434" w:hanging="332"/>
              <w:rPr>
                <w:rFonts w:ascii="Calibri" w:hAnsi="Calibri" w:cs="Calibri"/>
                <w:color w:val="000000"/>
                <w:sz w:val="20"/>
                <w:szCs w:val="20"/>
              </w:rPr>
            </w:pPr>
            <w:r w:rsidRPr="00C26294">
              <w:rPr>
                <w:rFonts w:ascii="Calibri" w:hAnsi="Calibri" w:cs="Calibri"/>
                <w:color w:val="000000"/>
                <w:sz w:val="20"/>
                <w:szCs w:val="20"/>
              </w:rPr>
              <w:t>Pakiet gwarancyjny musi zawierać usługę pozostawienia uszkodzonych dysków u Zamawiającego.</w:t>
            </w:r>
          </w:p>
          <w:p w:rsidR="00C26294" w:rsidRPr="00C26294" w:rsidRDefault="00C26294" w:rsidP="00C26294">
            <w:pPr>
              <w:numPr>
                <w:ilvl w:val="0"/>
                <w:numId w:val="29"/>
              </w:numPr>
              <w:autoSpaceDE w:val="0"/>
              <w:autoSpaceDN w:val="0"/>
              <w:adjustRightInd w:val="0"/>
              <w:ind w:left="457"/>
              <w:rPr>
                <w:rFonts w:ascii="Calibri" w:hAnsi="Calibri" w:cs="Calibri"/>
                <w:color w:val="000000"/>
                <w:sz w:val="20"/>
                <w:szCs w:val="20"/>
              </w:rPr>
            </w:pPr>
            <w:r w:rsidRPr="00C26294">
              <w:rPr>
                <w:rFonts w:ascii="Calibri" w:hAnsi="Calibri" w:cs="Calibri"/>
                <w:color w:val="000000"/>
                <w:sz w:val="20"/>
                <w:szCs w:val="20"/>
              </w:rPr>
              <w:t>Pakiet serwisowy jak i wszystkie wymagane licencje musi być składnikiem serwera oraz ma być przypisany do sprzętu na etapie jego produkcji bez konieczności późniejszego aktywowania, rejestrowania lub innych działań ze strony użytkownika. Możliwość sprawdzenia statusu gwarancji oferowanego serwera na stronie producenta  po podaniu nr seryjnego serwera</w:t>
            </w:r>
          </w:p>
          <w:p w:rsidR="00C26294" w:rsidRPr="00C26294" w:rsidRDefault="00C26294" w:rsidP="00C26294">
            <w:pPr>
              <w:numPr>
                <w:ilvl w:val="0"/>
                <w:numId w:val="29"/>
              </w:numPr>
              <w:autoSpaceDE w:val="0"/>
              <w:autoSpaceDN w:val="0"/>
              <w:adjustRightInd w:val="0"/>
              <w:ind w:left="457"/>
              <w:rPr>
                <w:rFonts w:ascii="Calibri" w:hAnsi="Calibri" w:cs="Calibri"/>
                <w:color w:val="000000"/>
                <w:sz w:val="20"/>
                <w:szCs w:val="20"/>
              </w:rPr>
            </w:pPr>
            <w:r w:rsidRPr="00C26294">
              <w:rPr>
                <w:rFonts w:ascii="Calibri" w:hAnsi="Calibri" w:cs="Calibri"/>
                <w:color w:val="000000"/>
                <w:sz w:val="20"/>
                <w:szCs w:val="20"/>
              </w:rPr>
              <w:t>Urządzenia na etapie dostawy od producenta do zamawiającego nie mogą podlegać modyfikacjom w zakresie konfiguracji sprzętowej.</w:t>
            </w:r>
          </w:p>
          <w:p w:rsidR="00C26294" w:rsidRPr="00C26294" w:rsidRDefault="00C26294" w:rsidP="00C26294">
            <w:pPr>
              <w:numPr>
                <w:ilvl w:val="0"/>
                <w:numId w:val="29"/>
              </w:numPr>
              <w:autoSpaceDE w:val="0"/>
              <w:autoSpaceDN w:val="0"/>
              <w:adjustRightInd w:val="0"/>
              <w:ind w:left="457"/>
              <w:rPr>
                <w:rFonts w:ascii="Calibri" w:hAnsi="Calibri" w:cs="Calibri"/>
                <w:color w:val="000000"/>
                <w:sz w:val="20"/>
                <w:szCs w:val="20"/>
              </w:rPr>
            </w:pPr>
            <w:r w:rsidRPr="00C26294">
              <w:rPr>
                <w:rFonts w:ascii="Calibri" w:hAnsi="Calibri" w:cs="Calibri"/>
                <w:color w:val="000000"/>
                <w:sz w:val="20"/>
                <w:szCs w:val="20"/>
              </w:rPr>
              <w:t xml:space="preserve">Na min. 3 dni przed dostawą sprzętu do Zamawiającego należy podać Zamawiającemu numery seryjne celem weryfikacji u Producenta spełnienia w/w wymagań. </w:t>
            </w:r>
          </w:p>
          <w:p w:rsidR="00C26294" w:rsidRPr="00C26294" w:rsidRDefault="00C26294" w:rsidP="00C26294">
            <w:pPr>
              <w:autoSpaceDE w:val="0"/>
              <w:autoSpaceDN w:val="0"/>
              <w:adjustRightInd w:val="0"/>
              <w:ind w:left="434"/>
              <w:rPr>
                <w:rFonts w:ascii="Calibri" w:hAnsi="Calibri" w:cs="Calibri"/>
                <w:color w:val="000000"/>
                <w:sz w:val="20"/>
                <w:szCs w:val="20"/>
              </w:rPr>
            </w:pPr>
            <w:r w:rsidRPr="00C26294">
              <w:rPr>
                <w:rFonts w:ascii="Calibri" w:hAnsi="Calibri" w:cs="Calibri"/>
                <w:color w:val="000000"/>
                <w:sz w:val="20"/>
                <w:szCs w:val="20"/>
              </w:rPr>
              <w:t>Dopuszczalne jest dostarczenie polskiego lub angielskiego oświadczenia producenta z podanymi numerami seryjnymi potwierdzające w/w wymagania.</w:t>
            </w:r>
          </w:p>
        </w:tc>
      </w:tr>
    </w:tbl>
    <w:p w:rsidR="00C26294" w:rsidRDefault="00C26294" w:rsidP="00790E55">
      <w:pPr>
        <w:spacing w:line="276" w:lineRule="auto"/>
        <w:jc w:val="center"/>
        <w:rPr>
          <w:rFonts w:ascii="Arial" w:hAnsi="Arial" w:cs="Arial"/>
          <w:sz w:val="22"/>
          <w:szCs w:val="22"/>
        </w:rPr>
      </w:pPr>
    </w:p>
    <w:sectPr w:rsidR="00C26294" w:rsidSect="00C262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53CB"/>
    <w:multiLevelType w:val="hybridMultilevel"/>
    <w:tmpl w:val="999EF1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EB10DE"/>
    <w:multiLevelType w:val="hybridMultilevel"/>
    <w:tmpl w:val="82848894"/>
    <w:lvl w:ilvl="0" w:tplc="79E49D9E">
      <w:start w:val="1"/>
      <w:numFmt w:val="decimal"/>
      <w:lvlText w:val="%1."/>
      <w:lvlJc w:val="left"/>
      <w:pPr>
        <w:tabs>
          <w:tab w:val="num" w:pos="851"/>
        </w:tabs>
        <w:ind w:left="851" w:hanging="491"/>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2B14DF"/>
    <w:multiLevelType w:val="hybridMultilevel"/>
    <w:tmpl w:val="82848894"/>
    <w:lvl w:ilvl="0" w:tplc="79E49D9E">
      <w:start w:val="1"/>
      <w:numFmt w:val="decimal"/>
      <w:lvlText w:val="%1."/>
      <w:lvlJc w:val="left"/>
      <w:pPr>
        <w:tabs>
          <w:tab w:val="num" w:pos="851"/>
        </w:tabs>
        <w:ind w:left="851" w:hanging="491"/>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EC1468"/>
    <w:multiLevelType w:val="hybridMultilevel"/>
    <w:tmpl w:val="82848894"/>
    <w:lvl w:ilvl="0" w:tplc="79E49D9E">
      <w:start w:val="1"/>
      <w:numFmt w:val="decimal"/>
      <w:lvlText w:val="%1."/>
      <w:lvlJc w:val="left"/>
      <w:pPr>
        <w:tabs>
          <w:tab w:val="num" w:pos="851"/>
        </w:tabs>
        <w:ind w:left="851" w:hanging="491"/>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095E5C"/>
    <w:multiLevelType w:val="hybridMultilevel"/>
    <w:tmpl w:val="053053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7C0939"/>
    <w:multiLevelType w:val="hybridMultilevel"/>
    <w:tmpl w:val="C25486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861703"/>
    <w:multiLevelType w:val="hybridMultilevel"/>
    <w:tmpl w:val="108043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6F67AC"/>
    <w:multiLevelType w:val="hybridMultilevel"/>
    <w:tmpl w:val="82848894"/>
    <w:lvl w:ilvl="0" w:tplc="79E49D9E">
      <w:start w:val="1"/>
      <w:numFmt w:val="decimal"/>
      <w:lvlText w:val="%1."/>
      <w:lvlJc w:val="left"/>
      <w:pPr>
        <w:tabs>
          <w:tab w:val="num" w:pos="851"/>
        </w:tabs>
        <w:ind w:left="851" w:hanging="491"/>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E760C2"/>
    <w:multiLevelType w:val="hybridMultilevel"/>
    <w:tmpl w:val="82848894"/>
    <w:lvl w:ilvl="0" w:tplc="79E49D9E">
      <w:start w:val="1"/>
      <w:numFmt w:val="decimal"/>
      <w:lvlText w:val="%1."/>
      <w:lvlJc w:val="left"/>
      <w:pPr>
        <w:tabs>
          <w:tab w:val="num" w:pos="851"/>
        </w:tabs>
        <w:ind w:left="851" w:hanging="491"/>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463D93"/>
    <w:multiLevelType w:val="hybridMultilevel"/>
    <w:tmpl w:val="37786FD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8801234"/>
    <w:multiLevelType w:val="hybridMultilevel"/>
    <w:tmpl w:val="CF72DE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E9428E"/>
    <w:multiLevelType w:val="hybridMultilevel"/>
    <w:tmpl w:val="44A27E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DD06804"/>
    <w:multiLevelType w:val="hybridMultilevel"/>
    <w:tmpl w:val="37786FD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2B71206"/>
    <w:multiLevelType w:val="hybridMultilevel"/>
    <w:tmpl w:val="1DC8F2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8D30BA"/>
    <w:multiLevelType w:val="hybridMultilevel"/>
    <w:tmpl w:val="51547F2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FDD6AF8"/>
    <w:multiLevelType w:val="hybridMultilevel"/>
    <w:tmpl w:val="37786FD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70C172A"/>
    <w:multiLevelType w:val="hybridMultilevel"/>
    <w:tmpl w:val="053053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98617F"/>
    <w:multiLevelType w:val="hybridMultilevel"/>
    <w:tmpl w:val="4D6C8FE4"/>
    <w:lvl w:ilvl="0" w:tplc="0415000F">
      <w:start w:val="1"/>
      <w:numFmt w:val="decimal"/>
      <w:lvlText w:val="%1."/>
      <w:lvlJc w:val="left"/>
      <w:pPr>
        <w:ind w:left="1080" w:hanging="720"/>
      </w:pPr>
      <w:rPr>
        <w:rFonts w:hint="default"/>
      </w:rPr>
    </w:lvl>
    <w:lvl w:ilvl="1" w:tplc="04150019">
      <w:start w:val="1"/>
      <w:numFmt w:val="lowerLetter"/>
      <w:lvlText w:val="%2."/>
      <w:lvlJc w:val="left"/>
      <w:pPr>
        <w:ind w:left="1788" w:hanging="708"/>
      </w:pPr>
      <w:rPr>
        <w:rFonts w:hint="default"/>
      </w:r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31194D"/>
    <w:multiLevelType w:val="hybridMultilevel"/>
    <w:tmpl w:val="37786FD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A906173"/>
    <w:multiLevelType w:val="hybridMultilevel"/>
    <w:tmpl w:val="82848894"/>
    <w:lvl w:ilvl="0" w:tplc="79E49D9E">
      <w:start w:val="1"/>
      <w:numFmt w:val="decimal"/>
      <w:lvlText w:val="%1."/>
      <w:lvlJc w:val="left"/>
      <w:pPr>
        <w:tabs>
          <w:tab w:val="num" w:pos="851"/>
        </w:tabs>
        <w:ind w:left="851" w:hanging="491"/>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FD757D"/>
    <w:multiLevelType w:val="hybridMultilevel"/>
    <w:tmpl w:val="37786FD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0CF0EE2"/>
    <w:multiLevelType w:val="hybridMultilevel"/>
    <w:tmpl w:val="37786FD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2557CCC"/>
    <w:multiLevelType w:val="hybridMultilevel"/>
    <w:tmpl w:val="CF72DE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063388"/>
    <w:multiLevelType w:val="hybridMultilevel"/>
    <w:tmpl w:val="AC2470D0"/>
    <w:lvl w:ilvl="0" w:tplc="04150017">
      <w:start w:val="1"/>
      <w:numFmt w:val="lowerLetter"/>
      <w:lvlText w:val="%1)"/>
      <w:lvlJc w:val="left"/>
      <w:pPr>
        <w:ind w:left="180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540F28"/>
    <w:multiLevelType w:val="hybridMultilevel"/>
    <w:tmpl w:val="82848894"/>
    <w:lvl w:ilvl="0" w:tplc="79E49D9E">
      <w:start w:val="1"/>
      <w:numFmt w:val="decimal"/>
      <w:lvlText w:val="%1."/>
      <w:lvlJc w:val="left"/>
      <w:pPr>
        <w:tabs>
          <w:tab w:val="num" w:pos="851"/>
        </w:tabs>
        <w:ind w:left="851" w:hanging="491"/>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3514C3"/>
    <w:multiLevelType w:val="hybridMultilevel"/>
    <w:tmpl w:val="053053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644897"/>
    <w:multiLevelType w:val="hybridMultilevel"/>
    <w:tmpl w:val="82848894"/>
    <w:lvl w:ilvl="0" w:tplc="79E49D9E">
      <w:start w:val="1"/>
      <w:numFmt w:val="decimal"/>
      <w:lvlText w:val="%1."/>
      <w:lvlJc w:val="left"/>
      <w:pPr>
        <w:tabs>
          <w:tab w:val="num" w:pos="851"/>
        </w:tabs>
        <w:ind w:left="851" w:hanging="491"/>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0C5F69"/>
    <w:multiLevelType w:val="hybridMultilevel"/>
    <w:tmpl w:val="25D0293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61373450"/>
    <w:multiLevelType w:val="hybridMultilevel"/>
    <w:tmpl w:val="51547F2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1653855"/>
    <w:multiLevelType w:val="hybridMultilevel"/>
    <w:tmpl w:val="37786FD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272720C"/>
    <w:multiLevelType w:val="hybridMultilevel"/>
    <w:tmpl w:val="F278A696"/>
    <w:lvl w:ilvl="0" w:tplc="52587B96">
      <w:start w:val="1"/>
      <w:numFmt w:val="decimal"/>
      <w:lvlText w:val="%1)"/>
      <w:lvlJc w:val="left"/>
      <w:pPr>
        <w:ind w:left="720" w:hanging="360"/>
      </w:pPr>
      <w:rPr>
        <w:rFonts w:ascii="Calibri" w:eastAsia="Times New Roman" w:hAnsi="Calibri" w:cs="Calibri"/>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166AE2"/>
    <w:multiLevelType w:val="hybridMultilevel"/>
    <w:tmpl w:val="CA9EAA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8B06DA"/>
    <w:multiLevelType w:val="hybridMultilevel"/>
    <w:tmpl w:val="37786FD4"/>
    <w:lvl w:ilvl="0" w:tplc="04150017">
      <w:start w:val="1"/>
      <w:numFmt w:val="lowerLetter"/>
      <w:lvlText w:val="%1)"/>
      <w:lvlJc w:val="left"/>
      <w:pPr>
        <w:ind w:left="786"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17"/>
  </w:num>
  <w:num w:numId="2">
    <w:abstractNumId w:val="32"/>
  </w:num>
  <w:num w:numId="3">
    <w:abstractNumId w:val="20"/>
  </w:num>
  <w:num w:numId="4">
    <w:abstractNumId w:val="29"/>
  </w:num>
  <w:num w:numId="5">
    <w:abstractNumId w:val="18"/>
  </w:num>
  <w:num w:numId="6">
    <w:abstractNumId w:val="21"/>
  </w:num>
  <w:num w:numId="7">
    <w:abstractNumId w:val="9"/>
  </w:num>
  <w:num w:numId="8">
    <w:abstractNumId w:val="27"/>
  </w:num>
  <w:num w:numId="9">
    <w:abstractNumId w:val="15"/>
  </w:num>
  <w:num w:numId="10">
    <w:abstractNumId w:val="11"/>
  </w:num>
  <w:num w:numId="11">
    <w:abstractNumId w:val="12"/>
  </w:num>
  <w:num w:numId="12">
    <w:abstractNumId w:val="8"/>
  </w:num>
  <w:num w:numId="13">
    <w:abstractNumId w:val="5"/>
  </w:num>
  <w:num w:numId="14">
    <w:abstractNumId w:val="13"/>
  </w:num>
  <w:num w:numId="15">
    <w:abstractNumId w:val="0"/>
  </w:num>
  <w:num w:numId="16">
    <w:abstractNumId w:val="3"/>
  </w:num>
  <w:num w:numId="17">
    <w:abstractNumId w:val="2"/>
  </w:num>
  <w:num w:numId="18">
    <w:abstractNumId w:val="26"/>
  </w:num>
  <w:num w:numId="19">
    <w:abstractNumId w:val="7"/>
  </w:num>
  <w:num w:numId="20">
    <w:abstractNumId w:val="1"/>
  </w:num>
  <w:num w:numId="21">
    <w:abstractNumId w:val="19"/>
  </w:num>
  <w:num w:numId="22">
    <w:abstractNumId w:val="24"/>
  </w:num>
  <w:num w:numId="23">
    <w:abstractNumId w:val="30"/>
  </w:num>
  <w:num w:numId="24">
    <w:abstractNumId w:val="31"/>
  </w:num>
  <w:num w:numId="25">
    <w:abstractNumId w:val="22"/>
  </w:num>
  <w:num w:numId="26">
    <w:abstractNumId w:val="25"/>
  </w:num>
  <w:num w:numId="27">
    <w:abstractNumId w:val="4"/>
  </w:num>
  <w:num w:numId="28">
    <w:abstractNumId w:val="16"/>
  </w:num>
  <w:num w:numId="29">
    <w:abstractNumId w:val="23"/>
  </w:num>
  <w:num w:numId="30">
    <w:abstractNumId w:val="6"/>
  </w:num>
  <w:num w:numId="31">
    <w:abstractNumId w:val="28"/>
  </w:num>
  <w:num w:numId="32">
    <w:abstractNumId w:val="14"/>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77"/>
    <w:rsid w:val="00212620"/>
    <w:rsid w:val="00723F22"/>
    <w:rsid w:val="00790E55"/>
    <w:rsid w:val="00932777"/>
    <w:rsid w:val="00C26294"/>
    <w:rsid w:val="00C64FA3"/>
    <w:rsid w:val="00D27681"/>
    <w:rsid w:val="00D702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0631A-2D6A-405F-BFED-811D82E7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0E5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790E55"/>
    <w:rPr>
      <w:sz w:val="16"/>
      <w:szCs w:val="16"/>
    </w:rPr>
  </w:style>
  <w:style w:type="paragraph" w:styleId="Tekstkomentarza">
    <w:name w:val="annotation text"/>
    <w:basedOn w:val="Normalny"/>
    <w:link w:val="TekstkomentarzaZnak"/>
    <w:uiPriority w:val="99"/>
    <w:semiHidden/>
    <w:unhideWhenUsed/>
    <w:rsid w:val="00790E55"/>
    <w:rPr>
      <w:sz w:val="20"/>
      <w:szCs w:val="20"/>
    </w:rPr>
  </w:style>
  <w:style w:type="character" w:customStyle="1" w:styleId="TekstkomentarzaZnak">
    <w:name w:val="Tekst komentarza Znak"/>
    <w:basedOn w:val="Domylnaczcionkaakapitu"/>
    <w:link w:val="Tekstkomentarza"/>
    <w:uiPriority w:val="99"/>
    <w:semiHidden/>
    <w:rsid w:val="00790E5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90E55"/>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0E55"/>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ec.org"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1208</Words>
  <Characters>7250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Anna Lipka</cp:lastModifiedBy>
  <cp:revision>2</cp:revision>
  <dcterms:created xsi:type="dcterms:W3CDTF">2022-06-28T07:34:00Z</dcterms:created>
  <dcterms:modified xsi:type="dcterms:W3CDTF">2022-06-28T07:34:00Z</dcterms:modified>
</cp:coreProperties>
</file>