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39B5" w14:textId="3535D6E3" w:rsidR="00407759" w:rsidRPr="00F8080D" w:rsidRDefault="00FD5858" w:rsidP="00407759">
      <w:pPr>
        <w:pStyle w:val="Default"/>
        <w:spacing w:after="120"/>
        <w:ind w:left="1276"/>
        <w:rPr>
          <w:rFonts w:ascii="Times New Roman" w:hAnsi="Times New Roman" w:cs="Times New Roman"/>
          <w:b/>
          <w:sz w:val="22"/>
          <w:szCs w:val="22"/>
        </w:rPr>
      </w:pPr>
      <w:r w:rsidRPr="00F8080D">
        <w:rPr>
          <w:rFonts w:ascii="Times New Roman" w:hAnsi="Times New Roman" w:cs="Times New Roman"/>
          <w:b/>
          <w:bCs/>
          <w:sz w:val="22"/>
          <w:szCs w:val="22"/>
        </w:rPr>
        <w:t xml:space="preserve">       </w:t>
      </w:r>
      <w:r w:rsidR="00407759" w:rsidRPr="00F8080D">
        <w:rPr>
          <w:rFonts w:ascii="Times New Roman" w:hAnsi="Times New Roman" w:cs="Times New Roman"/>
          <w:b/>
          <w:bCs/>
          <w:sz w:val="22"/>
          <w:szCs w:val="22"/>
        </w:rPr>
        <w:t xml:space="preserve">MARSZAŁEK </w:t>
      </w:r>
    </w:p>
    <w:p w14:paraId="47EEBCC1" w14:textId="77777777" w:rsidR="00407759" w:rsidRPr="00F8080D" w:rsidRDefault="00407759" w:rsidP="00407759">
      <w:pPr>
        <w:pStyle w:val="Tytu"/>
        <w:spacing w:after="120"/>
        <w:jc w:val="left"/>
        <w:rPr>
          <w:rFonts w:ascii="Times New Roman" w:hAnsi="Times New Roman"/>
          <w:sz w:val="22"/>
          <w:szCs w:val="22"/>
        </w:rPr>
      </w:pPr>
      <w:r w:rsidRPr="00F8080D">
        <w:rPr>
          <w:rFonts w:ascii="Times New Roman" w:hAnsi="Times New Roman"/>
          <w:bCs w:val="0"/>
          <w:sz w:val="22"/>
          <w:szCs w:val="22"/>
        </w:rPr>
        <w:t>WOJEWÓDZTWA WARMIŃSKO-MAZURSKIEGO</w:t>
      </w:r>
    </w:p>
    <w:p w14:paraId="2CCC1673" w14:textId="77777777" w:rsidR="00407759" w:rsidRPr="00F8080D" w:rsidRDefault="00407759" w:rsidP="00407759">
      <w:pPr>
        <w:pStyle w:val="Tytu"/>
        <w:jc w:val="right"/>
        <w:rPr>
          <w:rFonts w:ascii="Times New Roman" w:hAnsi="Times New Roman"/>
          <w:b w:val="0"/>
          <w:sz w:val="24"/>
        </w:rPr>
      </w:pPr>
    </w:p>
    <w:p w14:paraId="2C86078E" w14:textId="71AE7018" w:rsidR="00407759" w:rsidRPr="00F8080D" w:rsidRDefault="00407759" w:rsidP="00407759">
      <w:pPr>
        <w:pStyle w:val="Tytu"/>
        <w:jc w:val="right"/>
        <w:rPr>
          <w:rFonts w:ascii="Times New Roman" w:hAnsi="Times New Roman"/>
          <w:b w:val="0"/>
          <w:color w:val="FF0000"/>
          <w:sz w:val="24"/>
        </w:rPr>
      </w:pPr>
      <w:r w:rsidRPr="00F8080D">
        <w:rPr>
          <w:rFonts w:ascii="Times New Roman" w:hAnsi="Times New Roman"/>
          <w:b w:val="0"/>
          <w:sz w:val="24"/>
        </w:rPr>
        <w:t xml:space="preserve">Olsztyn, </w:t>
      </w:r>
      <w:r w:rsidRPr="00F8080D">
        <w:rPr>
          <w:rFonts w:ascii="Times New Roman" w:hAnsi="Times New Roman"/>
          <w:b w:val="0"/>
          <w:color w:val="000000" w:themeColor="text1"/>
          <w:sz w:val="24"/>
        </w:rPr>
        <w:t xml:space="preserve">dnia </w:t>
      </w:r>
      <w:r w:rsidR="00DC63FF" w:rsidRPr="00F8080D">
        <w:rPr>
          <w:rFonts w:ascii="Times New Roman" w:hAnsi="Times New Roman"/>
          <w:b w:val="0"/>
          <w:color w:val="000000" w:themeColor="text1"/>
          <w:sz w:val="24"/>
        </w:rPr>
        <w:t>2</w:t>
      </w:r>
      <w:r w:rsidR="008C20B7" w:rsidRPr="00F8080D">
        <w:rPr>
          <w:rFonts w:ascii="Times New Roman" w:hAnsi="Times New Roman"/>
          <w:b w:val="0"/>
          <w:color w:val="000000" w:themeColor="text1"/>
          <w:sz w:val="24"/>
        </w:rPr>
        <w:t>7</w:t>
      </w:r>
      <w:r w:rsidR="000D4121" w:rsidRPr="00F8080D">
        <w:rPr>
          <w:rFonts w:ascii="Times New Roman" w:hAnsi="Times New Roman"/>
          <w:b w:val="0"/>
          <w:color w:val="000000" w:themeColor="text1"/>
          <w:sz w:val="24"/>
        </w:rPr>
        <w:t>.0</w:t>
      </w:r>
      <w:r w:rsidR="008C20B7" w:rsidRPr="00F8080D">
        <w:rPr>
          <w:rFonts w:ascii="Times New Roman" w:hAnsi="Times New Roman"/>
          <w:b w:val="0"/>
          <w:color w:val="000000" w:themeColor="text1"/>
          <w:sz w:val="24"/>
        </w:rPr>
        <w:t>6</w:t>
      </w:r>
      <w:r w:rsidR="009D565A" w:rsidRPr="00F8080D">
        <w:rPr>
          <w:rFonts w:ascii="Times New Roman" w:hAnsi="Times New Roman"/>
          <w:b w:val="0"/>
          <w:color w:val="000000" w:themeColor="text1"/>
          <w:sz w:val="24"/>
        </w:rPr>
        <w:t>.2024</w:t>
      </w:r>
      <w:r w:rsidRPr="00F8080D">
        <w:rPr>
          <w:rFonts w:ascii="Times New Roman" w:hAnsi="Times New Roman"/>
          <w:b w:val="0"/>
          <w:color w:val="000000" w:themeColor="text1"/>
          <w:sz w:val="24"/>
        </w:rPr>
        <w:t xml:space="preserve"> r</w:t>
      </w:r>
      <w:r w:rsidRPr="00F8080D">
        <w:rPr>
          <w:rFonts w:ascii="Times New Roman" w:hAnsi="Times New Roman"/>
          <w:b w:val="0"/>
          <w:sz w:val="24"/>
        </w:rPr>
        <w:t>.</w:t>
      </w:r>
    </w:p>
    <w:p w14:paraId="13D2380F" w14:textId="466F5B8C" w:rsidR="00B6351C" w:rsidRPr="00F8080D" w:rsidRDefault="00407759" w:rsidP="000329D4">
      <w:pPr>
        <w:pStyle w:val="Tytu"/>
        <w:jc w:val="left"/>
        <w:rPr>
          <w:rFonts w:ascii="Times New Roman" w:hAnsi="Times New Roman"/>
          <w:b w:val="0"/>
          <w:sz w:val="24"/>
        </w:rPr>
      </w:pPr>
      <w:r w:rsidRPr="00F8080D">
        <w:rPr>
          <w:rFonts w:ascii="Times New Roman" w:hAnsi="Times New Roman"/>
          <w:b w:val="0"/>
          <w:sz w:val="24"/>
        </w:rPr>
        <w:t>OŚ-PŚ.7222.</w:t>
      </w:r>
      <w:r w:rsidR="009150AA" w:rsidRPr="00F8080D">
        <w:rPr>
          <w:rFonts w:ascii="Times New Roman" w:hAnsi="Times New Roman"/>
          <w:b w:val="0"/>
          <w:sz w:val="24"/>
        </w:rPr>
        <w:t>25.2018</w:t>
      </w:r>
    </w:p>
    <w:p w14:paraId="67613AD9" w14:textId="77777777" w:rsidR="000329D4" w:rsidRPr="00F8080D" w:rsidRDefault="000329D4" w:rsidP="00407759">
      <w:pPr>
        <w:jc w:val="center"/>
        <w:rPr>
          <w:b/>
          <w:color w:val="000000" w:themeColor="text1"/>
        </w:rPr>
      </w:pPr>
    </w:p>
    <w:p w14:paraId="53477248" w14:textId="3917F6BB" w:rsidR="00407759" w:rsidRPr="00F8080D" w:rsidRDefault="00407759" w:rsidP="00407759">
      <w:pPr>
        <w:jc w:val="center"/>
        <w:rPr>
          <w:b/>
          <w:color w:val="000000" w:themeColor="text1"/>
        </w:rPr>
      </w:pPr>
      <w:r w:rsidRPr="00F8080D">
        <w:rPr>
          <w:b/>
          <w:color w:val="000000" w:themeColor="text1"/>
        </w:rPr>
        <w:t>DECYZJA</w:t>
      </w:r>
    </w:p>
    <w:p w14:paraId="76F8127D" w14:textId="77777777" w:rsidR="00407759" w:rsidRPr="00F8080D" w:rsidRDefault="00407759" w:rsidP="00407759">
      <w:pPr>
        <w:tabs>
          <w:tab w:val="left" w:pos="5822"/>
        </w:tabs>
        <w:rPr>
          <w:b/>
          <w:color w:val="000000" w:themeColor="text1"/>
        </w:rPr>
      </w:pPr>
      <w:r w:rsidRPr="00F8080D">
        <w:rPr>
          <w:b/>
          <w:color w:val="000000" w:themeColor="text1"/>
        </w:rPr>
        <w:tab/>
      </w:r>
    </w:p>
    <w:p w14:paraId="25EA398D" w14:textId="1AEAC7BD" w:rsidR="009150AA" w:rsidRPr="00F8080D" w:rsidRDefault="00407759" w:rsidP="00333BAB">
      <w:pPr>
        <w:ind w:right="-142"/>
        <w:jc w:val="both"/>
        <w:rPr>
          <w:bCs/>
          <w:color w:val="000000" w:themeColor="text1"/>
        </w:rPr>
      </w:pPr>
      <w:r w:rsidRPr="00F8080D">
        <w:rPr>
          <w:color w:val="000000" w:themeColor="text1"/>
        </w:rPr>
        <w:tab/>
        <w:t xml:space="preserve">Na podstawie </w:t>
      </w:r>
      <w:r w:rsidR="00430C60" w:rsidRPr="00F8080D">
        <w:rPr>
          <w:color w:val="000000" w:themeColor="text1"/>
        </w:rPr>
        <w:t xml:space="preserve">art. 192 ustawy z dnia 27 kwietnia 2001 r. Prawo ochrony </w:t>
      </w:r>
      <w:r w:rsidR="00430C60" w:rsidRPr="00F8080D">
        <w:t xml:space="preserve">środowiska </w:t>
      </w:r>
      <w:r w:rsidR="009150AA" w:rsidRPr="00F8080D">
        <w:t>(Dz.</w:t>
      </w:r>
      <w:r w:rsidR="00F8080D">
        <w:t> </w:t>
      </w:r>
      <w:r w:rsidR="009150AA" w:rsidRPr="00F8080D">
        <w:t>U. z 20</w:t>
      </w:r>
      <w:r w:rsidR="009D565A" w:rsidRPr="00F8080D">
        <w:t>2</w:t>
      </w:r>
      <w:r w:rsidR="00ED77CF" w:rsidRPr="00F8080D">
        <w:t>4</w:t>
      </w:r>
      <w:r w:rsidR="00177952" w:rsidRPr="00F8080D">
        <w:t xml:space="preserve"> r., po</w:t>
      </w:r>
      <w:r w:rsidR="009D565A" w:rsidRPr="00F8080D">
        <w:t xml:space="preserve">z. </w:t>
      </w:r>
      <w:r w:rsidR="00ED77CF" w:rsidRPr="00F8080D">
        <w:rPr>
          <w:color w:val="000000" w:themeColor="text1"/>
        </w:rPr>
        <w:t xml:space="preserve">54 </w:t>
      </w:r>
      <w:proofErr w:type="spellStart"/>
      <w:r w:rsidR="00ED77CF" w:rsidRPr="00F8080D">
        <w:rPr>
          <w:color w:val="000000" w:themeColor="text1"/>
        </w:rPr>
        <w:t>t</w:t>
      </w:r>
      <w:r w:rsidR="00E5367A" w:rsidRPr="00F8080D">
        <w:rPr>
          <w:color w:val="000000" w:themeColor="text1"/>
        </w:rPr>
        <w:t>.</w:t>
      </w:r>
      <w:r w:rsidR="00ED77CF" w:rsidRPr="00F8080D">
        <w:rPr>
          <w:color w:val="000000" w:themeColor="text1"/>
        </w:rPr>
        <w:t>j</w:t>
      </w:r>
      <w:proofErr w:type="spellEnd"/>
      <w:r w:rsidR="00ED77CF" w:rsidRPr="00F8080D">
        <w:rPr>
          <w:color w:val="000000" w:themeColor="text1"/>
        </w:rPr>
        <w:t>.</w:t>
      </w:r>
      <w:r w:rsidR="00430C60" w:rsidRPr="00F8080D">
        <w:rPr>
          <w:color w:val="000000" w:themeColor="text1"/>
        </w:rPr>
        <w:t xml:space="preserve">) </w:t>
      </w:r>
      <w:r w:rsidR="009D565A" w:rsidRPr="00F8080D">
        <w:rPr>
          <w:bCs/>
          <w:color w:val="000000" w:themeColor="text1"/>
          <w:spacing w:val="-3"/>
        </w:rPr>
        <w:t xml:space="preserve">w związku z art. 10 </w:t>
      </w:r>
      <w:r w:rsidR="008C20B7" w:rsidRPr="00F8080D">
        <w:rPr>
          <w:bCs/>
          <w:color w:val="000000" w:themeColor="text1"/>
          <w:spacing w:val="-3"/>
        </w:rPr>
        <w:t xml:space="preserve">i art. 14 ust. 7 </w:t>
      </w:r>
      <w:r w:rsidR="009D565A" w:rsidRPr="00F8080D">
        <w:rPr>
          <w:bCs/>
          <w:color w:val="000000" w:themeColor="text1"/>
          <w:spacing w:val="-3"/>
        </w:rPr>
        <w:t>ustawy z dnia 20</w:t>
      </w:r>
      <w:r w:rsidR="005A1C3E" w:rsidRPr="00F8080D">
        <w:rPr>
          <w:bCs/>
          <w:color w:val="000000" w:themeColor="text1"/>
          <w:spacing w:val="-3"/>
        </w:rPr>
        <w:t> </w:t>
      </w:r>
      <w:r w:rsidR="009D565A" w:rsidRPr="00F8080D">
        <w:rPr>
          <w:bCs/>
          <w:color w:val="000000" w:themeColor="text1"/>
          <w:spacing w:val="-3"/>
        </w:rPr>
        <w:t>lipca 2018 r. o zmianie ustawy o odpadach oraz niektórych innych ustaw (Dz. U. z</w:t>
      </w:r>
      <w:r w:rsidR="005A1C3E" w:rsidRPr="00F8080D">
        <w:rPr>
          <w:bCs/>
          <w:color w:val="000000" w:themeColor="text1"/>
          <w:spacing w:val="-3"/>
        </w:rPr>
        <w:t> </w:t>
      </w:r>
      <w:r w:rsidR="009D565A" w:rsidRPr="00F8080D">
        <w:rPr>
          <w:bCs/>
          <w:color w:val="000000" w:themeColor="text1"/>
          <w:spacing w:val="-3"/>
        </w:rPr>
        <w:t>2018</w:t>
      </w:r>
      <w:r w:rsidR="005A1C3E" w:rsidRPr="00F8080D">
        <w:rPr>
          <w:bCs/>
          <w:color w:val="000000" w:themeColor="text1"/>
          <w:spacing w:val="-3"/>
        </w:rPr>
        <w:t> </w:t>
      </w:r>
      <w:r w:rsidR="009D565A" w:rsidRPr="00F8080D">
        <w:rPr>
          <w:bCs/>
          <w:color w:val="000000" w:themeColor="text1"/>
          <w:spacing w:val="-3"/>
        </w:rPr>
        <w:t xml:space="preserve">r., poz. 1592 ze zm.) </w:t>
      </w:r>
      <w:r w:rsidR="00430C60" w:rsidRPr="00F8080D">
        <w:rPr>
          <w:color w:val="000000" w:themeColor="text1"/>
        </w:rPr>
        <w:t xml:space="preserve">oraz art. 104 ustawy z dnia 14 czerwca 1960 roku – Kodeks postępowania </w:t>
      </w:r>
      <w:r w:rsidR="009150AA" w:rsidRPr="00F8080D">
        <w:rPr>
          <w:color w:val="000000" w:themeColor="text1"/>
        </w:rPr>
        <w:t>administracyjnego (Dz. U. z 20</w:t>
      </w:r>
      <w:r w:rsidR="009D565A" w:rsidRPr="00F8080D">
        <w:rPr>
          <w:color w:val="000000" w:themeColor="text1"/>
        </w:rPr>
        <w:t>2</w:t>
      </w:r>
      <w:r w:rsidR="00ED77CF" w:rsidRPr="00F8080D">
        <w:rPr>
          <w:color w:val="000000" w:themeColor="text1"/>
        </w:rPr>
        <w:t>4</w:t>
      </w:r>
      <w:r w:rsidR="00430C60" w:rsidRPr="00F8080D">
        <w:rPr>
          <w:color w:val="000000" w:themeColor="text1"/>
        </w:rPr>
        <w:t xml:space="preserve"> r., poz. </w:t>
      </w:r>
      <w:r w:rsidR="00ED77CF" w:rsidRPr="00F8080D">
        <w:rPr>
          <w:color w:val="000000" w:themeColor="text1"/>
        </w:rPr>
        <w:t xml:space="preserve">572 </w:t>
      </w:r>
      <w:proofErr w:type="spellStart"/>
      <w:r w:rsidR="00ED77CF" w:rsidRPr="00F8080D">
        <w:rPr>
          <w:color w:val="000000" w:themeColor="text1"/>
        </w:rPr>
        <w:t>t</w:t>
      </w:r>
      <w:r w:rsidR="00B1730A" w:rsidRPr="00F8080D">
        <w:rPr>
          <w:color w:val="000000" w:themeColor="text1"/>
        </w:rPr>
        <w:t>.</w:t>
      </w:r>
      <w:r w:rsidR="00ED77CF" w:rsidRPr="00F8080D">
        <w:rPr>
          <w:color w:val="000000" w:themeColor="text1"/>
        </w:rPr>
        <w:t>j</w:t>
      </w:r>
      <w:proofErr w:type="spellEnd"/>
      <w:r w:rsidR="00ED77CF" w:rsidRPr="00F8080D">
        <w:rPr>
          <w:color w:val="000000" w:themeColor="text1"/>
        </w:rPr>
        <w:t>.</w:t>
      </w:r>
      <w:r w:rsidR="00430C60" w:rsidRPr="00F8080D">
        <w:rPr>
          <w:color w:val="000000" w:themeColor="text1"/>
        </w:rPr>
        <w:t>)</w:t>
      </w:r>
      <w:r w:rsidRPr="00F8080D">
        <w:rPr>
          <w:color w:val="000000" w:themeColor="text1"/>
        </w:rPr>
        <w:t xml:space="preserve">, po rozpatrzeniu wniosku przedłożonego przez Energoutil </w:t>
      </w:r>
      <w:r w:rsidR="00F8080D">
        <w:rPr>
          <w:color w:val="000000" w:themeColor="text1"/>
        </w:rPr>
        <w:t xml:space="preserve">                       </w:t>
      </w:r>
      <w:r w:rsidRPr="00F8080D">
        <w:rPr>
          <w:color w:val="000000" w:themeColor="text1"/>
        </w:rPr>
        <w:t>Sp. z o.o., Nowa Wieś Ełcka, ul.</w:t>
      </w:r>
      <w:r w:rsidR="003329F4" w:rsidRPr="00F8080D">
        <w:rPr>
          <w:color w:val="000000" w:themeColor="text1"/>
        </w:rPr>
        <w:t> </w:t>
      </w:r>
      <w:r w:rsidRPr="00F8080D">
        <w:rPr>
          <w:color w:val="000000" w:themeColor="text1"/>
        </w:rPr>
        <w:t xml:space="preserve">Ełcka 1A, 19-300 Ełk o zmianę decyzji </w:t>
      </w:r>
      <w:r w:rsidR="00430C60" w:rsidRPr="00F8080D">
        <w:rPr>
          <w:color w:val="000000" w:themeColor="text1"/>
        </w:rPr>
        <w:t xml:space="preserve">Marszałka </w:t>
      </w:r>
      <w:r w:rsidRPr="00F8080D">
        <w:rPr>
          <w:color w:val="000000" w:themeColor="text1"/>
        </w:rPr>
        <w:t>Woj</w:t>
      </w:r>
      <w:r w:rsidR="00430C60" w:rsidRPr="00F8080D">
        <w:rPr>
          <w:color w:val="000000" w:themeColor="text1"/>
        </w:rPr>
        <w:t xml:space="preserve">ewództwa Warmińsko-Mazurskiego z dnia 30.10.2013 r., znak: </w:t>
      </w:r>
      <w:r w:rsidRPr="00F8080D">
        <w:rPr>
          <w:color w:val="000000" w:themeColor="text1"/>
        </w:rPr>
        <w:t>OŚ.PŚ.7222.18.2012 udzielającej Energoutil Sp. z o.o., Nowa Wieś Ełcka</w:t>
      </w:r>
      <w:r w:rsidR="00412007" w:rsidRPr="00F8080D">
        <w:rPr>
          <w:color w:val="000000" w:themeColor="text1"/>
        </w:rPr>
        <w:t>, ul. Ełcka</w:t>
      </w:r>
      <w:r w:rsidRPr="00F8080D">
        <w:rPr>
          <w:color w:val="000000" w:themeColor="text1"/>
        </w:rPr>
        <w:t xml:space="preserve"> 1A, 19-300 Ełk pozwolenia zintegrowanego </w:t>
      </w:r>
      <w:bookmarkStart w:id="0" w:name="_Hlk170376100"/>
      <w:r w:rsidRPr="00F8080D">
        <w:rPr>
          <w:color w:val="000000" w:themeColor="text1"/>
        </w:rPr>
        <w:t>na prowadzenie instalacji do unieszkodliwiania lub odzysku padłych lub ubitych zwierząt lub odpadowej tkanki zwierzęcej o zdolności przetwarzania ponad 10 ton na dobę, zlokalizowanej w Nowej Wsi Ełckiej, gmina Ełk</w:t>
      </w:r>
      <w:bookmarkEnd w:id="0"/>
      <w:r w:rsidRPr="00F8080D">
        <w:rPr>
          <w:color w:val="000000" w:themeColor="text1"/>
        </w:rPr>
        <w:t>, zmienionej decyzjami Marszałka Województwa Warmińsko-Mazurskiego</w:t>
      </w:r>
      <w:r w:rsidR="00A278B2" w:rsidRPr="00F8080D">
        <w:rPr>
          <w:color w:val="000000" w:themeColor="text1"/>
        </w:rPr>
        <w:t>:</w:t>
      </w:r>
      <w:r w:rsidRPr="00F8080D">
        <w:rPr>
          <w:color w:val="000000" w:themeColor="text1"/>
        </w:rPr>
        <w:t xml:space="preserve"> z dnia 16.06.2014 r., znak: OŚ-PŚ.7222.7.2014, z dnia 25.11.20</w:t>
      </w:r>
      <w:r w:rsidR="009150AA" w:rsidRPr="00F8080D">
        <w:rPr>
          <w:color w:val="000000" w:themeColor="text1"/>
        </w:rPr>
        <w:t xml:space="preserve">14 r., znak: OŚ-PŚ.7222.86.2014, </w:t>
      </w:r>
      <w:r w:rsidRPr="00F8080D">
        <w:rPr>
          <w:color w:val="000000" w:themeColor="text1"/>
        </w:rPr>
        <w:t>z dnia</w:t>
      </w:r>
      <w:r w:rsidR="00382F41" w:rsidRPr="00F8080D">
        <w:rPr>
          <w:color w:val="000000" w:themeColor="text1"/>
        </w:rPr>
        <w:t xml:space="preserve"> </w:t>
      </w:r>
      <w:r w:rsidRPr="00F8080D">
        <w:rPr>
          <w:color w:val="000000" w:themeColor="text1"/>
        </w:rPr>
        <w:t>7.03.2016</w:t>
      </w:r>
      <w:r w:rsidR="005A1C3E" w:rsidRPr="00F8080D">
        <w:rPr>
          <w:color w:val="000000" w:themeColor="text1"/>
        </w:rPr>
        <w:t> </w:t>
      </w:r>
      <w:r w:rsidRPr="00F8080D">
        <w:rPr>
          <w:color w:val="000000" w:themeColor="text1"/>
        </w:rPr>
        <w:t>r., znak: OŚ-PŚ.7222.77.2015</w:t>
      </w:r>
      <w:r w:rsidR="009150AA" w:rsidRPr="00F8080D">
        <w:rPr>
          <w:color w:val="000000" w:themeColor="text1"/>
        </w:rPr>
        <w:t xml:space="preserve"> oraz z</w:t>
      </w:r>
      <w:r w:rsidR="0094107D" w:rsidRPr="00F8080D">
        <w:rPr>
          <w:color w:val="000000" w:themeColor="text1"/>
        </w:rPr>
        <w:t> </w:t>
      </w:r>
      <w:r w:rsidR="009150AA" w:rsidRPr="00F8080D">
        <w:rPr>
          <w:color w:val="000000" w:themeColor="text1"/>
        </w:rPr>
        <w:t xml:space="preserve">dnia </w:t>
      </w:r>
      <w:r w:rsidR="009150AA" w:rsidRPr="00F8080D">
        <w:rPr>
          <w:bCs/>
          <w:color w:val="000000" w:themeColor="text1"/>
        </w:rPr>
        <w:t>1.03.2017 r., znak:</w:t>
      </w:r>
      <w:r w:rsidR="00F8080D">
        <w:rPr>
          <w:bCs/>
          <w:color w:val="000000" w:themeColor="text1"/>
        </w:rPr>
        <w:t xml:space="preserve"> </w:t>
      </w:r>
      <w:r w:rsidR="009150AA" w:rsidRPr="00F8080D">
        <w:rPr>
          <w:bCs/>
          <w:color w:val="000000" w:themeColor="text1"/>
        </w:rPr>
        <w:t>OŚ-PŚ.7222.77.2016</w:t>
      </w:r>
    </w:p>
    <w:p w14:paraId="25AE9EAE" w14:textId="77777777" w:rsidR="00407759" w:rsidRPr="00F8080D" w:rsidRDefault="00407759" w:rsidP="00407759">
      <w:pPr>
        <w:jc w:val="both"/>
        <w:rPr>
          <w:b/>
          <w:bCs/>
          <w:color w:val="000000" w:themeColor="text1"/>
        </w:rPr>
      </w:pPr>
    </w:p>
    <w:p w14:paraId="370A457D" w14:textId="77777777" w:rsidR="00407759" w:rsidRPr="00F8080D" w:rsidRDefault="00407759" w:rsidP="00333BAB">
      <w:pPr>
        <w:jc w:val="center"/>
        <w:rPr>
          <w:b/>
          <w:color w:val="000000" w:themeColor="text1"/>
        </w:rPr>
      </w:pPr>
      <w:r w:rsidRPr="00F8080D">
        <w:rPr>
          <w:b/>
          <w:color w:val="000000" w:themeColor="text1"/>
        </w:rPr>
        <w:t>orzekam:</w:t>
      </w:r>
    </w:p>
    <w:p w14:paraId="2018A2CE" w14:textId="77777777" w:rsidR="00407759" w:rsidRPr="00F8080D" w:rsidRDefault="00407759" w:rsidP="00333BAB">
      <w:pPr>
        <w:jc w:val="center"/>
        <w:rPr>
          <w:b/>
          <w:color w:val="000000" w:themeColor="text1"/>
        </w:rPr>
      </w:pPr>
    </w:p>
    <w:p w14:paraId="6C2A7CDE" w14:textId="2ECB0870" w:rsidR="00407759" w:rsidRPr="00F8080D" w:rsidRDefault="00407759" w:rsidP="008A4A96">
      <w:pPr>
        <w:ind w:right="-142"/>
        <w:jc w:val="both"/>
        <w:rPr>
          <w:b/>
          <w:bCs/>
          <w:color w:val="000000" w:themeColor="text1"/>
        </w:rPr>
      </w:pPr>
      <w:r w:rsidRPr="00F8080D">
        <w:rPr>
          <w:b/>
          <w:color w:val="000000" w:themeColor="text1"/>
        </w:rPr>
        <w:t xml:space="preserve">zmienić, na wniosek </w:t>
      </w:r>
      <w:r w:rsidR="009D565A" w:rsidRPr="00F8080D">
        <w:rPr>
          <w:b/>
          <w:color w:val="000000" w:themeColor="text1"/>
        </w:rPr>
        <w:t>S</w:t>
      </w:r>
      <w:r w:rsidRPr="00F8080D">
        <w:rPr>
          <w:b/>
          <w:color w:val="000000" w:themeColor="text1"/>
        </w:rPr>
        <w:t xml:space="preserve">trony, decyzję </w:t>
      </w:r>
      <w:r w:rsidRPr="00F8080D">
        <w:rPr>
          <w:b/>
          <w:bCs/>
          <w:color w:val="000000" w:themeColor="text1"/>
        </w:rPr>
        <w:t>Marszałka Województwa Warmińsko-Mazurskiego z</w:t>
      </w:r>
      <w:r w:rsidR="00F8080D">
        <w:rPr>
          <w:b/>
          <w:bCs/>
          <w:color w:val="000000" w:themeColor="text1"/>
        </w:rPr>
        <w:t> </w:t>
      </w:r>
      <w:r w:rsidRPr="00F8080D">
        <w:rPr>
          <w:b/>
          <w:bCs/>
          <w:color w:val="000000" w:themeColor="text1"/>
        </w:rPr>
        <w:t>dnia 30.10.2013 r., znak: OŚ.PŚ.7222.18.2012</w:t>
      </w:r>
      <w:r w:rsidR="00011D0C" w:rsidRPr="00F8080D">
        <w:rPr>
          <w:b/>
          <w:bCs/>
          <w:color w:val="000000" w:themeColor="text1"/>
        </w:rPr>
        <w:t xml:space="preserve"> </w:t>
      </w:r>
      <w:r w:rsidRPr="00F8080D">
        <w:rPr>
          <w:b/>
          <w:bCs/>
          <w:color w:val="000000" w:themeColor="text1"/>
        </w:rPr>
        <w:t>udzielającą Energoutil Sp. z o.o., Nowa Wieś Ełcka</w:t>
      </w:r>
      <w:r w:rsidR="00534351" w:rsidRPr="00F8080D">
        <w:rPr>
          <w:b/>
          <w:bCs/>
          <w:color w:val="000000" w:themeColor="text1"/>
        </w:rPr>
        <w:t>, ul. Ełcka</w:t>
      </w:r>
      <w:r w:rsidRPr="00F8080D">
        <w:rPr>
          <w:b/>
          <w:bCs/>
          <w:color w:val="000000" w:themeColor="text1"/>
        </w:rPr>
        <w:t xml:space="preserve"> 1A, 19-300 Ełk </w:t>
      </w:r>
      <w:r w:rsidRPr="00F8080D">
        <w:rPr>
          <w:b/>
          <w:color w:val="000000" w:themeColor="text1"/>
        </w:rPr>
        <w:t xml:space="preserve">pozwolenia zintegrowanego na prowadzenie instalacji do unieszkodliwiania lub odzysku padłych lub ubitych zwierząt lub odpadowej tkanki zwierzęcej o zdolności przetwarzania ponad 10 ton na dobę, zlokalizowanej w Nowej Wsi Ełckiej, gmina Ełk, zmienioną decyzjami </w:t>
      </w:r>
      <w:r w:rsidR="00DC63FF" w:rsidRPr="00F8080D">
        <w:rPr>
          <w:b/>
          <w:color w:val="000000" w:themeColor="text1"/>
        </w:rPr>
        <w:t>Marszałka Województwa Warmińsko-Mazurskiego</w:t>
      </w:r>
      <w:r w:rsidR="00A278B2" w:rsidRPr="00F8080D">
        <w:rPr>
          <w:b/>
          <w:color w:val="000000" w:themeColor="text1"/>
        </w:rPr>
        <w:t>:</w:t>
      </w:r>
      <w:r w:rsidR="00DC63FF" w:rsidRPr="00F8080D">
        <w:rPr>
          <w:b/>
          <w:color w:val="000000" w:themeColor="text1"/>
        </w:rPr>
        <w:t xml:space="preserve"> </w:t>
      </w:r>
      <w:r w:rsidRPr="00F8080D">
        <w:rPr>
          <w:b/>
          <w:color w:val="000000" w:themeColor="text1"/>
        </w:rPr>
        <w:t>z</w:t>
      </w:r>
      <w:r w:rsidR="00DC63FF" w:rsidRPr="00F8080D">
        <w:rPr>
          <w:b/>
          <w:color w:val="000000" w:themeColor="text1"/>
        </w:rPr>
        <w:t> </w:t>
      </w:r>
      <w:r w:rsidRPr="00F8080D">
        <w:rPr>
          <w:b/>
          <w:color w:val="000000" w:themeColor="text1"/>
        </w:rPr>
        <w:t>dnia 16.06.2014 r., znak:</w:t>
      </w:r>
      <w:r w:rsidR="00DC63FF" w:rsidRPr="00F8080D">
        <w:rPr>
          <w:b/>
          <w:color w:val="000000" w:themeColor="text1"/>
        </w:rPr>
        <w:t xml:space="preserve"> </w:t>
      </w:r>
      <w:r w:rsidRPr="00F8080D">
        <w:rPr>
          <w:b/>
          <w:color w:val="000000" w:themeColor="text1"/>
        </w:rPr>
        <w:t xml:space="preserve">OŚ-PŚ.7222.7.2014, z dnia 25.11.2014 r., znak: </w:t>
      </w:r>
      <w:r w:rsidR="00DC63FF" w:rsidRPr="00F8080D">
        <w:rPr>
          <w:b/>
          <w:color w:val="000000" w:themeColor="text1"/>
        </w:rPr>
        <w:t xml:space="preserve"> </w:t>
      </w:r>
      <w:r w:rsidR="00124DB1" w:rsidRPr="00F8080D">
        <w:rPr>
          <w:b/>
          <w:color w:val="000000" w:themeColor="text1"/>
        </w:rPr>
        <w:t xml:space="preserve">                     </w:t>
      </w:r>
      <w:r w:rsidRPr="00F8080D">
        <w:rPr>
          <w:b/>
          <w:color w:val="000000" w:themeColor="text1"/>
        </w:rPr>
        <w:t>OŚ-PŚ.7222.86.2014</w:t>
      </w:r>
      <w:r w:rsidR="009150AA" w:rsidRPr="00F8080D">
        <w:rPr>
          <w:b/>
          <w:color w:val="000000" w:themeColor="text1"/>
        </w:rPr>
        <w:t>,</w:t>
      </w:r>
      <w:r w:rsidRPr="00F8080D">
        <w:rPr>
          <w:b/>
          <w:color w:val="000000" w:themeColor="text1"/>
        </w:rPr>
        <w:t xml:space="preserve"> z dnia</w:t>
      </w:r>
      <w:r w:rsidR="00ED7217" w:rsidRPr="00F8080D">
        <w:rPr>
          <w:b/>
          <w:color w:val="000000" w:themeColor="text1"/>
        </w:rPr>
        <w:t xml:space="preserve"> </w:t>
      </w:r>
      <w:r w:rsidRPr="00F8080D">
        <w:rPr>
          <w:b/>
          <w:color w:val="000000" w:themeColor="text1"/>
        </w:rPr>
        <w:t>7.03.2016 r., znak: OŚ-PŚ.7222.77.2015</w:t>
      </w:r>
      <w:r w:rsidR="009150AA" w:rsidRPr="00F8080D">
        <w:rPr>
          <w:b/>
          <w:color w:val="000000" w:themeColor="text1"/>
        </w:rPr>
        <w:t xml:space="preserve"> oraz z dnia 1.03.2017</w:t>
      </w:r>
      <w:r w:rsidR="00F8080D">
        <w:rPr>
          <w:b/>
          <w:color w:val="000000" w:themeColor="text1"/>
        </w:rPr>
        <w:t> </w:t>
      </w:r>
      <w:r w:rsidR="009150AA" w:rsidRPr="00F8080D">
        <w:rPr>
          <w:b/>
          <w:color w:val="000000" w:themeColor="text1"/>
        </w:rPr>
        <w:t>r., znak:</w:t>
      </w:r>
      <w:r w:rsidR="00601786" w:rsidRPr="00F8080D">
        <w:rPr>
          <w:b/>
          <w:color w:val="000000" w:themeColor="text1"/>
        </w:rPr>
        <w:t xml:space="preserve"> </w:t>
      </w:r>
      <w:r w:rsidR="009150AA" w:rsidRPr="00F8080D">
        <w:rPr>
          <w:b/>
          <w:color w:val="000000" w:themeColor="text1"/>
        </w:rPr>
        <w:t>OŚ-PŚ.7222.77.2016</w:t>
      </w:r>
      <w:r w:rsidR="00601786" w:rsidRPr="00F8080D">
        <w:rPr>
          <w:b/>
          <w:color w:val="000000" w:themeColor="text1"/>
        </w:rPr>
        <w:t>,</w:t>
      </w:r>
      <w:r w:rsidRPr="00F8080D">
        <w:rPr>
          <w:b/>
          <w:color w:val="000000" w:themeColor="text1"/>
        </w:rPr>
        <w:t xml:space="preserve"> w następujący sposób: </w:t>
      </w:r>
    </w:p>
    <w:p w14:paraId="35054E28" w14:textId="77777777" w:rsidR="00407759" w:rsidRPr="00F8080D" w:rsidRDefault="00407759" w:rsidP="00333BAB">
      <w:pPr>
        <w:jc w:val="both"/>
        <w:rPr>
          <w:b/>
          <w:color w:val="FF0000"/>
        </w:rPr>
      </w:pPr>
    </w:p>
    <w:p w14:paraId="50E000BA" w14:textId="10B2B77A" w:rsidR="00BC7E7F" w:rsidRPr="00F8080D" w:rsidRDefault="00BC7E7F" w:rsidP="00333BAB">
      <w:pPr>
        <w:numPr>
          <w:ilvl w:val="0"/>
          <w:numId w:val="2"/>
        </w:numPr>
        <w:tabs>
          <w:tab w:val="num" w:pos="284"/>
        </w:tabs>
        <w:ind w:left="426" w:right="-170" w:hanging="426"/>
        <w:rPr>
          <w:b/>
          <w:bCs/>
          <w:color w:val="000000" w:themeColor="text1"/>
          <w:u w:val="single"/>
        </w:rPr>
      </w:pPr>
      <w:r w:rsidRPr="00F8080D">
        <w:rPr>
          <w:b/>
          <w:bCs/>
          <w:color w:val="000000" w:themeColor="text1"/>
          <w:u w:val="single"/>
        </w:rPr>
        <w:t>Rozdział I otrzymuje nowe brzmienie</w:t>
      </w:r>
      <w:r w:rsidR="009150AA" w:rsidRPr="00F8080D">
        <w:rPr>
          <w:b/>
          <w:bCs/>
          <w:color w:val="000000" w:themeColor="text1"/>
          <w:u w:val="single"/>
        </w:rPr>
        <w:t>:</w:t>
      </w:r>
    </w:p>
    <w:p w14:paraId="33358CFA" w14:textId="77777777" w:rsidR="00BC7E7F" w:rsidRPr="00F8080D" w:rsidRDefault="00BC7E7F" w:rsidP="00333BAB">
      <w:pPr>
        <w:ind w:left="426" w:right="-170"/>
        <w:rPr>
          <w:b/>
          <w:bCs/>
          <w:color w:val="000000" w:themeColor="text1"/>
          <w:u w:val="single"/>
        </w:rPr>
      </w:pPr>
    </w:p>
    <w:p w14:paraId="2794119A" w14:textId="2321DEAF" w:rsidR="009150AA" w:rsidRPr="00F8080D" w:rsidRDefault="00BC7E7F" w:rsidP="00333BAB">
      <w:pPr>
        <w:ind w:right="-170"/>
        <w:rPr>
          <w:b/>
          <w:bCs/>
          <w:color w:val="000000" w:themeColor="text1"/>
        </w:rPr>
      </w:pPr>
      <w:r w:rsidRPr="00F8080D">
        <w:rPr>
          <w:b/>
          <w:bCs/>
          <w:color w:val="000000" w:themeColor="text1"/>
        </w:rPr>
        <w:t>I Rodzaj prowadzonej działalności</w:t>
      </w:r>
    </w:p>
    <w:p w14:paraId="6568A99A" w14:textId="77777777" w:rsidR="00BC7E7F" w:rsidRPr="00F8080D" w:rsidRDefault="00BC7E7F" w:rsidP="00333BAB">
      <w:pPr>
        <w:ind w:left="426" w:right="-170"/>
        <w:rPr>
          <w:b/>
          <w:bCs/>
          <w:color w:val="000000" w:themeColor="text1"/>
        </w:rPr>
      </w:pPr>
    </w:p>
    <w:p w14:paraId="7673F5D7" w14:textId="77777777" w:rsidR="009150AA" w:rsidRPr="00F8080D" w:rsidRDefault="009150AA" w:rsidP="00333BAB">
      <w:pPr>
        <w:numPr>
          <w:ilvl w:val="1"/>
          <w:numId w:val="2"/>
        </w:numPr>
        <w:ind w:left="284" w:right="-170" w:hanging="284"/>
        <w:rPr>
          <w:bCs/>
          <w:color w:val="000000" w:themeColor="text1"/>
        </w:rPr>
      </w:pPr>
      <w:r w:rsidRPr="00F8080D">
        <w:rPr>
          <w:rFonts w:eastAsia="Calibri"/>
          <w:b/>
          <w:color w:val="000000" w:themeColor="text1"/>
        </w:rPr>
        <w:t>Opis instalacji, parametry techniczne i technologiczne</w:t>
      </w:r>
      <w:r w:rsidRPr="00F8080D">
        <w:rPr>
          <w:b/>
          <w:bCs/>
          <w:color w:val="000000" w:themeColor="text1"/>
        </w:rPr>
        <w:br/>
      </w:r>
    </w:p>
    <w:p w14:paraId="59AB4273" w14:textId="43475DDD" w:rsidR="009150AA" w:rsidRPr="00F8080D" w:rsidRDefault="009150AA" w:rsidP="008A4A96">
      <w:pPr>
        <w:ind w:right="-144" w:firstLine="708"/>
        <w:jc w:val="both"/>
        <w:rPr>
          <w:bCs/>
          <w:color w:val="000000" w:themeColor="text1"/>
        </w:rPr>
      </w:pPr>
      <w:r w:rsidRPr="00F8080D">
        <w:rPr>
          <w:bCs/>
          <w:color w:val="000000" w:themeColor="text1"/>
        </w:rPr>
        <w:t xml:space="preserve">Przedmiotowa instalacja służy do termicznego unieszkodliwiania produktów ubocznych pochodzenia zwierzęcego </w:t>
      </w:r>
      <w:r w:rsidR="00417B41" w:rsidRPr="00F8080D">
        <w:rPr>
          <w:bCs/>
          <w:color w:val="000000" w:themeColor="text1"/>
        </w:rPr>
        <w:t xml:space="preserve">(PUPZ) </w:t>
      </w:r>
      <w:r w:rsidRPr="00F8080D">
        <w:rPr>
          <w:bCs/>
          <w:color w:val="000000" w:themeColor="text1"/>
        </w:rPr>
        <w:t>z przetwórstwa mięsno-spożywczego, a</w:t>
      </w:r>
      <w:r w:rsidR="00B6351C" w:rsidRPr="00F8080D">
        <w:rPr>
          <w:bCs/>
          <w:color w:val="000000" w:themeColor="text1"/>
        </w:rPr>
        <w:t> </w:t>
      </w:r>
      <w:r w:rsidRPr="00F8080D">
        <w:rPr>
          <w:bCs/>
          <w:color w:val="000000" w:themeColor="text1"/>
        </w:rPr>
        <w:t xml:space="preserve">także innych odpadów, głównie zwierzęcych. W skład instalacji wchodzą: instalacja do podsuszania części </w:t>
      </w:r>
      <w:r w:rsidR="00B14A40" w:rsidRPr="00F8080D">
        <w:rPr>
          <w:bCs/>
          <w:color w:val="000000" w:themeColor="text1"/>
        </w:rPr>
        <w:t>surowców</w:t>
      </w:r>
      <w:r w:rsidRPr="00F8080D">
        <w:rPr>
          <w:bCs/>
          <w:color w:val="000000" w:themeColor="text1"/>
        </w:rPr>
        <w:t xml:space="preserve"> i linia spalająca. </w:t>
      </w:r>
    </w:p>
    <w:p w14:paraId="1A210DAC" w14:textId="5D9075F6" w:rsidR="009150AA" w:rsidRPr="00F8080D" w:rsidRDefault="009150AA" w:rsidP="008A4A96">
      <w:pPr>
        <w:ind w:right="-144" w:firstLine="708"/>
        <w:jc w:val="both"/>
        <w:rPr>
          <w:bCs/>
          <w:color w:val="000000" w:themeColor="text1"/>
        </w:rPr>
      </w:pPr>
      <w:r w:rsidRPr="00F8080D">
        <w:rPr>
          <w:bCs/>
          <w:color w:val="000000" w:themeColor="text1"/>
        </w:rPr>
        <w:t>Proces termicznego przekształcania prowadzony będzie zawsze dwustopniowo - ze spalaniem odbywającym się w dwóch zasadniczych częściach – w piecu obrotowym oraz komorze dopalającej, a także po wstępnym podsuszeniu w suszarce części PUPZ i odpadów.</w:t>
      </w:r>
    </w:p>
    <w:p w14:paraId="01163570" w14:textId="0296E0F0" w:rsidR="009150AA" w:rsidRPr="00F8080D" w:rsidRDefault="009150AA" w:rsidP="00333BAB">
      <w:pPr>
        <w:ind w:right="-170" w:firstLine="708"/>
        <w:jc w:val="both"/>
        <w:rPr>
          <w:bCs/>
        </w:rPr>
      </w:pPr>
      <w:r w:rsidRPr="00F8080D">
        <w:rPr>
          <w:bCs/>
          <w:color w:val="000000" w:themeColor="text1"/>
        </w:rPr>
        <w:t xml:space="preserve">Maksymalna ilość odpadów oraz produktów ubocznych pochodzenia zwierzęcego możliwa do przetworzenia w instalacji </w:t>
      </w:r>
      <w:r w:rsidRPr="00F8080D">
        <w:rPr>
          <w:bCs/>
        </w:rPr>
        <w:t xml:space="preserve">to </w:t>
      </w:r>
      <w:r w:rsidR="00BC7E7F" w:rsidRPr="00F8080D">
        <w:rPr>
          <w:bCs/>
        </w:rPr>
        <w:t>155,6</w:t>
      </w:r>
      <w:r w:rsidRPr="00F8080D">
        <w:rPr>
          <w:bCs/>
        </w:rPr>
        <w:t xml:space="preserve"> Mg/dobę surowego materiału wsadowego, z</w:t>
      </w:r>
      <w:r w:rsidR="00F8080D">
        <w:rPr>
          <w:bCs/>
        </w:rPr>
        <w:t> </w:t>
      </w:r>
      <w:r w:rsidRPr="00F8080D">
        <w:rPr>
          <w:bCs/>
        </w:rPr>
        <w:t xml:space="preserve">czego ok. 40 Mg/dobę przed skierowaniem do spalenia będzie poddawana wstępnemu </w:t>
      </w:r>
      <w:r w:rsidRPr="00F8080D">
        <w:rPr>
          <w:bCs/>
        </w:rPr>
        <w:lastRenderedPageBreak/>
        <w:t xml:space="preserve">podsuszeniu w suszarce, a pozostała część będzie poddawana spaleniu bez wstępnego podsuszenia. </w:t>
      </w:r>
    </w:p>
    <w:p w14:paraId="4C0CB4C5" w14:textId="6767FEAE" w:rsidR="009150AA" w:rsidRPr="00F8080D" w:rsidRDefault="009150AA" w:rsidP="00333BAB">
      <w:pPr>
        <w:ind w:right="-170" w:firstLine="708"/>
        <w:jc w:val="both"/>
        <w:rPr>
          <w:bCs/>
          <w:szCs w:val="23"/>
        </w:rPr>
      </w:pPr>
      <w:r w:rsidRPr="00F8080D">
        <w:rPr>
          <w:bCs/>
        </w:rPr>
        <w:t xml:space="preserve">Maksymalna ilość odpadów oraz produktów ubocznych pochodzenia zwierzęcego możliwa do termicznego przekształcania w instalacji (spalania) to </w:t>
      </w:r>
      <w:r w:rsidR="00963081" w:rsidRPr="00F8080D">
        <w:rPr>
          <w:bCs/>
        </w:rPr>
        <w:t>135,6</w:t>
      </w:r>
      <w:r w:rsidR="0094107D" w:rsidRPr="00F8080D">
        <w:rPr>
          <w:bCs/>
        </w:rPr>
        <w:t> </w:t>
      </w:r>
      <w:r w:rsidRPr="00F8080D">
        <w:rPr>
          <w:bCs/>
        </w:rPr>
        <w:t>Mg/dobę</w:t>
      </w:r>
      <w:r w:rsidR="00963081" w:rsidRPr="00F8080D">
        <w:rPr>
          <w:bCs/>
        </w:rPr>
        <w:t xml:space="preserve"> </w:t>
      </w:r>
      <w:r w:rsidR="00963081" w:rsidRPr="00F8080D">
        <w:rPr>
          <w:bCs/>
          <w:szCs w:val="23"/>
        </w:rPr>
        <w:t>(tj. 5,65 Mg/h).</w:t>
      </w:r>
    </w:p>
    <w:p w14:paraId="4D3F9A52" w14:textId="77777777" w:rsidR="00963081" w:rsidRPr="00F8080D" w:rsidRDefault="00963081" w:rsidP="00333BAB">
      <w:pPr>
        <w:ind w:right="-170" w:firstLine="708"/>
        <w:jc w:val="both"/>
        <w:rPr>
          <w:b/>
          <w:color w:val="FF0000"/>
          <w:szCs w:val="23"/>
        </w:rPr>
      </w:pPr>
    </w:p>
    <w:p w14:paraId="65B9D89B" w14:textId="4E5A0845" w:rsidR="0094107D" w:rsidRPr="00F8080D" w:rsidRDefault="00963081" w:rsidP="00B6351C">
      <w:pPr>
        <w:pStyle w:val="Akapitzlist"/>
        <w:numPr>
          <w:ilvl w:val="1"/>
          <w:numId w:val="8"/>
        </w:numPr>
        <w:contextualSpacing/>
        <w:jc w:val="both"/>
        <w:rPr>
          <w:rFonts w:eastAsia="Calibri"/>
          <w:color w:val="000000" w:themeColor="text1"/>
        </w:rPr>
      </w:pPr>
      <w:r w:rsidRPr="00F8080D">
        <w:rPr>
          <w:rFonts w:eastAsia="Calibri"/>
          <w:color w:val="000000" w:themeColor="text1"/>
        </w:rPr>
        <w:t>W skład instalacji do termicznego unieszkodliwiania odpadów i produktów ubocznych pochodzenia zwierzęcego wchodzą:</w:t>
      </w:r>
    </w:p>
    <w:p w14:paraId="4EA24782" w14:textId="42F115E5" w:rsidR="009F317F" w:rsidRPr="00F8080D" w:rsidRDefault="009F317F" w:rsidP="00333BAB">
      <w:pPr>
        <w:numPr>
          <w:ilvl w:val="0"/>
          <w:numId w:val="5"/>
        </w:numPr>
        <w:contextualSpacing/>
        <w:jc w:val="both"/>
        <w:rPr>
          <w:rFonts w:eastAsia="Calibri"/>
          <w:color w:val="000000" w:themeColor="text1"/>
        </w:rPr>
      </w:pPr>
      <w:r w:rsidRPr="00F8080D">
        <w:rPr>
          <w:rFonts w:eastAsia="Calibri"/>
          <w:color w:val="000000" w:themeColor="text1"/>
        </w:rPr>
        <w:t xml:space="preserve">główny budynek technologiczny spalarni podzielony na trzy zasadnicze części – magazyn kontenerów, halę </w:t>
      </w:r>
      <w:proofErr w:type="spellStart"/>
      <w:r w:rsidRPr="00F8080D">
        <w:rPr>
          <w:rFonts w:eastAsia="Calibri"/>
          <w:color w:val="000000" w:themeColor="text1"/>
        </w:rPr>
        <w:t>przyjęciową</w:t>
      </w:r>
      <w:proofErr w:type="spellEnd"/>
      <w:r w:rsidRPr="00F8080D">
        <w:rPr>
          <w:rFonts w:eastAsia="Calibri"/>
          <w:color w:val="000000" w:themeColor="text1"/>
        </w:rPr>
        <w:t xml:space="preserve"> „brudną” oraz część technologiczn</w:t>
      </w:r>
      <w:r w:rsidR="0083149E" w:rsidRPr="00F8080D">
        <w:rPr>
          <w:rFonts w:eastAsia="Calibri"/>
          <w:color w:val="000000" w:themeColor="text1"/>
        </w:rPr>
        <w:t>a</w:t>
      </w:r>
      <w:r w:rsidRPr="00F8080D">
        <w:rPr>
          <w:rFonts w:eastAsia="Calibri"/>
          <w:color w:val="000000" w:themeColor="text1"/>
        </w:rPr>
        <w:t xml:space="preserve"> wraz z</w:t>
      </w:r>
      <w:r w:rsidR="00F8080D">
        <w:rPr>
          <w:rFonts w:eastAsia="Calibri"/>
          <w:color w:val="000000" w:themeColor="text1"/>
        </w:rPr>
        <w:t> </w:t>
      </w:r>
      <w:r w:rsidRPr="00F8080D">
        <w:rPr>
          <w:rFonts w:eastAsia="Calibri"/>
          <w:color w:val="000000" w:themeColor="text1"/>
        </w:rPr>
        <w:t>pomieszczeniem silnika parowego sprężonego z</w:t>
      </w:r>
      <w:r w:rsidR="00124DB1" w:rsidRPr="00F8080D">
        <w:rPr>
          <w:rFonts w:eastAsia="Calibri"/>
          <w:color w:val="000000" w:themeColor="text1"/>
        </w:rPr>
        <w:t> </w:t>
      </w:r>
      <w:r w:rsidRPr="00F8080D">
        <w:rPr>
          <w:rFonts w:eastAsia="Calibri"/>
          <w:color w:val="000000" w:themeColor="text1"/>
        </w:rPr>
        <w:t>generatorem energii elektrycznej oraz wymiennikownią ciepła,</w:t>
      </w:r>
    </w:p>
    <w:p w14:paraId="429E1427" w14:textId="15BF9F73" w:rsidR="009F317F" w:rsidRPr="00F8080D" w:rsidRDefault="009F317F" w:rsidP="00333BAB">
      <w:pPr>
        <w:numPr>
          <w:ilvl w:val="0"/>
          <w:numId w:val="5"/>
        </w:numPr>
        <w:contextualSpacing/>
        <w:jc w:val="both"/>
        <w:rPr>
          <w:rFonts w:eastAsia="Calibri"/>
          <w:color w:val="000000" w:themeColor="text1"/>
        </w:rPr>
      </w:pPr>
      <w:r w:rsidRPr="00F8080D">
        <w:rPr>
          <w:rFonts w:eastAsia="Calibri"/>
          <w:color w:val="000000" w:themeColor="text1"/>
        </w:rPr>
        <w:t>przyległy do budynku technologicznego układ odprowadzania i</w:t>
      </w:r>
      <w:r w:rsidR="00211C46" w:rsidRPr="00F8080D">
        <w:rPr>
          <w:rFonts w:eastAsia="Calibri"/>
          <w:color w:val="000000" w:themeColor="text1"/>
        </w:rPr>
        <w:t> </w:t>
      </w:r>
      <w:r w:rsidRPr="00F8080D">
        <w:rPr>
          <w:rFonts w:eastAsia="Calibri"/>
          <w:color w:val="000000" w:themeColor="text1"/>
        </w:rPr>
        <w:t>oczyszczania gazów odlotowych,</w:t>
      </w:r>
    </w:p>
    <w:p w14:paraId="4577F269" w14:textId="77777777" w:rsidR="009F317F" w:rsidRPr="00F8080D" w:rsidRDefault="009F317F" w:rsidP="00333BAB">
      <w:pPr>
        <w:numPr>
          <w:ilvl w:val="0"/>
          <w:numId w:val="5"/>
        </w:numPr>
        <w:contextualSpacing/>
        <w:jc w:val="both"/>
        <w:rPr>
          <w:rFonts w:eastAsia="Calibri"/>
          <w:color w:val="000000" w:themeColor="text1"/>
        </w:rPr>
      </w:pPr>
      <w:r w:rsidRPr="00F8080D">
        <w:rPr>
          <w:rFonts w:eastAsia="Calibri"/>
          <w:color w:val="000000" w:themeColor="text1"/>
        </w:rPr>
        <w:t xml:space="preserve">rurociąg do </w:t>
      </w:r>
      <w:proofErr w:type="spellStart"/>
      <w:r w:rsidRPr="00F8080D">
        <w:rPr>
          <w:rFonts w:eastAsia="Calibri"/>
          <w:color w:val="000000" w:themeColor="text1"/>
        </w:rPr>
        <w:t>przesyłu</w:t>
      </w:r>
      <w:proofErr w:type="spellEnd"/>
      <w:r w:rsidRPr="00F8080D">
        <w:rPr>
          <w:rFonts w:eastAsia="Calibri"/>
          <w:color w:val="000000" w:themeColor="text1"/>
        </w:rPr>
        <w:t xml:space="preserve"> wygenerowanej pary wodnej w kotle </w:t>
      </w:r>
      <w:proofErr w:type="spellStart"/>
      <w:r w:rsidRPr="00F8080D">
        <w:rPr>
          <w:rFonts w:eastAsia="Calibri"/>
          <w:color w:val="000000" w:themeColor="text1"/>
        </w:rPr>
        <w:t>odzysknicowym</w:t>
      </w:r>
      <w:proofErr w:type="spellEnd"/>
      <w:r w:rsidRPr="00F8080D">
        <w:rPr>
          <w:rFonts w:eastAsia="Calibri"/>
          <w:color w:val="000000" w:themeColor="text1"/>
        </w:rPr>
        <w:t>, do części produkcji mączki mięsno – kostnej,</w:t>
      </w:r>
    </w:p>
    <w:p w14:paraId="259B829C" w14:textId="77777777" w:rsidR="009F317F" w:rsidRPr="00F8080D" w:rsidRDefault="009F317F" w:rsidP="00333BAB">
      <w:pPr>
        <w:numPr>
          <w:ilvl w:val="0"/>
          <w:numId w:val="5"/>
        </w:numPr>
        <w:contextualSpacing/>
        <w:jc w:val="both"/>
        <w:rPr>
          <w:rFonts w:eastAsia="Calibri"/>
          <w:color w:val="000000" w:themeColor="text1"/>
        </w:rPr>
      </w:pPr>
      <w:r w:rsidRPr="00F8080D">
        <w:rPr>
          <w:rFonts w:eastAsia="Calibri"/>
          <w:color w:val="000000" w:themeColor="text1"/>
        </w:rPr>
        <w:t>stacja transformatorowa i przesyłowa energii elektrycznej do sieci elektromagnetycznej,</w:t>
      </w:r>
    </w:p>
    <w:p w14:paraId="59EE53B1" w14:textId="77777777" w:rsidR="009F317F" w:rsidRPr="00F8080D" w:rsidRDefault="009F317F" w:rsidP="00333BAB">
      <w:pPr>
        <w:numPr>
          <w:ilvl w:val="0"/>
          <w:numId w:val="5"/>
        </w:numPr>
        <w:contextualSpacing/>
        <w:jc w:val="both"/>
        <w:rPr>
          <w:rFonts w:eastAsia="Calibri"/>
          <w:color w:val="000000" w:themeColor="text1"/>
        </w:rPr>
      </w:pPr>
      <w:proofErr w:type="spellStart"/>
      <w:r w:rsidRPr="00F8080D">
        <w:rPr>
          <w:rFonts w:eastAsia="Calibri"/>
          <w:color w:val="000000" w:themeColor="text1"/>
        </w:rPr>
        <w:t>biofiltr</w:t>
      </w:r>
      <w:proofErr w:type="spellEnd"/>
      <w:r w:rsidRPr="00F8080D">
        <w:rPr>
          <w:rFonts w:eastAsia="Calibri"/>
          <w:color w:val="000000" w:themeColor="text1"/>
        </w:rPr>
        <w:t xml:space="preserve"> do redukcji gazów złowonnych z części przyjęcia i magazynowania dowożonych surowców,</w:t>
      </w:r>
    </w:p>
    <w:p w14:paraId="270D8FE9" w14:textId="77777777" w:rsidR="009F317F" w:rsidRPr="00F8080D" w:rsidRDefault="009F317F" w:rsidP="00333BAB">
      <w:pPr>
        <w:numPr>
          <w:ilvl w:val="0"/>
          <w:numId w:val="5"/>
        </w:numPr>
        <w:contextualSpacing/>
        <w:jc w:val="both"/>
        <w:rPr>
          <w:rFonts w:eastAsia="Calibri"/>
        </w:rPr>
      </w:pPr>
      <w:r w:rsidRPr="00F8080D">
        <w:rPr>
          <w:rFonts w:eastAsia="Calibri"/>
        </w:rPr>
        <w:t>chłodnia wentylatorowa dla odbioru nadmiaru ciepła,</w:t>
      </w:r>
    </w:p>
    <w:p w14:paraId="4E56929E" w14:textId="77777777" w:rsidR="009F317F" w:rsidRPr="00F8080D" w:rsidRDefault="009F317F" w:rsidP="00333BAB">
      <w:pPr>
        <w:numPr>
          <w:ilvl w:val="0"/>
          <w:numId w:val="5"/>
        </w:numPr>
        <w:contextualSpacing/>
        <w:jc w:val="both"/>
        <w:rPr>
          <w:rFonts w:eastAsia="Calibri"/>
        </w:rPr>
      </w:pPr>
      <w:r w:rsidRPr="00F8080D">
        <w:rPr>
          <w:rFonts w:eastAsia="Calibri"/>
        </w:rPr>
        <w:t>plac manewrowy dla pojazdów,</w:t>
      </w:r>
    </w:p>
    <w:p w14:paraId="6A43A158" w14:textId="32969DFE" w:rsidR="009F317F" w:rsidRPr="00F8080D" w:rsidRDefault="009F317F" w:rsidP="00333BAB">
      <w:pPr>
        <w:numPr>
          <w:ilvl w:val="0"/>
          <w:numId w:val="5"/>
        </w:numPr>
        <w:contextualSpacing/>
        <w:jc w:val="both"/>
        <w:rPr>
          <w:rFonts w:eastAsia="Calibri"/>
        </w:rPr>
      </w:pPr>
      <w:r w:rsidRPr="00F8080D">
        <w:rPr>
          <w:rFonts w:eastAsia="Calibri"/>
        </w:rPr>
        <w:t>suszarka części kierowanego do spalenia surowca (wydajność podsuszania 40</w:t>
      </w:r>
      <w:r w:rsidR="00F8080D">
        <w:rPr>
          <w:rFonts w:eastAsia="Calibri"/>
        </w:rPr>
        <w:t> </w:t>
      </w:r>
      <w:r w:rsidRPr="00F8080D">
        <w:rPr>
          <w:rFonts w:eastAsia="Calibri"/>
        </w:rPr>
        <w:t>Mg/dobę) wraz z wykraplaczem pary wodnej odparowanej z suszonego materiału i chłodnią wentylatorową.</w:t>
      </w:r>
    </w:p>
    <w:p w14:paraId="3F91A707" w14:textId="77777777" w:rsidR="009F317F" w:rsidRPr="00F8080D" w:rsidRDefault="009F317F" w:rsidP="00333BAB">
      <w:pPr>
        <w:contextualSpacing/>
        <w:jc w:val="both"/>
        <w:rPr>
          <w:rFonts w:eastAsia="Calibri"/>
          <w:color w:val="FF0000"/>
        </w:rPr>
      </w:pPr>
    </w:p>
    <w:p w14:paraId="09551564" w14:textId="4538A681" w:rsidR="009F317F" w:rsidRPr="00F8080D" w:rsidRDefault="009F317F" w:rsidP="00B6351C">
      <w:pPr>
        <w:ind w:left="708"/>
        <w:contextualSpacing/>
        <w:jc w:val="both"/>
        <w:rPr>
          <w:rFonts w:eastAsia="Calibri"/>
          <w:color w:val="000000" w:themeColor="text1"/>
        </w:rPr>
      </w:pPr>
      <w:r w:rsidRPr="00F8080D">
        <w:rPr>
          <w:rFonts w:eastAsia="Calibri"/>
          <w:color w:val="000000" w:themeColor="text1"/>
        </w:rPr>
        <w:t>Część technologiczna układu spalania składa się z następujących elementów:</w:t>
      </w:r>
    </w:p>
    <w:p w14:paraId="20224CD6" w14:textId="4E82A0A9" w:rsidR="009F317F" w:rsidRPr="00F8080D" w:rsidRDefault="009F317F" w:rsidP="00333BAB">
      <w:pPr>
        <w:numPr>
          <w:ilvl w:val="0"/>
          <w:numId w:val="6"/>
        </w:numPr>
        <w:tabs>
          <w:tab w:val="clear" w:pos="1408"/>
          <w:tab w:val="num" w:pos="1134"/>
        </w:tabs>
        <w:ind w:left="1134" w:hanging="425"/>
        <w:contextualSpacing/>
        <w:jc w:val="both"/>
        <w:rPr>
          <w:rFonts w:eastAsia="Calibri"/>
          <w:color w:val="000000" w:themeColor="text1"/>
        </w:rPr>
      </w:pPr>
      <w:r w:rsidRPr="00F8080D">
        <w:rPr>
          <w:rFonts w:eastAsia="Calibri"/>
          <w:color w:val="000000" w:themeColor="text1"/>
        </w:rPr>
        <w:t xml:space="preserve">części przyjęcia surowca ze śluzą powietrzną dla pojazdów wjeżdżających/wyjeżdżających z surowcem oraz dodatkowych muld chwilowego przechowywania surowca do przerobu oraz układu </w:t>
      </w:r>
      <w:proofErr w:type="spellStart"/>
      <w:r w:rsidRPr="00F8080D">
        <w:rPr>
          <w:rFonts w:eastAsia="Calibri"/>
          <w:color w:val="000000" w:themeColor="text1"/>
        </w:rPr>
        <w:t>przesyłu</w:t>
      </w:r>
      <w:proofErr w:type="spellEnd"/>
      <w:r w:rsidRPr="00F8080D">
        <w:rPr>
          <w:rFonts w:eastAsia="Calibri"/>
          <w:color w:val="000000" w:themeColor="text1"/>
        </w:rPr>
        <w:t xml:space="preserve"> pośredniego surowca między muldami (podajniki ślimakowe, łamacz),</w:t>
      </w:r>
    </w:p>
    <w:p w14:paraId="5EEA675C" w14:textId="77777777" w:rsidR="009F317F" w:rsidRPr="00F8080D" w:rsidRDefault="009F317F" w:rsidP="00333BAB">
      <w:pPr>
        <w:numPr>
          <w:ilvl w:val="0"/>
          <w:numId w:val="6"/>
        </w:numPr>
        <w:ind w:left="1134" w:hanging="425"/>
        <w:contextualSpacing/>
        <w:jc w:val="both"/>
        <w:rPr>
          <w:rFonts w:eastAsia="Calibri"/>
          <w:color w:val="000000" w:themeColor="text1"/>
        </w:rPr>
      </w:pPr>
      <w:r w:rsidRPr="00F8080D">
        <w:rPr>
          <w:rFonts w:eastAsia="Calibri"/>
          <w:color w:val="000000" w:themeColor="text1"/>
        </w:rPr>
        <w:t>bunkra załadowczego (muldy),</w:t>
      </w:r>
    </w:p>
    <w:p w14:paraId="618C2869" w14:textId="5551F698" w:rsidR="009F317F" w:rsidRPr="00F8080D" w:rsidRDefault="009F317F" w:rsidP="00333BAB">
      <w:pPr>
        <w:numPr>
          <w:ilvl w:val="0"/>
          <w:numId w:val="6"/>
        </w:numPr>
        <w:ind w:left="1134" w:hanging="425"/>
        <w:contextualSpacing/>
        <w:jc w:val="both"/>
        <w:rPr>
          <w:rFonts w:eastAsia="Calibri"/>
          <w:color w:val="000000" w:themeColor="text1"/>
        </w:rPr>
      </w:pPr>
      <w:r w:rsidRPr="00F8080D">
        <w:rPr>
          <w:rFonts w:eastAsia="Calibri"/>
          <w:color w:val="000000" w:themeColor="text1"/>
        </w:rPr>
        <w:t>urządzenia rozdrabniającego dostarczone odpady i produkty uboczne pochodzenia zwierzęcego</w:t>
      </w:r>
      <w:r w:rsidR="007A6A1B" w:rsidRPr="00F8080D">
        <w:rPr>
          <w:rFonts w:eastAsia="Calibri"/>
          <w:color w:val="000000" w:themeColor="text1"/>
        </w:rPr>
        <w:t>,</w:t>
      </w:r>
    </w:p>
    <w:p w14:paraId="58F724E0" w14:textId="77777777" w:rsidR="009F317F" w:rsidRPr="00F8080D" w:rsidRDefault="009F317F" w:rsidP="00333BAB">
      <w:pPr>
        <w:numPr>
          <w:ilvl w:val="0"/>
          <w:numId w:val="6"/>
        </w:numPr>
        <w:ind w:left="1134" w:hanging="425"/>
        <w:contextualSpacing/>
        <w:jc w:val="both"/>
        <w:rPr>
          <w:rFonts w:eastAsia="Calibri"/>
          <w:color w:val="000000" w:themeColor="text1"/>
        </w:rPr>
      </w:pPr>
      <w:r w:rsidRPr="00F8080D">
        <w:rPr>
          <w:rFonts w:eastAsia="Calibri"/>
          <w:color w:val="000000" w:themeColor="text1"/>
        </w:rPr>
        <w:t>systemu podajników ślimakowych transportujących rozkawałkowany surowiec do aktualnie pracującego urządzenia spalającego,</w:t>
      </w:r>
    </w:p>
    <w:p w14:paraId="1C4E9253" w14:textId="5D8A24A3" w:rsidR="009F317F" w:rsidRPr="00F8080D" w:rsidRDefault="009F317F" w:rsidP="00333BAB">
      <w:pPr>
        <w:numPr>
          <w:ilvl w:val="0"/>
          <w:numId w:val="6"/>
        </w:numPr>
        <w:ind w:left="1134" w:hanging="425"/>
        <w:contextualSpacing/>
        <w:jc w:val="both"/>
        <w:rPr>
          <w:rFonts w:eastAsia="Calibri"/>
          <w:color w:val="000000" w:themeColor="text1"/>
        </w:rPr>
      </w:pPr>
      <w:r w:rsidRPr="00F8080D">
        <w:rPr>
          <w:rFonts w:eastAsia="Calibri"/>
          <w:color w:val="000000" w:themeColor="text1"/>
        </w:rPr>
        <w:t xml:space="preserve">układu zasilania powietrza podmuchowego z części </w:t>
      </w:r>
      <w:proofErr w:type="spellStart"/>
      <w:r w:rsidRPr="00F8080D">
        <w:rPr>
          <w:rFonts w:eastAsia="Calibri"/>
          <w:color w:val="000000" w:themeColor="text1"/>
        </w:rPr>
        <w:t>przyjęciowo</w:t>
      </w:r>
      <w:proofErr w:type="spellEnd"/>
      <w:r w:rsidRPr="00F8080D">
        <w:rPr>
          <w:rFonts w:eastAsia="Calibri"/>
          <w:color w:val="000000" w:themeColor="text1"/>
        </w:rPr>
        <w:t xml:space="preserve"> – magazynowej oraz chłodni wentylatorowej pracującej </w:t>
      </w:r>
      <w:r w:rsidR="00B14A40" w:rsidRPr="00F8080D">
        <w:rPr>
          <w:rFonts w:eastAsia="Calibri"/>
          <w:color w:val="000000" w:themeColor="text1"/>
        </w:rPr>
        <w:t>z</w:t>
      </w:r>
      <w:r w:rsidRPr="00F8080D">
        <w:rPr>
          <w:rFonts w:eastAsia="Calibri"/>
          <w:color w:val="000000" w:themeColor="text1"/>
        </w:rPr>
        <w:t>a suszarką wstępną surowca,</w:t>
      </w:r>
    </w:p>
    <w:p w14:paraId="0D5031AD" w14:textId="178ABBD1" w:rsidR="009F317F" w:rsidRPr="00F8080D" w:rsidRDefault="009F317F" w:rsidP="00333BAB">
      <w:pPr>
        <w:numPr>
          <w:ilvl w:val="0"/>
          <w:numId w:val="6"/>
        </w:numPr>
        <w:ind w:left="1134" w:hanging="425"/>
        <w:contextualSpacing/>
        <w:jc w:val="both"/>
        <w:rPr>
          <w:rFonts w:eastAsia="Calibri"/>
          <w:color w:val="000000" w:themeColor="text1"/>
        </w:rPr>
      </w:pPr>
      <w:proofErr w:type="spellStart"/>
      <w:r w:rsidRPr="00F8080D">
        <w:rPr>
          <w:rFonts w:eastAsia="Calibri"/>
          <w:color w:val="000000" w:themeColor="text1"/>
        </w:rPr>
        <w:t>biofiltra</w:t>
      </w:r>
      <w:proofErr w:type="spellEnd"/>
      <w:r w:rsidRPr="00F8080D">
        <w:rPr>
          <w:rFonts w:eastAsia="Calibri"/>
          <w:color w:val="000000" w:themeColor="text1"/>
        </w:rPr>
        <w:t xml:space="preserve"> przez który przechodzić mają gazy złowonne z hali części </w:t>
      </w:r>
      <w:proofErr w:type="spellStart"/>
      <w:r w:rsidRPr="00F8080D">
        <w:rPr>
          <w:rFonts w:eastAsia="Calibri"/>
          <w:color w:val="000000" w:themeColor="text1"/>
        </w:rPr>
        <w:t>przyjęciowej</w:t>
      </w:r>
      <w:proofErr w:type="spellEnd"/>
      <w:r w:rsidRPr="00F8080D">
        <w:rPr>
          <w:rFonts w:eastAsia="Calibri"/>
          <w:color w:val="000000" w:themeColor="text1"/>
        </w:rPr>
        <w:t xml:space="preserve"> i</w:t>
      </w:r>
      <w:r w:rsidR="00F8080D">
        <w:rPr>
          <w:rFonts w:eastAsia="Calibri"/>
          <w:color w:val="000000" w:themeColor="text1"/>
        </w:rPr>
        <w:t> </w:t>
      </w:r>
      <w:r w:rsidRPr="00F8080D">
        <w:rPr>
          <w:rFonts w:eastAsia="Calibri"/>
          <w:color w:val="000000" w:themeColor="text1"/>
        </w:rPr>
        <w:t xml:space="preserve">magazynowej dowożonych kontenerów z PUPZ i </w:t>
      </w:r>
      <w:r w:rsidR="0083149E" w:rsidRPr="00F8080D">
        <w:rPr>
          <w:rFonts w:eastAsia="Calibri"/>
          <w:color w:val="000000" w:themeColor="text1"/>
        </w:rPr>
        <w:t xml:space="preserve">kontenerów z </w:t>
      </w:r>
      <w:r w:rsidRPr="00F8080D">
        <w:rPr>
          <w:rFonts w:eastAsia="Calibri"/>
          <w:color w:val="000000" w:themeColor="text1"/>
        </w:rPr>
        <w:t>odpadami</w:t>
      </w:r>
      <w:r w:rsidR="007A6A1B" w:rsidRPr="00F8080D">
        <w:rPr>
          <w:rFonts w:eastAsia="Calibri"/>
          <w:color w:val="000000" w:themeColor="text1"/>
        </w:rPr>
        <w:t>,</w:t>
      </w:r>
    </w:p>
    <w:p w14:paraId="588E842D" w14:textId="4A28C502" w:rsidR="009F317F" w:rsidRPr="00F8080D" w:rsidRDefault="00E51182" w:rsidP="00333BAB">
      <w:pPr>
        <w:numPr>
          <w:ilvl w:val="0"/>
          <w:numId w:val="6"/>
        </w:numPr>
        <w:ind w:left="1134" w:hanging="425"/>
        <w:contextualSpacing/>
        <w:jc w:val="both"/>
        <w:rPr>
          <w:rFonts w:eastAsia="Calibri"/>
          <w:color w:val="000000" w:themeColor="text1"/>
        </w:rPr>
      </w:pPr>
      <w:r w:rsidRPr="00F8080D">
        <w:rPr>
          <w:rFonts w:eastAsia="Calibri"/>
          <w:color w:val="000000" w:themeColor="text1"/>
        </w:rPr>
        <w:t xml:space="preserve">współprądowej </w:t>
      </w:r>
      <w:r w:rsidR="009F317F" w:rsidRPr="00F8080D">
        <w:rPr>
          <w:rFonts w:eastAsia="Calibri"/>
          <w:color w:val="000000" w:themeColor="text1"/>
        </w:rPr>
        <w:t xml:space="preserve">linii </w:t>
      </w:r>
      <w:r w:rsidRPr="00F8080D">
        <w:rPr>
          <w:rFonts w:eastAsia="Calibri"/>
          <w:color w:val="000000" w:themeColor="text1"/>
        </w:rPr>
        <w:t xml:space="preserve">spalającej </w:t>
      </w:r>
      <w:r w:rsidR="009F317F" w:rsidRPr="00F8080D">
        <w:rPr>
          <w:rFonts w:eastAsia="Calibri"/>
          <w:color w:val="000000" w:themeColor="text1"/>
        </w:rPr>
        <w:t>w skład której wchodzą:</w:t>
      </w:r>
    </w:p>
    <w:p w14:paraId="6E719361" w14:textId="6EA8F28A" w:rsidR="009F317F" w:rsidRPr="00F8080D" w:rsidRDefault="009F317F"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t xml:space="preserve">piec obrotowy z palnikiem olejowym </w:t>
      </w:r>
      <w:proofErr w:type="spellStart"/>
      <w:r w:rsidRPr="00F8080D">
        <w:rPr>
          <w:rFonts w:eastAsia="Calibri"/>
          <w:color w:val="000000" w:themeColor="text1"/>
        </w:rPr>
        <w:t>rozpałowym</w:t>
      </w:r>
      <w:proofErr w:type="spellEnd"/>
      <w:r w:rsidRPr="00F8080D">
        <w:rPr>
          <w:rFonts w:eastAsia="Calibri"/>
          <w:color w:val="000000" w:themeColor="text1"/>
        </w:rPr>
        <w:t xml:space="preserve"> oraz wentylatorem powietrza podmuchowego do częściowego spalania i pirolizy w niedomiarze powietrza,</w:t>
      </w:r>
    </w:p>
    <w:p w14:paraId="162FD2B2" w14:textId="1CA5E49A" w:rsidR="009F317F" w:rsidRPr="00F8080D" w:rsidRDefault="009F317F"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t>komora spalania w warstwie fluidalnej z palnikiem na paliwo płynne wraz z</w:t>
      </w:r>
      <w:r w:rsidR="00F8080D">
        <w:rPr>
          <w:rFonts w:eastAsia="Calibri"/>
          <w:color w:val="000000" w:themeColor="text1"/>
        </w:rPr>
        <w:t> </w:t>
      </w:r>
      <w:r w:rsidRPr="00F8080D">
        <w:rPr>
          <w:rFonts w:eastAsia="Calibri"/>
          <w:color w:val="000000" w:themeColor="text1"/>
        </w:rPr>
        <w:t>wentylatorem podmuchowym i systemem odbioru popiołu z części dna tej komory,</w:t>
      </w:r>
    </w:p>
    <w:p w14:paraId="43B2C437" w14:textId="111EBED9" w:rsidR="009F317F" w:rsidRPr="00F8080D" w:rsidRDefault="009F317F"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t>układ zasilania powietrzem podmuchowym do spalania,</w:t>
      </w:r>
    </w:p>
    <w:p w14:paraId="3C1E4BBF" w14:textId="77777777" w:rsidR="009F317F" w:rsidRPr="00F8080D" w:rsidRDefault="009F317F" w:rsidP="004A0A5E">
      <w:pPr>
        <w:numPr>
          <w:ilvl w:val="1"/>
          <w:numId w:val="6"/>
        </w:numPr>
        <w:tabs>
          <w:tab w:val="clear" w:pos="2148"/>
          <w:tab w:val="num" w:pos="1418"/>
        </w:tabs>
        <w:ind w:left="2127" w:hanging="1276"/>
        <w:contextualSpacing/>
        <w:jc w:val="both"/>
        <w:rPr>
          <w:rFonts w:eastAsia="Calibri"/>
          <w:color w:val="000000" w:themeColor="text1"/>
        </w:rPr>
      </w:pPr>
      <w:r w:rsidRPr="00F8080D">
        <w:rPr>
          <w:rFonts w:eastAsia="Calibri"/>
          <w:color w:val="000000" w:themeColor="text1"/>
        </w:rPr>
        <w:t>awaryjny wyrzut spalin z układu,</w:t>
      </w:r>
    </w:p>
    <w:p w14:paraId="714CA916" w14:textId="77777777" w:rsidR="009F317F" w:rsidRPr="00F8080D" w:rsidRDefault="009F317F"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lastRenderedPageBreak/>
        <w:t xml:space="preserve">kanał rozprężny, gdzie na skutek spadku liniowej prędkości strumienia spalin następuje wstępne odpylanie spalin, m.in. zabezpieczające płomieniówki kotła </w:t>
      </w:r>
      <w:proofErr w:type="spellStart"/>
      <w:r w:rsidRPr="00F8080D">
        <w:rPr>
          <w:rFonts w:eastAsia="Calibri"/>
          <w:color w:val="000000" w:themeColor="text1"/>
        </w:rPr>
        <w:t>odzysknicowego</w:t>
      </w:r>
      <w:proofErr w:type="spellEnd"/>
      <w:r w:rsidRPr="00F8080D">
        <w:rPr>
          <w:rFonts w:eastAsia="Calibri"/>
          <w:color w:val="000000" w:themeColor="text1"/>
        </w:rPr>
        <w:t xml:space="preserve"> przed zbyt szybkim osadzaniem na ich powierzchni popiołu,</w:t>
      </w:r>
    </w:p>
    <w:p w14:paraId="24FFB4DE" w14:textId="65EA7E9C" w:rsidR="009F317F" w:rsidRPr="00F8080D" w:rsidRDefault="009F317F"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t>ko</w:t>
      </w:r>
      <w:r w:rsidR="005549BD" w:rsidRPr="00F8080D">
        <w:rPr>
          <w:rFonts w:eastAsia="Calibri"/>
          <w:color w:val="000000" w:themeColor="text1"/>
        </w:rPr>
        <w:t>tły</w:t>
      </w:r>
      <w:r w:rsidRPr="00F8080D">
        <w:rPr>
          <w:rFonts w:eastAsia="Calibri"/>
          <w:color w:val="000000" w:themeColor="text1"/>
        </w:rPr>
        <w:t xml:space="preserve"> </w:t>
      </w:r>
      <w:proofErr w:type="spellStart"/>
      <w:r w:rsidRPr="00F8080D">
        <w:rPr>
          <w:rFonts w:eastAsia="Calibri"/>
          <w:color w:val="000000" w:themeColor="text1"/>
        </w:rPr>
        <w:t>odzysknicow</w:t>
      </w:r>
      <w:r w:rsidR="005549BD" w:rsidRPr="00F8080D">
        <w:rPr>
          <w:rFonts w:eastAsia="Calibri"/>
          <w:color w:val="000000" w:themeColor="text1"/>
        </w:rPr>
        <w:t>e</w:t>
      </w:r>
      <w:proofErr w:type="spellEnd"/>
      <w:r w:rsidR="005549BD" w:rsidRPr="00F8080D">
        <w:rPr>
          <w:rFonts w:eastAsia="Calibri"/>
          <w:color w:val="000000" w:themeColor="text1"/>
        </w:rPr>
        <w:t xml:space="preserve"> (docelowo dwa urządzenia)</w:t>
      </w:r>
      <w:r w:rsidRPr="00F8080D">
        <w:rPr>
          <w:rFonts w:eastAsia="Calibri"/>
          <w:color w:val="000000" w:themeColor="text1"/>
        </w:rPr>
        <w:t>, zapewniając</w:t>
      </w:r>
      <w:r w:rsidR="005549BD" w:rsidRPr="00F8080D">
        <w:rPr>
          <w:rFonts w:eastAsia="Calibri"/>
          <w:color w:val="000000" w:themeColor="text1"/>
        </w:rPr>
        <w:t>e</w:t>
      </w:r>
      <w:r w:rsidRPr="00F8080D">
        <w:rPr>
          <w:rFonts w:eastAsia="Calibri"/>
          <w:color w:val="000000" w:themeColor="text1"/>
        </w:rPr>
        <w:t xml:space="preserve"> odzysk energii cieplnej ze spalin wraz z generowaniem pary technologicznej, jako pozyskiwanego źródła ciepła</w:t>
      </w:r>
      <w:r w:rsidR="005549BD" w:rsidRPr="00F8080D">
        <w:rPr>
          <w:rFonts w:eastAsia="Calibri"/>
          <w:color w:val="000000" w:themeColor="text1"/>
        </w:rPr>
        <w:t>,</w:t>
      </w:r>
    </w:p>
    <w:p w14:paraId="70081484" w14:textId="6D262F07" w:rsidR="005549BD" w:rsidRPr="00F8080D" w:rsidRDefault="005549BD" w:rsidP="004A0A5E">
      <w:pPr>
        <w:numPr>
          <w:ilvl w:val="1"/>
          <w:numId w:val="6"/>
        </w:numPr>
        <w:tabs>
          <w:tab w:val="clear" w:pos="2148"/>
          <w:tab w:val="num" w:pos="1418"/>
        </w:tabs>
        <w:ind w:left="1418" w:hanging="567"/>
        <w:contextualSpacing/>
        <w:jc w:val="both"/>
        <w:rPr>
          <w:rFonts w:eastAsia="Calibri"/>
          <w:color w:val="000000" w:themeColor="text1"/>
        </w:rPr>
      </w:pPr>
      <w:bookmarkStart w:id="1" w:name="_Hlk161306935"/>
      <w:r w:rsidRPr="00F8080D">
        <w:rPr>
          <w:rFonts w:eastAsia="Calibri"/>
          <w:color w:val="000000" w:themeColor="text1"/>
        </w:rPr>
        <w:t>zbiorniki paliwa pomocniczego (bio</w:t>
      </w:r>
      <w:r w:rsidR="00B6351C" w:rsidRPr="00F8080D">
        <w:rPr>
          <w:rFonts w:eastAsia="Calibri"/>
          <w:color w:val="000000" w:themeColor="text1"/>
        </w:rPr>
        <w:t>dieslu</w:t>
      </w:r>
      <w:r w:rsidRPr="00F8080D">
        <w:rPr>
          <w:rFonts w:eastAsia="Calibri"/>
          <w:color w:val="000000" w:themeColor="text1"/>
        </w:rPr>
        <w:t xml:space="preserve"> lub oleju opałowego) umieszczone wewnątrz hali oraz zbiornik na tłuszcz zwierzęcy umieszczony na zewnątrz,</w:t>
      </w:r>
    </w:p>
    <w:p w14:paraId="3D04FA70" w14:textId="586E7B72" w:rsidR="005549BD" w:rsidRPr="00F8080D" w:rsidRDefault="005549BD" w:rsidP="004A0A5E">
      <w:pPr>
        <w:numPr>
          <w:ilvl w:val="1"/>
          <w:numId w:val="6"/>
        </w:numPr>
        <w:tabs>
          <w:tab w:val="clear" w:pos="2148"/>
          <w:tab w:val="num" w:pos="1418"/>
        </w:tabs>
        <w:ind w:left="1418" w:hanging="567"/>
        <w:contextualSpacing/>
        <w:jc w:val="both"/>
        <w:rPr>
          <w:rFonts w:eastAsia="Calibri"/>
          <w:color w:val="000000" w:themeColor="text1"/>
        </w:rPr>
      </w:pPr>
      <w:r w:rsidRPr="00F8080D">
        <w:rPr>
          <w:rFonts w:eastAsia="Calibri"/>
          <w:color w:val="000000" w:themeColor="text1"/>
        </w:rPr>
        <w:t>częś</w:t>
      </w:r>
      <w:r w:rsidR="007A4622" w:rsidRPr="00F8080D">
        <w:rPr>
          <w:rFonts w:eastAsia="Calibri"/>
          <w:color w:val="000000" w:themeColor="text1"/>
        </w:rPr>
        <w:t>ć</w:t>
      </w:r>
      <w:r w:rsidRPr="00F8080D">
        <w:rPr>
          <w:rFonts w:eastAsia="Calibri"/>
          <w:color w:val="000000" w:themeColor="text1"/>
        </w:rPr>
        <w:t xml:space="preserve"> technologiczn</w:t>
      </w:r>
      <w:r w:rsidR="007A4622" w:rsidRPr="00F8080D">
        <w:rPr>
          <w:rFonts w:eastAsia="Calibri"/>
          <w:color w:val="000000" w:themeColor="text1"/>
        </w:rPr>
        <w:t>a</w:t>
      </w:r>
      <w:r w:rsidRPr="00F8080D">
        <w:rPr>
          <w:rFonts w:eastAsia="Calibri"/>
          <w:color w:val="000000" w:themeColor="text1"/>
        </w:rPr>
        <w:t xml:space="preserve"> przygotowania wody kotłowej (SUW) oraz zawracania kondensatów wraz ze zbiornikiem kondensatu do kotła </w:t>
      </w:r>
      <w:proofErr w:type="spellStart"/>
      <w:r w:rsidRPr="00F8080D">
        <w:rPr>
          <w:rFonts w:eastAsia="Calibri"/>
          <w:color w:val="000000" w:themeColor="text1"/>
        </w:rPr>
        <w:t>odzysknicowego</w:t>
      </w:r>
      <w:proofErr w:type="spellEnd"/>
      <w:r w:rsidRPr="00F8080D">
        <w:rPr>
          <w:rFonts w:eastAsia="Calibri"/>
          <w:color w:val="000000" w:themeColor="text1"/>
        </w:rPr>
        <w:t xml:space="preserve">. </w:t>
      </w:r>
    </w:p>
    <w:bookmarkEnd w:id="1"/>
    <w:p w14:paraId="00CA7681" w14:textId="77777777" w:rsidR="009F317F" w:rsidRPr="00F8080D" w:rsidRDefault="009F317F" w:rsidP="00333BAB">
      <w:pPr>
        <w:contextualSpacing/>
        <w:jc w:val="both"/>
        <w:rPr>
          <w:rFonts w:eastAsia="Calibri"/>
          <w:color w:val="FF0000"/>
        </w:rPr>
      </w:pPr>
    </w:p>
    <w:p w14:paraId="16472F42" w14:textId="5B2DA239" w:rsidR="0094107D" w:rsidRPr="00F8080D" w:rsidRDefault="009F317F" w:rsidP="00B6351C">
      <w:pPr>
        <w:ind w:left="142" w:firstLine="567"/>
        <w:contextualSpacing/>
        <w:jc w:val="both"/>
        <w:rPr>
          <w:rFonts w:eastAsia="Calibri"/>
          <w:color w:val="000000" w:themeColor="text1"/>
        </w:rPr>
      </w:pPr>
      <w:r w:rsidRPr="00F8080D">
        <w:rPr>
          <w:rFonts w:eastAsia="Calibri"/>
          <w:color w:val="000000" w:themeColor="text1"/>
        </w:rPr>
        <w:t>Ponadto w ciągu technologicznym znajduje się: węzeł oczyszczania spalin, system monitoringu spalin do powietrza oraz układ odprowadzania spalin, składający się z:</w:t>
      </w:r>
    </w:p>
    <w:p w14:paraId="69685B36" w14:textId="77777777"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proofErr w:type="spellStart"/>
      <w:r w:rsidRPr="00F8080D">
        <w:rPr>
          <w:rFonts w:eastAsia="Calibri"/>
          <w:color w:val="000000" w:themeColor="text1"/>
        </w:rPr>
        <w:t>cyklofiltra</w:t>
      </w:r>
      <w:proofErr w:type="spellEnd"/>
      <w:r w:rsidRPr="00F8080D">
        <w:rPr>
          <w:rFonts w:eastAsia="Calibri"/>
          <w:color w:val="000000" w:themeColor="text1"/>
        </w:rPr>
        <w:t xml:space="preserve"> do wstępnego odpylania spalin typu 6x710 firmy ECO INSTAL, wykorzystywanego jako wstępny odpylacz procesowy,</w:t>
      </w:r>
    </w:p>
    <w:p w14:paraId="638012A9" w14:textId="147D8F0B" w:rsidR="009F317F" w:rsidRPr="00F8080D" w:rsidRDefault="009F317F" w:rsidP="004A0A5E">
      <w:pPr>
        <w:numPr>
          <w:ilvl w:val="0"/>
          <w:numId w:val="7"/>
        </w:numPr>
        <w:tabs>
          <w:tab w:val="clear" w:pos="1408"/>
          <w:tab w:val="num" w:pos="1560"/>
        </w:tabs>
        <w:ind w:hanging="557"/>
        <w:jc w:val="both"/>
        <w:rPr>
          <w:rFonts w:eastAsia="Calibri"/>
          <w:color w:val="000000" w:themeColor="text1"/>
        </w:rPr>
      </w:pPr>
      <w:r w:rsidRPr="00F8080D">
        <w:rPr>
          <w:rFonts w:eastAsia="Calibri"/>
          <w:color w:val="000000" w:themeColor="text1"/>
        </w:rPr>
        <w:t xml:space="preserve">instalacji nawilżania spalin i awaryjnego chłodzenia spalin – w formie dwóch dysz zainstalowanych w kanale spalinowym, uruchomienie instalacji </w:t>
      </w:r>
      <w:r w:rsidR="00D21CC8" w:rsidRPr="00F8080D">
        <w:rPr>
          <w:rFonts w:eastAsia="Calibri"/>
          <w:color w:val="000000" w:themeColor="text1"/>
        </w:rPr>
        <w:t xml:space="preserve">następuje </w:t>
      </w:r>
      <w:r w:rsidRPr="00F8080D">
        <w:rPr>
          <w:rFonts w:eastAsia="Calibri"/>
          <w:color w:val="000000" w:themeColor="text1"/>
        </w:rPr>
        <w:t>w przypadku przekroczenia granicznych temperatur spalin,</w:t>
      </w:r>
    </w:p>
    <w:p w14:paraId="4358DAC0" w14:textId="3AFAD672"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r w:rsidRPr="00F8080D">
        <w:rPr>
          <w:rFonts w:eastAsia="Calibri"/>
          <w:color w:val="000000" w:themeColor="text1"/>
        </w:rPr>
        <w:t>modułowej instalacji dozowania sorbentu – służącej do odkwaszania spalin z</w:t>
      </w:r>
      <w:r w:rsidR="00F8080D">
        <w:rPr>
          <w:rFonts w:eastAsia="Calibri"/>
          <w:color w:val="000000" w:themeColor="text1"/>
        </w:rPr>
        <w:t> </w:t>
      </w:r>
      <w:r w:rsidRPr="00F8080D">
        <w:rPr>
          <w:rFonts w:eastAsia="Calibri"/>
          <w:color w:val="000000" w:themeColor="text1"/>
        </w:rPr>
        <w:t xml:space="preserve">zastosowaniem </w:t>
      </w:r>
      <w:proofErr w:type="spellStart"/>
      <w:r w:rsidRPr="00F8080D">
        <w:rPr>
          <w:rFonts w:eastAsia="Calibri"/>
          <w:color w:val="000000" w:themeColor="text1"/>
        </w:rPr>
        <w:t>reag</w:t>
      </w:r>
      <w:r w:rsidR="00E51182" w:rsidRPr="00F8080D">
        <w:rPr>
          <w:rFonts w:eastAsia="Calibri"/>
          <w:color w:val="000000" w:themeColor="text1"/>
        </w:rPr>
        <w:t>e</w:t>
      </w:r>
      <w:r w:rsidRPr="00F8080D">
        <w:rPr>
          <w:rFonts w:eastAsia="Calibri"/>
          <w:color w:val="000000" w:themeColor="text1"/>
        </w:rPr>
        <w:t>ntu</w:t>
      </w:r>
      <w:proofErr w:type="spellEnd"/>
      <w:r w:rsidRPr="00F8080D">
        <w:rPr>
          <w:rFonts w:eastAsia="Calibri"/>
          <w:color w:val="000000" w:themeColor="text1"/>
        </w:rPr>
        <w:t xml:space="preserve"> – mieszaniny sorbentu sodowego z pylistym węglem aktywnym lub o podobnych właściwościach,</w:t>
      </w:r>
    </w:p>
    <w:p w14:paraId="42CCCD2B" w14:textId="3DDCEE39" w:rsidR="009F317F" w:rsidRPr="00F8080D" w:rsidRDefault="009F317F" w:rsidP="004A0A5E">
      <w:pPr>
        <w:numPr>
          <w:ilvl w:val="0"/>
          <w:numId w:val="7"/>
        </w:numPr>
        <w:tabs>
          <w:tab w:val="clear" w:pos="1408"/>
          <w:tab w:val="num" w:pos="1560"/>
        </w:tabs>
        <w:ind w:hanging="557"/>
        <w:contextualSpacing/>
        <w:jc w:val="both"/>
        <w:rPr>
          <w:rFonts w:eastAsia="Calibri"/>
          <w:strike/>
          <w:color w:val="000000" w:themeColor="text1"/>
        </w:rPr>
      </w:pPr>
      <w:r w:rsidRPr="00F8080D">
        <w:rPr>
          <w:rFonts w:eastAsia="Calibri"/>
          <w:color w:val="000000" w:themeColor="text1"/>
        </w:rPr>
        <w:t>filtra workowego – czterokomorowego filtra tkaninowego typ 2x2Xop – 8</w:t>
      </w:r>
      <w:r w:rsidR="0094107D" w:rsidRPr="00F8080D">
        <w:rPr>
          <w:rFonts w:eastAsia="Calibri"/>
          <w:color w:val="000000" w:themeColor="text1"/>
        </w:rPr>
        <w:t> </w:t>
      </w:r>
      <w:r w:rsidRPr="00F8080D">
        <w:rPr>
          <w:rFonts w:eastAsia="Calibri"/>
          <w:color w:val="000000" w:themeColor="text1"/>
        </w:rPr>
        <w:t>– 5,0,</w:t>
      </w:r>
    </w:p>
    <w:p w14:paraId="45E7C728" w14:textId="17AC69DB" w:rsidR="009F317F" w:rsidRPr="00F8080D" w:rsidRDefault="009F317F" w:rsidP="004A0A5E">
      <w:pPr>
        <w:numPr>
          <w:ilvl w:val="0"/>
          <w:numId w:val="7"/>
        </w:numPr>
        <w:tabs>
          <w:tab w:val="clear" w:pos="1408"/>
          <w:tab w:val="num" w:pos="1560"/>
        </w:tabs>
        <w:ind w:hanging="557"/>
        <w:jc w:val="both"/>
        <w:rPr>
          <w:rFonts w:eastAsia="Calibri"/>
          <w:color w:val="000000" w:themeColor="text1"/>
        </w:rPr>
      </w:pPr>
      <w:r w:rsidRPr="00F8080D">
        <w:rPr>
          <w:rFonts w:eastAsia="Calibri"/>
          <w:color w:val="000000" w:themeColor="text1"/>
        </w:rPr>
        <w:t>wentylatora wyciągowego spalin odpylonych</w:t>
      </w:r>
      <w:r w:rsidR="00167DD5" w:rsidRPr="00F8080D">
        <w:rPr>
          <w:rFonts w:eastAsia="Calibri"/>
          <w:color w:val="000000" w:themeColor="text1"/>
        </w:rPr>
        <w:t>,</w:t>
      </w:r>
      <w:r w:rsidRPr="00F8080D">
        <w:rPr>
          <w:rFonts w:eastAsia="Calibri"/>
          <w:color w:val="000000" w:themeColor="text1"/>
        </w:rPr>
        <w:t xml:space="preserve"> </w:t>
      </w:r>
    </w:p>
    <w:p w14:paraId="67D02FE2" w14:textId="65703757" w:rsidR="009F317F" w:rsidRPr="00F8080D" w:rsidRDefault="009F317F" w:rsidP="004A0A5E">
      <w:pPr>
        <w:numPr>
          <w:ilvl w:val="0"/>
          <w:numId w:val="7"/>
        </w:numPr>
        <w:tabs>
          <w:tab w:val="clear" w:pos="1408"/>
          <w:tab w:val="num" w:pos="1560"/>
        </w:tabs>
        <w:ind w:hanging="557"/>
        <w:jc w:val="both"/>
        <w:rPr>
          <w:rFonts w:eastAsia="Calibri"/>
          <w:color w:val="000000" w:themeColor="text1"/>
        </w:rPr>
      </w:pPr>
      <w:r w:rsidRPr="00F8080D">
        <w:rPr>
          <w:rFonts w:eastAsia="Calibri"/>
          <w:color w:val="000000" w:themeColor="text1"/>
        </w:rPr>
        <w:t>instalacj</w:t>
      </w:r>
      <w:r w:rsidR="005549BD" w:rsidRPr="00F8080D">
        <w:rPr>
          <w:rFonts w:eastAsia="Calibri"/>
          <w:color w:val="000000" w:themeColor="text1"/>
        </w:rPr>
        <w:t>i</w:t>
      </w:r>
      <w:r w:rsidRPr="00F8080D">
        <w:rPr>
          <w:rFonts w:eastAsia="Calibri"/>
          <w:color w:val="000000" w:themeColor="text1"/>
        </w:rPr>
        <w:t xml:space="preserve"> dozowania mocznika składając</w:t>
      </w:r>
      <w:r w:rsidR="00A42AAD" w:rsidRPr="00F8080D">
        <w:rPr>
          <w:rFonts w:eastAsia="Calibri"/>
          <w:color w:val="000000" w:themeColor="text1"/>
        </w:rPr>
        <w:t>ej</w:t>
      </w:r>
      <w:r w:rsidRPr="00F8080D">
        <w:rPr>
          <w:rFonts w:eastAsia="Calibri"/>
          <w:color w:val="000000" w:themeColor="text1"/>
        </w:rPr>
        <w:t xml:space="preserve"> się ze zbiornika</w:t>
      </w:r>
      <w:r w:rsidR="005549BD" w:rsidRPr="00F8080D">
        <w:rPr>
          <w:rFonts w:eastAsia="Calibri"/>
          <w:color w:val="000000" w:themeColor="text1"/>
        </w:rPr>
        <w:t xml:space="preserve"> o</w:t>
      </w:r>
      <w:r w:rsidR="0094107D" w:rsidRPr="00F8080D">
        <w:rPr>
          <w:rFonts w:eastAsia="Calibri"/>
          <w:color w:val="000000" w:themeColor="text1"/>
        </w:rPr>
        <w:t> </w:t>
      </w:r>
      <w:r w:rsidR="005549BD" w:rsidRPr="00F8080D">
        <w:rPr>
          <w:rFonts w:eastAsia="Calibri"/>
          <w:color w:val="000000" w:themeColor="text1"/>
        </w:rPr>
        <w:t>pojemności</w:t>
      </w:r>
      <w:r w:rsidRPr="00F8080D">
        <w:rPr>
          <w:rFonts w:eastAsia="Calibri"/>
          <w:color w:val="000000" w:themeColor="text1"/>
        </w:rPr>
        <w:t xml:space="preserve"> </w:t>
      </w:r>
      <w:smartTag w:uri="urn:schemas-microsoft-com:office:smarttags" w:element="metricconverter">
        <w:smartTagPr>
          <w:attr w:name="ProductID" w:val="0,6 m3"/>
        </w:smartTagPr>
        <w:r w:rsidRPr="00F8080D">
          <w:rPr>
            <w:rFonts w:eastAsia="Calibri"/>
            <w:color w:val="000000" w:themeColor="text1"/>
          </w:rPr>
          <w:t>0,6 m</w:t>
        </w:r>
        <w:r w:rsidRPr="00F8080D">
          <w:rPr>
            <w:rFonts w:eastAsia="Calibri"/>
            <w:color w:val="000000" w:themeColor="text1"/>
            <w:vertAlign w:val="superscript"/>
          </w:rPr>
          <w:t>3</w:t>
        </w:r>
      </w:smartTag>
      <w:r w:rsidRPr="00F8080D">
        <w:rPr>
          <w:rFonts w:eastAsia="Calibri"/>
          <w:color w:val="000000" w:themeColor="text1"/>
        </w:rPr>
        <w:t>,</w:t>
      </w:r>
      <w:r w:rsidRPr="00F8080D">
        <w:rPr>
          <w:rFonts w:eastAsia="Calibri"/>
          <w:color w:val="000000" w:themeColor="text1"/>
          <w:vertAlign w:val="superscript"/>
        </w:rPr>
        <w:t xml:space="preserve"> </w:t>
      </w:r>
      <w:r w:rsidRPr="00F8080D">
        <w:rPr>
          <w:rFonts w:eastAsia="Calibri"/>
          <w:color w:val="000000" w:themeColor="text1"/>
        </w:rPr>
        <w:t>pompy i dysz dozujących roztwór mocznika o</w:t>
      </w:r>
      <w:r w:rsidR="0094107D" w:rsidRPr="00F8080D">
        <w:rPr>
          <w:rFonts w:eastAsia="Calibri"/>
          <w:color w:val="000000" w:themeColor="text1"/>
        </w:rPr>
        <w:t> </w:t>
      </w:r>
      <w:r w:rsidRPr="00F8080D">
        <w:rPr>
          <w:rFonts w:eastAsia="Calibri"/>
          <w:color w:val="000000" w:themeColor="text1"/>
        </w:rPr>
        <w:t>stężeniu 35% do kanału spalin za kotłem płomienicowym,</w:t>
      </w:r>
    </w:p>
    <w:p w14:paraId="38C9CF96" w14:textId="7F0B9784" w:rsidR="009F317F" w:rsidRPr="00F8080D" w:rsidRDefault="009F317F" w:rsidP="004A0A5E">
      <w:pPr>
        <w:numPr>
          <w:ilvl w:val="0"/>
          <w:numId w:val="7"/>
        </w:numPr>
        <w:tabs>
          <w:tab w:val="clear" w:pos="1408"/>
          <w:tab w:val="num" w:pos="1560"/>
        </w:tabs>
        <w:ind w:hanging="557"/>
        <w:jc w:val="both"/>
        <w:rPr>
          <w:rFonts w:eastAsia="Calibri"/>
          <w:color w:val="000000" w:themeColor="text1"/>
        </w:rPr>
      </w:pPr>
      <w:r w:rsidRPr="00F8080D">
        <w:rPr>
          <w:rFonts w:eastAsia="Calibri"/>
          <w:color w:val="000000" w:themeColor="text1"/>
        </w:rPr>
        <w:t>kotła  płomienicowego typu OPK – 18/2000W  o mocy ok. 1 – 2,4 MW</w:t>
      </w:r>
      <w:r w:rsidR="00167DD5" w:rsidRPr="00F8080D">
        <w:rPr>
          <w:rFonts w:eastAsia="Calibri"/>
          <w:color w:val="000000" w:themeColor="text1"/>
        </w:rPr>
        <w:t>,</w:t>
      </w:r>
    </w:p>
    <w:p w14:paraId="312D8935" w14:textId="5CF01C5C"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r w:rsidRPr="00F8080D">
        <w:rPr>
          <w:rFonts w:eastAsia="Calibri"/>
          <w:color w:val="000000" w:themeColor="text1"/>
        </w:rPr>
        <w:t xml:space="preserve">komina stalowego do wyrzutu spalin odpylonych </w:t>
      </w:r>
      <w:r w:rsidR="00E51182" w:rsidRPr="00F8080D">
        <w:rPr>
          <w:rFonts w:eastAsia="Calibri"/>
          <w:color w:val="000000" w:themeColor="text1"/>
        </w:rPr>
        <w:t>i</w:t>
      </w:r>
      <w:r w:rsidRPr="00F8080D">
        <w:rPr>
          <w:rFonts w:eastAsia="Calibri"/>
          <w:color w:val="000000" w:themeColor="text1"/>
        </w:rPr>
        <w:t xml:space="preserve"> oczyszczonych</w:t>
      </w:r>
      <w:r w:rsidR="00F8080D">
        <w:rPr>
          <w:rFonts w:eastAsia="Calibri"/>
          <w:color w:val="000000" w:themeColor="text1"/>
        </w:rPr>
        <w:t xml:space="preserve"> </w:t>
      </w:r>
      <w:r w:rsidRPr="00F8080D">
        <w:rPr>
          <w:rFonts w:eastAsia="Calibri"/>
          <w:color w:val="000000" w:themeColor="text1"/>
        </w:rPr>
        <w:t>z</w:t>
      </w:r>
      <w:r w:rsidR="00F8080D">
        <w:rPr>
          <w:rFonts w:eastAsia="Calibri"/>
          <w:color w:val="000000" w:themeColor="text1"/>
        </w:rPr>
        <w:t> </w:t>
      </w:r>
      <w:r w:rsidRPr="00F8080D">
        <w:rPr>
          <w:rFonts w:eastAsia="Calibri"/>
          <w:color w:val="000000" w:themeColor="text1"/>
        </w:rPr>
        <w:t>zanieczyszczeń gazowych,</w:t>
      </w:r>
    </w:p>
    <w:p w14:paraId="75C8E6E0" w14:textId="77777777"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r w:rsidRPr="00F8080D">
        <w:rPr>
          <w:rFonts w:eastAsia="Calibri"/>
          <w:color w:val="000000" w:themeColor="text1"/>
        </w:rPr>
        <w:t xml:space="preserve">kabiny operatora z systemem </w:t>
      </w:r>
      <w:proofErr w:type="spellStart"/>
      <w:r w:rsidRPr="00F8080D">
        <w:rPr>
          <w:rFonts w:eastAsia="Calibri"/>
          <w:color w:val="000000" w:themeColor="text1"/>
        </w:rPr>
        <w:t>kontrolno</w:t>
      </w:r>
      <w:proofErr w:type="spellEnd"/>
      <w:r w:rsidRPr="00F8080D">
        <w:rPr>
          <w:rFonts w:eastAsia="Calibri"/>
          <w:color w:val="000000" w:themeColor="text1"/>
        </w:rPr>
        <w:t xml:space="preserve"> – pomiarowym,</w:t>
      </w:r>
    </w:p>
    <w:p w14:paraId="4AC80664" w14:textId="1D07FBAB"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r w:rsidRPr="00F8080D">
        <w:rPr>
          <w:rFonts w:eastAsia="Calibri"/>
          <w:color w:val="000000" w:themeColor="text1"/>
        </w:rPr>
        <w:t>budynk</w:t>
      </w:r>
      <w:r w:rsidR="002B2C67" w:rsidRPr="00F8080D">
        <w:rPr>
          <w:rFonts w:eastAsia="Calibri"/>
          <w:color w:val="000000" w:themeColor="text1"/>
        </w:rPr>
        <w:t>u</w:t>
      </w:r>
      <w:r w:rsidRPr="00F8080D">
        <w:rPr>
          <w:rFonts w:eastAsia="Calibri"/>
          <w:color w:val="000000" w:themeColor="text1"/>
        </w:rPr>
        <w:t xml:space="preserve"> o wymiarach 2,5x4,5 m z zespołem urządzeń do ciągłego monitoringu stężeń zanieczyszczeń gazowo – pyłowych oraz parametrów spalin uchodzących z procesu do atmosfery,</w:t>
      </w:r>
    </w:p>
    <w:p w14:paraId="76AA133A" w14:textId="564E9AA6" w:rsidR="009F317F" w:rsidRPr="00F8080D" w:rsidRDefault="009F317F" w:rsidP="004A0A5E">
      <w:pPr>
        <w:numPr>
          <w:ilvl w:val="0"/>
          <w:numId w:val="7"/>
        </w:numPr>
        <w:tabs>
          <w:tab w:val="clear" w:pos="1408"/>
          <w:tab w:val="num" w:pos="1560"/>
        </w:tabs>
        <w:ind w:hanging="557"/>
        <w:contextualSpacing/>
        <w:jc w:val="both"/>
        <w:rPr>
          <w:rFonts w:eastAsia="Calibri"/>
          <w:color w:val="000000" w:themeColor="text1"/>
        </w:rPr>
      </w:pPr>
      <w:r w:rsidRPr="00F8080D">
        <w:rPr>
          <w:rFonts w:eastAsia="Calibri"/>
          <w:color w:val="000000" w:themeColor="text1"/>
        </w:rPr>
        <w:t>stanowisk w kanale komina umożliwiających wykonywanie okresowych pomiarów emisji</w:t>
      </w:r>
      <w:r w:rsidR="002B2C67" w:rsidRPr="00F8080D">
        <w:rPr>
          <w:rFonts w:eastAsia="Calibri"/>
          <w:color w:val="000000" w:themeColor="text1"/>
        </w:rPr>
        <w:t>.</w:t>
      </w:r>
    </w:p>
    <w:p w14:paraId="015F6711" w14:textId="77777777" w:rsidR="00407759" w:rsidRPr="00F8080D" w:rsidRDefault="00407759" w:rsidP="00333BAB">
      <w:pPr>
        <w:jc w:val="both"/>
        <w:rPr>
          <w:color w:val="FF0000"/>
        </w:rPr>
      </w:pPr>
    </w:p>
    <w:p w14:paraId="4401A9C1" w14:textId="77777777" w:rsidR="00DB4BEE" w:rsidRPr="00F8080D" w:rsidRDefault="00DB4BEE" w:rsidP="00333BAB">
      <w:pPr>
        <w:ind w:right="-170"/>
        <w:jc w:val="both"/>
        <w:rPr>
          <w:b/>
          <w:bCs/>
        </w:rPr>
      </w:pPr>
      <w:r w:rsidRPr="00F8080D">
        <w:rPr>
          <w:b/>
          <w:bCs/>
        </w:rPr>
        <w:t>1.2.  Opis procesu technologicznego</w:t>
      </w:r>
    </w:p>
    <w:p w14:paraId="0EDA1BE5" w14:textId="77777777" w:rsidR="00DB4BEE" w:rsidRPr="00F8080D" w:rsidRDefault="00DB4BEE" w:rsidP="00333BAB">
      <w:pPr>
        <w:ind w:right="-170"/>
        <w:jc w:val="both"/>
        <w:rPr>
          <w:bCs/>
          <w:color w:val="FF0000"/>
        </w:rPr>
      </w:pPr>
    </w:p>
    <w:p w14:paraId="606CE9C5" w14:textId="0BB77187" w:rsidR="009150AA" w:rsidRPr="00F8080D" w:rsidRDefault="00DB4BEE" w:rsidP="00333BAB">
      <w:pPr>
        <w:tabs>
          <w:tab w:val="left" w:pos="567"/>
        </w:tabs>
        <w:ind w:right="-170"/>
        <w:jc w:val="both"/>
        <w:rPr>
          <w:bCs/>
          <w:color w:val="000000" w:themeColor="text1"/>
        </w:rPr>
      </w:pPr>
      <w:r w:rsidRPr="00F8080D">
        <w:rPr>
          <w:bCs/>
          <w:color w:val="FF0000"/>
        </w:rPr>
        <w:t xml:space="preserve"> </w:t>
      </w:r>
      <w:r w:rsidRPr="00F8080D">
        <w:rPr>
          <w:bCs/>
          <w:color w:val="FF0000"/>
        </w:rPr>
        <w:tab/>
      </w:r>
      <w:r w:rsidR="009150AA" w:rsidRPr="00F8080D">
        <w:rPr>
          <w:bCs/>
        </w:rPr>
        <w:t xml:space="preserve">Odpady i PUPZ przewidziane do unieszkodliwienia w przedmiotowej instalacji dowożone są na teren instalacji transportem kołowym (samochody ciężarowe, ciągniki hakowo-kontenerowe). Przy budynku technologicznym znajduje się utwardzony plac manewrowy posiadający własne odwodnienie liniowe, ze studzienkami zbiorczymi, które połączone są z podczyszczającym </w:t>
      </w:r>
      <w:r w:rsidR="0072697C" w:rsidRPr="00F8080D">
        <w:rPr>
          <w:bCs/>
        </w:rPr>
        <w:t xml:space="preserve">wody </w:t>
      </w:r>
      <w:r w:rsidR="009150AA" w:rsidRPr="00F8080D">
        <w:rPr>
          <w:bCs/>
        </w:rPr>
        <w:t>deszczowe separatorem</w:t>
      </w:r>
      <w:r w:rsidR="0072697C" w:rsidRPr="00F8080D">
        <w:rPr>
          <w:bCs/>
        </w:rPr>
        <w:t>, przed odprowadzeniem poprzez studnię chłonną do gruntu</w:t>
      </w:r>
      <w:r w:rsidR="009150AA" w:rsidRPr="00F8080D">
        <w:rPr>
          <w:b/>
        </w:rPr>
        <w:t xml:space="preserve">. </w:t>
      </w:r>
      <w:r w:rsidR="0072697C" w:rsidRPr="00F8080D">
        <w:rPr>
          <w:bCs/>
        </w:rPr>
        <w:t>Część kontenerów z surowcami może być też magazynowana w</w:t>
      </w:r>
      <w:r w:rsidR="00F8080D">
        <w:rPr>
          <w:bCs/>
        </w:rPr>
        <w:t> </w:t>
      </w:r>
      <w:r w:rsidR="0072697C" w:rsidRPr="00F8080D">
        <w:rPr>
          <w:bCs/>
        </w:rPr>
        <w:t>ramach placu. Zasadniczy rozładunek pojazdów</w:t>
      </w:r>
      <w:r w:rsidR="009150AA" w:rsidRPr="00F8080D">
        <w:rPr>
          <w:bCs/>
        </w:rPr>
        <w:t xml:space="preserve"> realizowany jest poprzez śluzę powietrzną </w:t>
      </w:r>
      <w:r w:rsidR="0072697C" w:rsidRPr="00F8080D">
        <w:rPr>
          <w:bCs/>
        </w:rPr>
        <w:t xml:space="preserve"> (dla hermetyzacji procesu) </w:t>
      </w:r>
      <w:r w:rsidR="009150AA" w:rsidRPr="00F8080D">
        <w:rPr>
          <w:bCs/>
        </w:rPr>
        <w:t xml:space="preserve">do wnętrza hali technologicznej. Produkty uboczne pochodzenia zwierzęcego oraz odpady nie </w:t>
      </w:r>
      <w:r w:rsidR="0072697C" w:rsidRPr="00F8080D">
        <w:rPr>
          <w:bCs/>
        </w:rPr>
        <w:t xml:space="preserve">mają </w:t>
      </w:r>
      <w:r w:rsidR="009150AA" w:rsidRPr="00F8080D">
        <w:rPr>
          <w:bCs/>
        </w:rPr>
        <w:t xml:space="preserve"> bezpośredniego kontaktu z podłożem lecz </w:t>
      </w:r>
      <w:r w:rsidR="0072697C" w:rsidRPr="00F8080D">
        <w:rPr>
          <w:bCs/>
        </w:rPr>
        <w:t>są</w:t>
      </w:r>
      <w:r w:rsidR="009150AA" w:rsidRPr="00F8080D">
        <w:rPr>
          <w:bCs/>
        </w:rPr>
        <w:t xml:space="preserve"> rozładowywane wprost z samochodów transportowych do znajdującego się wewnątrz hali bunkra załadowczego </w:t>
      </w:r>
      <w:r w:rsidR="009150AA" w:rsidRPr="00F8080D">
        <w:rPr>
          <w:bCs/>
        </w:rPr>
        <w:lastRenderedPageBreak/>
        <w:t>(muldy) lub z</w:t>
      </w:r>
      <w:r w:rsidR="00124DB1" w:rsidRPr="00F8080D">
        <w:rPr>
          <w:bCs/>
        </w:rPr>
        <w:t> </w:t>
      </w:r>
      <w:r w:rsidR="009150AA" w:rsidRPr="00F8080D">
        <w:rPr>
          <w:bCs/>
        </w:rPr>
        <w:t>kontenerów</w:t>
      </w:r>
      <w:r w:rsidR="0072697C" w:rsidRPr="00F8080D">
        <w:rPr>
          <w:bCs/>
        </w:rPr>
        <w:t xml:space="preserve"> </w:t>
      </w:r>
      <w:r w:rsidR="009150AA" w:rsidRPr="00F8080D">
        <w:rPr>
          <w:bCs/>
        </w:rPr>
        <w:t>z zastosowaniem transportu ślimakowego wprost do bunkra załadowczego (muldy).</w:t>
      </w:r>
      <w:r w:rsidR="0072697C" w:rsidRPr="00F8080D">
        <w:rPr>
          <w:bCs/>
        </w:rPr>
        <w:t xml:space="preserve"> </w:t>
      </w:r>
      <w:r w:rsidR="0072697C" w:rsidRPr="00F8080D">
        <w:rPr>
          <w:bCs/>
          <w:color w:val="000000" w:themeColor="text1"/>
        </w:rPr>
        <w:t>Także surowce przed spaleniem</w:t>
      </w:r>
      <w:r w:rsidR="00B55103" w:rsidRPr="00F8080D">
        <w:rPr>
          <w:bCs/>
          <w:color w:val="000000" w:themeColor="text1"/>
        </w:rPr>
        <w:t xml:space="preserve"> </w:t>
      </w:r>
      <w:r w:rsidR="0072697C" w:rsidRPr="00F8080D">
        <w:rPr>
          <w:bCs/>
          <w:color w:val="000000" w:themeColor="text1"/>
        </w:rPr>
        <w:t xml:space="preserve">mogą być przechowywane na hali w jej części </w:t>
      </w:r>
      <w:proofErr w:type="spellStart"/>
      <w:r w:rsidR="00C95F8B" w:rsidRPr="00F8080D">
        <w:rPr>
          <w:bCs/>
          <w:color w:val="000000" w:themeColor="text1"/>
        </w:rPr>
        <w:t>przyjęciowej</w:t>
      </w:r>
      <w:proofErr w:type="spellEnd"/>
      <w:r w:rsidR="0072697C" w:rsidRPr="00F8080D">
        <w:rPr>
          <w:bCs/>
          <w:color w:val="000000" w:themeColor="text1"/>
        </w:rPr>
        <w:t xml:space="preserve"> do maksymalnie 48 godzin – dla zapewnienia ciągłości produkcji</w:t>
      </w:r>
      <w:r w:rsidR="00B55103" w:rsidRPr="00F8080D">
        <w:rPr>
          <w:bCs/>
          <w:color w:val="000000" w:themeColor="text1"/>
        </w:rPr>
        <w:t xml:space="preserve"> </w:t>
      </w:r>
      <w:r w:rsidR="0072697C" w:rsidRPr="00F8080D">
        <w:rPr>
          <w:bCs/>
          <w:color w:val="000000" w:themeColor="text1"/>
        </w:rPr>
        <w:t>oraz odpowiedniego składu</w:t>
      </w:r>
      <w:r w:rsidR="00B55103" w:rsidRPr="00F8080D">
        <w:rPr>
          <w:bCs/>
          <w:color w:val="000000" w:themeColor="text1"/>
        </w:rPr>
        <w:t xml:space="preserve"> podawanych do linii spalania produktów ubocznych i odpadów</w:t>
      </w:r>
      <w:r w:rsidR="006E3860" w:rsidRPr="00F8080D">
        <w:rPr>
          <w:bCs/>
          <w:color w:val="000000" w:themeColor="text1"/>
        </w:rPr>
        <w:t>.</w:t>
      </w:r>
    </w:p>
    <w:p w14:paraId="4D5112A4" w14:textId="4CBA2522" w:rsidR="009150AA" w:rsidRPr="00F8080D" w:rsidRDefault="009150AA" w:rsidP="00333BAB">
      <w:pPr>
        <w:tabs>
          <w:tab w:val="left" w:pos="567"/>
        </w:tabs>
        <w:ind w:right="-170"/>
        <w:jc w:val="both"/>
        <w:rPr>
          <w:bCs/>
        </w:rPr>
      </w:pPr>
      <w:r w:rsidRPr="00F8080D">
        <w:rPr>
          <w:b/>
          <w:bCs/>
          <w:color w:val="FF0000"/>
        </w:rPr>
        <w:tab/>
      </w:r>
      <w:r w:rsidRPr="00F8080D">
        <w:rPr>
          <w:bCs/>
        </w:rPr>
        <w:t>Rozładowane i kierowane do spalenia odpady i PUPZ, po wstępnym rozdrobnieniu na łamaczach ślimakowych są dalej mechanicznie transportowane</w:t>
      </w:r>
      <w:r w:rsidR="000E63DB" w:rsidRPr="00F8080D">
        <w:rPr>
          <w:bCs/>
        </w:rPr>
        <w:t xml:space="preserve"> </w:t>
      </w:r>
      <w:r w:rsidRPr="00F8080D">
        <w:rPr>
          <w:bCs/>
        </w:rPr>
        <w:t xml:space="preserve">z bunkra załadowczego (muldy) zamkniętym podajnikiem ślimakowym do rozdrabniacza. Stamtąd odpady transportowane </w:t>
      </w:r>
      <w:r w:rsidR="0072697C" w:rsidRPr="00F8080D">
        <w:rPr>
          <w:bCs/>
        </w:rPr>
        <w:t>są</w:t>
      </w:r>
      <w:r w:rsidRPr="00F8080D">
        <w:rPr>
          <w:bCs/>
        </w:rPr>
        <w:t xml:space="preserve"> za pomocą </w:t>
      </w:r>
      <w:proofErr w:type="spellStart"/>
      <w:r w:rsidRPr="00F8080D">
        <w:rPr>
          <w:bCs/>
        </w:rPr>
        <w:t>prz</w:t>
      </w:r>
      <w:r w:rsidR="006E3860" w:rsidRPr="00F8080D">
        <w:rPr>
          <w:bCs/>
        </w:rPr>
        <w:t>e</w:t>
      </w:r>
      <w:r w:rsidRPr="00F8080D">
        <w:rPr>
          <w:bCs/>
        </w:rPr>
        <w:t>syłu</w:t>
      </w:r>
      <w:proofErr w:type="spellEnd"/>
      <w:r w:rsidRPr="00F8080D">
        <w:rPr>
          <w:bCs/>
        </w:rPr>
        <w:t xml:space="preserve"> ślimakowego, w układzie szczelnym, najpierw do zbiornika uśredniającego i</w:t>
      </w:r>
      <w:r w:rsidR="00F8080D">
        <w:rPr>
          <w:bCs/>
        </w:rPr>
        <w:t> </w:t>
      </w:r>
      <w:r w:rsidRPr="00F8080D">
        <w:rPr>
          <w:bCs/>
        </w:rPr>
        <w:t xml:space="preserve">dalej do zasypu pracującego pieca obrotowego. Stosowane procesy rozdrabniania oraz </w:t>
      </w:r>
      <w:proofErr w:type="spellStart"/>
      <w:r w:rsidRPr="00F8080D">
        <w:rPr>
          <w:bCs/>
        </w:rPr>
        <w:t>przesyłu</w:t>
      </w:r>
      <w:proofErr w:type="spellEnd"/>
      <w:r w:rsidRPr="00F8080D">
        <w:rPr>
          <w:bCs/>
        </w:rPr>
        <w:t xml:space="preserve"> ślimakowego zapewniają dostawę do pieca obrotowego wsadu w postaci zhomogenizowanej mieszanki mięsno – kostnej z kęsami ok. 50 x </w:t>
      </w:r>
      <w:smartTag w:uri="urn:schemas-microsoft-com:office:smarttags" w:element="metricconverter">
        <w:smartTagPr>
          <w:attr w:name="ProductID" w:val="50 mm"/>
        </w:smartTagPr>
        <w:r w:rsidRPr="00F8080D">
          <w:rPr>
            <w:bCs/>
          </w:rPr>
          <w:t>50 mm</w:t>
        </w:r>
      </w:smartTag>
      <w:r w:rsidRPr="00F8080D">
        <w:rPr>
          <w:bCs/>
        </w:rPr>
        <w:t xml:space="preserve">. </w:t>
      </w:r>
    </w:p>
    <w:p w14:paraId="048C61C3" w14:textId="516E92DB" w:rsidR="00404B63" w:rsidRPr="00F8080D" w:rsidRDefault="009150AA" w:rsidP="00333BAB">
      <w:pPr>
        <w:tabs>
          <w:tab w:val="left" w:pos="709"/>
        </w:tabs>
        <w:ind w:right="-170"/>
        <w:jc w:val="both"/>
        <w:rPr>
          <w:bCs/>
        </w:rPr>
      </w:pPr>
      <w:r w:rsidRPr="00F8080D">
        <w:rPr>
          <w:bCs/>
          <w:color w:val="FF0000"/>
        </w:rPr>
        <w:tab/>
      </w:r>
      <w:r w:rsidRPr="00F8080D">
        <w:rPr>
          <w:bCs/>
        </w:rPr>
        <w:t xml:space="preserve">Przez dodatkową muldę kierowane </w:t>
      </w:r>
      <w:r w:rsidR="0072697C" w:rsidRPr="00F8080D">
        <w:rPr>
          <w:bCs/>
        </w:rPr>
        <w:t>są</w:t>
      </w:r>
      <w:r w:rsidRPr="00F8080D">
        <w:rPr>
          <w:bCs/>
        </w:rPr>
        <w:t xml:space="preserve"> surowce najbardziej uwodnione </w:t>
      </w:r>
      <w:r w:rsidRPr="00F8080D">
        <w:rPr>
          <w:bCs/>
        </w:rPr>
        <w:br/>
        <w:t xml:space="preserve">i przesyłane </w:t>
      </w:r>
      <w:r w:rsidR="0072697C" w:rsidRPr="00F8080D">
        <w:rPr>
          <w:bCs/>
        </w:rPr>
        <w:t>do będącej częścią instalacji suszarki wstępnej</w:t>
      </w:r>
      <w:r w:rsidRPr="00F8080D">
        <w:rPr>
          <w:bCs/>
        </w:rPr>
        <w:t>. Surowiec stamtąd poprzez łamacz trafi</w:t>
      </w:r>
      <w:r w:rsidR="0072697C" w:rsidRPr="00F8080D">
        <w:rPr>
          <w:bCs/>
        </w:rPr>
        <w:t>a</w:t>
      </w:r>
      <w:r w:rsidRPr="00F8080D">
        <w:rPr>
          <w:bCs/>
        </w:rPr>
        <w:t xml:space="preserve"> do muldy pośredniej, skąd kierowany </w:t>
      </w:r>
      <w:r w:rsidR="0072697C" w:rsidRPr="00F8080D">
        <w:rPr>
          <w:bCs/>
        </w:rPr>
        <w:t>jest</w:t>
      </w:r>
      <w:r w:rsidRPr="00F8080D">
        <w:rPr>
          <w:bCs/>
        </w:rPr>
        <w:t xml:space="preserve"> do suszarki. </w:t>
      </w:r>
      <w:bookmarkStart w:id="2" w:name="_Hlk156372319"/>
      <w:r w:rsidRPr="00F8080D">
        <w:rPr>
          <w:bCs/>
        </w:rPr>
        <w:t xml:space="preserve">Suszarka pozwala na wstępne pozbawienie części wilgoci z surowca kierowanego dalej do spalania i tym samym polepszenia jego kaloryczności. </w:t>
      </w:r>
    </w:p>
    <w:p w14:paraId="449E97B7" w14:textId="7DC9B72B" w:rsidR="009150AA" w:rsidRPr="00F8080D" w:rsidRDefault="009150AA" w:rsidP="00333BAB">
      <w:pPr>
        <w:tabs>
          <w:tab w:val="left" w:pos="709"/>
        </w:tabs>
        <w:ind w:right="-170"/>
        <w:jc w:val="both"/>
        <w:rPr>
          <w:bCs/>
        </w:rPr>
      </w:pPr>
      <w:r w:rsidRPr="00F8080D">
        <w:rPr>
          <w:bCs/>
        </w:rPr>
        <w:t>Parametry urządzenia:</w:t>
      </w:r>
    </w:p>
    <w:p w14:paraId="132F1183" w14:textId="4C65B041" w:rsidR="00404B63" w:rsidRPr="00F8080D" w:rsidRDefault="009150AA" w:rsidP="00E740A1">
      <w:pPr>
        <w:pStyle w:val="Akapitzlist"/>
        <w:numPr>
          <w:ilvl w:val="0"/>
          <w:numId w:val="3"/>
        </w:numPr>
        <w:tabs>
          <w:tab w:val="left" w:pos="709"/>
        </w:tabs>
        <w:ind w:left="426" w:right="-170"/>
        <w:jc w:val="both"/>
        <w:rPr>
          <w:bCs/>
        </w:rPr>
      </w:pPr>
      <w:r w:rsidRPr="00F8080D">
        <w:rPr>
          <w:bCs/>
        </w:rPr>
        <w:t>wydajność 40 Mg/dobę (8 cykli x 5 Mg)</w:t>
      </w:r>
      <w:r w:rsidR="00404B63" w:rsidRPr="00F8080D">
        <w:rPr>
          <w:bCs/>
        </w:rPr>
        <w:t>;</w:t>
      </w:r>
    </w:p>
    <w:p w14:paraId="0FBF93C0" w14:textId="77777777" w:rsidR="00404B63" w:rsidRPr="00F8080D" w:rsidRDefault="009150AA" w:rsidP="00E740A1">
      <w:pPr>
        <w:pStyle w:val="Akapitzlist"/>
        <w:numPr>
          <w:ilvl w:val="0"/>
          <w:numId w:val="3"/>
        </w:numPr>
        <w:tabs>
          <w:tab w:val="left" w:pos="709"/>
        </w:tabs>
        <w:ind w:left="426" w:right="-170"/>
        <w:jc w:val="both"/>
        <w:rPr>
          <w:bCs/>
        </w:rPr>
      </w:pPr>
      <w:r w:rsidRPr="00F8080D">
        <w:rPr>
          <w:bCs/>
        </w:rPr>
        <w:t>stopień zwilżenia surowca: wejście 50-70 % wilgotności, wyjście 10-30 % wilgotności</w:t>
      </w:r>
      <w:r w:rsidR="00404B63" w:rsidRPr="00F8080D">
        <w:rPr>
          <w:bCs/>
        </w:rPr>
        <w:t>;</w:t>
      </w:r>
    </w:p>
    <w:p w14:paraId="4393F954" w14:textId="77777777" w:rsidR="00404B63" w:rsidRPr="00F8080D" w:rsidRDefault="009150AA" w:rsidP="00E740A1">
      <w:pPr>
        <w:pStyle w:val="Akapitzlist"/>
        <w:numPr>
          <w:ilvl w:val="0"/>
          <w:numId w:val="3"/>
        </w:numPr>
        <w:tabs>
          <w:tab w:val="left" w:pos="709"/>
        </w:tabs>
        <w:ind w:left="426" w:right="-170"/>
        <w:jc w:val="both"/>
        <w:rPr>
          <w:bCs/>
        </w:rPr>
      </w:pPr>
      <w:r w:rsidRPr="00F8080D">
        <w:rPr>
          <w:bCs/>
        </w:rPr>
        <w:t>zapotrzebowanie na parę: 2 Mg/h</w:t>
      </w:r>
      <w:r w:rsidR="00404B63" w:rsidRPr="00F8080D">
        <w:rPr>
          <w:bCs/>
        </w:rPr>
        <w:t>;</w:t>
      </w:r>
    </w:p>
    <w:p w14:paraId="1ED0D76C" w14:textId="77777777" w:rsidR="00404B63" w:rsidRPr="00F8080D" w:rsidRDefault="009150AA" w:rsidP="00E740A1">
      <w:pPr>
        <w:pStyle w:val="Akapitzlist"/>
        <w:numPr>
          <w:ilvl w:val="0"/>
          <w:numId w:val="3"/>
        </w:numPr>
        <w:tabs>
          <w:tab w:val="left" w:pos="709"/>
        </w:tabs>
        <w:ind w:left="426" w:right="-170"/>
        <w:jc w:val="both"/>
        <w:rPr>
          <w:bCs/>
        </w:rPr>
      </w:pPr>
      <w:r w:rsidRPr="00F8080D">
        <w:rPr>
          <w:bCs/>
        </w:rPr>
        <w:t>wydajność cieplna ok. 3 GJ/h</w:t>
      </w:r>
      <w:r w:rsidR="00404B63" w:rsidRPr="00F8080D">
        <w:rPr>
          <w:bCs/>
        </w:rPr>
        <w:t>;</w:t>
      </w:r>
    </w:p>
    <w:p w14:paraId="4CE4FDC9" w14:textId="77777777" w:rsidR="00404B63" w:rsidRPr="00F8080D" w:rsidRDefault="009150AA" w:rsidP="00E740A1">
      <w:pPr>
        <w:pStyle w:val="Akapitzlist"/>
        <w:numPr>
          <w:ilvl w:val="0"/>
          <w:numId w:val="3"/>
        </w:numPr>
        <w:tabs>
          <w:tab w:val="left" w:pos="709"/>
        </w:tabs>
        <w:ind w:left="426" w:right="-170"/>
        <w:jc w:val="both"/>
        <w:rPr>
          <w:bCs/>
        </w:rPr>
      </w:pPr>
      <w:r w:rsidRPr="00F8080D">
        <w:rPr>
          <w:bCs/>
        </w:rPr>
        <w:t>moc elektryczna napędu: 30 kW</w:t>
      </w:r>
      <w:r w:rsidR="00404B63" w:rsidRPr="00F8080D">
        <w:rPr>
          <w:bCs/>
        </w:rPr>
        <w:t>;</w:t>
      </w:r>
    </w:p>
    <w:p w14:paraId="0BFF88AB" w14:textId="4F967C5C" w:rsidR="009150AA" w:rsidRPr="00F8080D" w:rsidRDefault="009150AA" w:rsidP="00333BAB">
      <w:pPr>
        <w:pStyle w:val="Akapitzlist"/>
        <w:numPr>
          <w:ilvl w:val="0"/>
          <w:numId w:val="3"/>
        </w:numPr>
        <w:tabs>
          <w:tab w:val="left" w:pos="709"/>
        </w:tabs>
        <w:ind w:left="426" w:right="-170"/>
        <w:jc w:val="both"/>
        <w:rPr>
          <w:bCs/>
        </w:rPr>
      </w:pPr>
      <w:r w:rsidRPr="00F8080D">
        <w:rPr>
          <w:bCs/>
        </w:rPr>
        <w:t>wydajność powietrza wentylatora: 2000 m</w:t>
      </w:r>
      <w:r w:rsidRPr="00F8080D">
        <w:rPr>
          <w:bCs/>
          <w:vertAlign w:val="superscript"/>
        </w:rPr>
        <w:t>3</w:t>
      </w:r>
      <w:r w:rsidRPr="00F8080D">
        <w:rPr>
          <w:bCs/>
        </w:rPr>
        <w:t>/h</w:t>
      </w:r>
      <w:r w:rsidR="00404B63" w:rsidRPr="00F8080D">
        <w:rPr>
          <w:bCs/>
        </w:rPr>
        <w:t>.</w:t>
      </w:r>
    </w:p>
    <w:p w14:paraId="652AB05B" w14:textId="0A6D15EA" w:rsidR="009150AA" w:rsidRPr="00F8080D" w:rsidRDefault="009150AA" w:rsidP="00333BAB">
      <w:pPr>
        <w:tabs>
          <w:tab w:val="left" w:pos="709"/>
        </w:tabs>
        <w:ind w:right="-170"/>
        <w:jc w:val="both"/>
        <w:rPr>
          <w:bCs/>
        </w:rPr>
      </w:pPr>
      <w:r w:rsidRPr="00F8080D">
        <w:rPr>
          <w:bCs/>
          <w:color w:val="FF0000"/>
        </w:rPr>
        <w:tab/>
      </w:r>
      <w:r w:rsidRPr="00F8080D">
        <w:rPr>
          <w:bCs/>
        </w:rPr>
        <w:t>Suszarka działa na zasadzie wymiennika ciepła, gdzie dostarczana jako medium grzewcze para wodna (</w:t>
      </w:r>
      <w:r w:rsidR="006E276E" w:rsidRPr="00F8080D">
        <w:rPr>
          <w:bCs/>
        </w:rPr>
        <w:t>z linii spalającej</w:t>
      </w:r>
      <w:r w:rsidRPr="00F8080D">
        <w:rPr>
          <w:bCs/>
        </w:rPr>
        <w:t xml:space="preserve">) przechodzi przez płaszcz i mieszadło wewnętrzne, co pozwala na ogrzanie pulpy mięsno – kostnej oraz odparowanie części zawartej w materiale wilgoci. Następnie gazy z urządzenia kierowane są na skraplacz celem wykroplenia z nich gazów </w:t>
      </w:r>
      <w:proofErr w:type="spellStart"/>
      <w:r w:rsidRPr="00F8080D">
        <w:rPr>
          <w:bCs/>
        </w:rPr>
        <w:t>kondensowalnych</w:t>
      </w:r>
      <w:proofErr w:type="spellEnd"/>
      <w:r w:rsidRPr="00F8080D">
        <w:rPr>
          <w:bCs/>
        </w:rPr>
        <w:t xml:space="preserve"> (w tym pary wodnej) i dalej finalnego wychłodzenia w chłodni wentylatorowej (chłodnia pracuje bez czynnika pośredniego w</w:t>
      </w:r>
      <w:r w:rsidR="00124DB1" w:rsidRPr="00F8080D">
        <w:rPr>
          <w:bCs/>
        </w:rPr>
        <w:t> </w:t>
      </w:r>
      <w:r w:rsidRPr="00F8080D">
        <w:rPr>
          <w:bCs/>
        </w:rPr>
        <w:t>układzie gazy do wykroplenia – powietrze chłodzące).</w:t>
      </w:r>
    </w:p>
    <w:p w14:paraId="31BC81A7" w14:textId="212AFEA5" w:rsidR="009150AA" w:rsidRPr="00F8080D" w:rsidRDefault="009150AA" w:rsidP="00333BAB">
      <w:pPr>
        <w:tabs>
          <w:tab w:val="left" w:pos="709"/>
        </w:tabs>
        <w:ind w:right="-170"/>
        <w:jc w:val="both"/>
        <w:rPr>
          <w:bCs/>
          <w:color w:val="FF0000"/>
        </w:rPr>
      </w:pPr>
      <w:r w:rsidRPr="00F8080D">
        <w:rPr>
          <w:bCs/>
        </w:rPr>
        <w:t xml:space="preserve">Gazy </w:t>
      </w:r>
      <w:proofErr w:type="spellStart"/>
      <w:r w:rsidRPr="00F8080D">
        <w:rPr>
          <w:bCs/>
        </w:rPr>
        <w:t>niekonde</w:t>
      </w:r>
      <w:r w:rsidR="00404B63" w:rsidRPr="00F8080D">
        <w:rPr>
          <w:bCs/>
        </w:rPr>
        <w:t>n</w:t>
      </w:r>
      <w:r w:rsidRPr="00F8080D">
        <w:rPr>
          <w:bCs/>
        </w:rPr>
        <w:t>sowalne</w:t>
      </w:r>
      <w:proofErr w:type="spellEnd"/>
      <w:r w:rsidRPr="00F8080D">
        <w:rPr>
          <w:bCs/>
        </w:rPr>
        <w:t xml:space="preserve"> z chłodni, mogące zawierać związki złowonne, kierowane </w:t>
      </w:r>
      <w:r w:rsidR="006E276E" w:rsidRPr="00F8080D">
        <w:rPr>
          <w:bCs/>
        </w:rPr>
        <w:t>s</w:t>
      </w:r>
      <w:r w:rsidRPr="00F8080D">
        <w:rPr>
          <w:bCs/>
        </w:rPr>
        <w:t xml:space="preserve">ą jako </w:t>
      </w:r>
      <w:r w:rsidR="006E276E" w:rsidRPr="00F8080D">
        <w:rPr>
          <w:bCs/>
        </w:rPr>
        <w:t xml:space="preserve">powietrze </w:t>
      </w:r>
      <w:r w:rsidRPr="00F8080D">
        <w:rPr>
          <w:bCs/>
        </w:rPr>
        <w:t xml:space="preserve">podmuchowe do urządzenia spalającego, gdzie związki zapachowo aktywne </w:t>
      </w:r>
      <w:r w:rsidR="006E276E" w:rsidRPr="00F8080D">
        <w:rPr>
          <w:bCs/>
        </w:rPr>
        <w:t>są spalane do prostych produktów</w:t>
      </w:r>
      <w:r w:rsidRPr="00F8080D">
        <w:rPr>
          <w:bCs/>
        </w:rPr>
        <w:t xml:space="preserve"> bezwonnych, dzięki czemu eliminowane </w:t>
      </w:r>
      <w:r w:rsidR="006E276E" w:rsidRPr="00F8080D">
        <w:rPr>
          <w:bCs/>
        </w:rPr>
        <w:t>jest</w:t>
      </w:r>
      <w:r w:rsidRPr="00F8080D">
        <w:rPr>
          <w:bCs/>
        </w:rPr>
        <w:t xml:space="preserve"> potencjalne oddziaływanie </w:t>
      </w:r>
      <w:proofErr w:type="spellStart"/>
      <w:r w:rsidRPr="00F8080D">
        <w:rPr>
          <w:bCs/>
        </w:rPr>
        <w:t>odorowe</w:t>
      </w:r>
      <w:proofErr w:type="spellEnd"/>
      <w:r w:rsidRPr="00F8080D">
        <w:rPr>
          <w:bCs/>
        </w:rPr>
        <w:t xml:space="preserve"> z </w:t>
      </w:r>
      <w:r w:rsidR="006E276E" w:rsidRPr="00F8080D">
        <w:rPr>
          <w:bCs/>
        </w:rPr>
        <w:t>tego</w:t>
      </w:r>
      <w:r w:rsidRPr="00F8080D">
        <w:rPr>
          <w:bCs/>
        </w:rPr>
        <w:t xml:space="preserve"> procesu. Natomiast wykroplona w</w:t>
      </w:r>
      <w:r w:rsidR="00E740A1" w:rsidRPr="00F8080D">
        <w:rPr>
          <w:bCs/>
        </w:rPr>
        <w:t> </w:t>
      </w:r>
      <w:r w:rsidRPr="00F8080D">
        <w:rPr>
          <w:bCs/>
        </w:rPr>
        <w:t xml:space="preserve">skraplaczu i resztkowo w chłodni woda kierowana </w:t>
      </w:r>
      <w:r w:rsidR="006E276E" w:rsidRPr="00F8080D">
        <w:rPr>
          <w:bCs/>
        </w:rPr>
        <w:t>jest</w:t>
      </w:r>
      <w:r w:rsidRPr="00F8080D">
        <w:rPr>
          <w:bCs/>
        </w:rPr>
        <w:t xml:space="preserve"> do </w:t>
      </w:r>
      <w:r w:rsidR="006E276E" w:rsidRPr="00F8080D">
        <w:rPr>
          <w:bCs/>
        </w:rPr>
        <w:t xml:space="preserve">zakładowej </w:t>
      </w:r>
      <w:r w:rsidRPr="00F8080D">
        <w:rPr>
          <w:bCs/>
        </w:rPr>
        <w:t>kanalizacji sanitarnej, stanowiąc dodatkowe źródło ścieków technologicznych.</w:t>
      </w:r>
      <w:bookmarkEnd w:id="2"/>
    </w:p>
    <w:p w14:paraId="27C6C168" w14:textId="77777777" w:rsidR="009150AA" w:rsidRPr="00F8080D" w:rsidRDefault="009150AA" w:rsidP="00333BAB">
      <w:pPr>
        <w:tabs>
          <w:tab w:val="left" w:pos="709"/>
        </w:tabs>
        <w:ind w:right="-170"/>
        <w:jc w:val="both"/>
        <w:rPr>
          <w:bCs/>
        </w:rPr>
      </w:pPr>
      <w:r w:rsidRPr="00F8080D">
        <w:rPr>
          <w:bCs/>
          <w:color w:val="FF0000"/>
        </w:rPr>
        <w:tab/>
      </w:r>
      <w:r w:rsidRPr="00F8080D">
        <w:rPr>
          <w:bCs/>
        </w:rPr>
        <w:t>Proces termicznego przekształcania prowadzony jest dwustopniowo – ze spalaniem odbywającym się w dwóch zasadniczych częściach – w piecu obrotowym oraz komorze dopalającej.</w:t>
      </w:r>
    </w:p>
    <w:p w14:paraId="0EF66F2D" w14:textId="3498BA67" w:rsidR="009150AA" w:rsidRPr="00F8080D" w:rsidRDefault="009150AA" w:rsidP="00333BAB">
      <w:pPr>
        <w:tabs>
          <w:tab w:val="left" w:pos="709"/>
        </w:tabs>
        <w:ind w:right="-170"/>
        <w:jc w:val="both"/>
        <w:rPr>
          <w:bCs/>
        </w:rPr>
      </w:pPr>
      <w:r w:rsidRPr="00F8080D">
        <w:rPr>
          <w:bCs/>
        </w:rPr>
        <w:tab/>
        <w:t xml:space="preserve">Podczas rozruchu linii spalającej urządzenia uruchamiany </w:t>
      </w:r>
      <w:r w:rsidR="006E276E" w:rsidRPr="00F8080D">
        <w:rPr>
          <w:bCs/>
        </w:rPr>
        <w:t>jest</w:t>
      </w:r>
      <w:r w:rsidRPr="00F8080D">
        <w:rPr>
          <w:bCs/>
        </w:rPr>
        <w:t xml:space="preserve"> palnik pieca obrotowego, ze zużyciem do </w:t>
      </w:r>
      <w:r w:rsidR="006E276E" w:rsidRPr="00F8080D">
        <w:rPr>
          <w:bCs/>
        </w:rPr>
        <w:t>ok.</w:t>
      </w:r>
      <w:r w:rsidRPr="00F8080D">
        <w:rPr>
          <w:bCs/>
        </w:rPr>
        <w:t>300 kg</w:t>
      </w:r>
      <w:r w:rsidR="00404B63" w:rsidRPr="00F8080D">
        <w:rPr>
          <w:bCs/>
        </w:rPr>
        <w:t xml:space="preserve"> paliwa/h. </w:t>
      </w:r>
      <w:r w:rsidR="006E276E" w:rsidRPr="00F8080D">
        <w:rPr>
          <w:bCs/>
        </w:rPr>
        <w:t>W tym czasie odpady nie są podawane</w:t>
      </w:r>
      <w:r w:rsidRPr="00F8080D">
        <w:rPr>
          <w:bCs/>
        </w:rPr>
        <w:t>, praca palnika ma za zadanie dokonać rozgrzania wymurówki pieca obrotowego. Po</w:t>
      </w:r>
      <w:r w:rsidR="000329D4" w:rsidRPr="00F8080D">
        <w:rPr>
          <w:bCs/>
        </w:rPr>
        <w:t> </w:t>
      </w:r>
      <w:r w:rsidRPr="00F8080D">
        <w:rPr>
          <w:bCs/>
        </w:rPr>
        <w:t>osiągnięciu temperatury 500 ºC obmurza komory obrotowej uruchamiany jest drugi palnik rozgrzewający wnętrze komory dopalającej.</w:t>
      </w:r>
      <w:r w:rsidR="0018017A" w:rsidRPr="00F8080D">
        <w:rPr>
          <w:bCs/>
        </w:rPr>
        <w:t xml:space="preserve"> </w:t>
      </w:r>
      <w:r w:rsidRPr="00F8080D">
        <w:rPr>
          <w:bCs/>
        </w:rPr>
        <w:t>Po nagrzaniu pieca obrotowego i komory dopalającej do temperatury 850 ºC, do gardzieli pieca obrotowego podawany jest wsad surowca do unieszkodliwiania (zhomogenizowane odpady</w:t>
      </w:r>
      <w:r w:rsidR="006E276E" w:rsidRPr="00F8080D">
        <w:rPr>
          <w:bCs/>
        </w:rPr>
        <w:t>,</w:t>
      </w:r>
      <w:r w:rsidRPr="00F8080D">
        <w:rPr>
          <w:bCs/>
        </w:rPr>
        <w:t xml:space="preserve"> głównie zwierzęce), zaczyna działać system zadawania surowca i</w:t>
      </w:r>
      <w:r w:rsidR="00F8080D">
        <w:rPr>
          <w:bCs/>
        </w:rPr>
        <w:t> </w:t>
      </w:r>
      <w:r w:rsidRPr="00F8080D">
        <w:rPr>
          <w:bCs/>
        </w:rPr>
        <w:t>prowadzony jest proces już w</w:t>
      </w:r>
      <w:r w:rsidR="00124DB1" w:rsidRPr="00F8080D">
        <w:rPr>
          <w:bCs/>
        </w:rPr>
        <w:t> </w:t>
      </w:r>
      <w:r w:rsidRPr="00F8080D">
        <w:rPr>
          <w:bCs/>
        </w:rPr>
        <w:t>warunkach rozruchowych.</w:t>
      </w:r>
    </w:p>
    <w:p w14:paraId="1F13D443" w14:textId="54FC3286" w:rsidR="009150AA" w:rsidRPr="00F8080D" w:rsidRDefault="009150AA" w:rsidP="00333BAB">
      <w:pPr>
        <w:tabs>
          <w:tab w:val="left" w:pos="709"/>
        </w:tabs>
        <w:ind w:right="-170"/>
        <w:jc w:val="both"/>
        <w:rPr>
          <w:bCs/>
          <w:color w:val="FF0000"/>
        </w:rPr>
      </w:pPr>
      <w:r w:rsidRPr="00F8080D">
        <w:rPr>
          <w:bCs/>
        </w:rPr>
        <w:lastRenderedPageBreak/>
        <w:tab/>
        <w:t xml:space="preserve">Na linii instalacji do termicznego przekształcania </w:t>
      </w:r>
      <w:r w:rsidR="006E276E" w:rsidRPr="00F8080D">
        <w:rPr>
          <w:bCs/>
        </w:rPr>
        <w:t xml:space="preserve">produktów ubocznych pochodzenia zwierzęcego i </w:t>
      </w:r>
      <w:r w:rsidRPr="00F8080D">
        <w:rPr>
          <w:bCs/>
        </w:rPr>
        <w:t xml:space="preserve">odpadów do gardzieli pieca obrotowego podawany jest wsad surowca współprądowo do </w:t>
      </w:r>
      <w:proofErr w:type="spellStart"/>
      <w:r w:rsidRPr="00F8080D">
        <w:rPr>
          <w:bCs/>
        </w:rPr>
        <w:t>przesyłu</w:t>
      </w:r>
      <w:proofErr w:type="spellEnd"/>
      <w:r w:rsidRPr="00F8080D">
        <w:rPr>
          <w:bCs/>
        </w:rPr>
        <w:t xml:space="preserve"> gazów </w:t>
      </w:r>
      <w:proofErr w:type="spellStart"/>
      <w:r w:rsidRPr="00F8080D">
        <w:rPr>
          <w:bCs/>
        </w:rPr>
        <w:t>popirolitycznych</w:t>
      </w:r>
      <w:proofErr w:type="spellEnd"/>
      <w:r w:rsidRPr="00F8080D">
        <w:rPr>
          <w:bCs/>
          <w:color w:val="FF0000"/>
        </w:rPr>
        <w:t xml:space="preserve">. </w:t>
      </w:r>
      <w:r w:rsidRPr="00F8080D">
        <w:rPr>
          <w:bCs/>
        </w:rPr>
        <w:t>Wsad ten w piecu obrotowym podlega nagrzaniu, odparowuje zawarta w nadawie woda i następuje częściowa piroliza materiału wsadowego.</w:t>
      </w:r>
      <w:r w:rsidRPr="00F8080D">
        <w:rPr>
          <w:bCs/>
          <w:color w:val="FF0000"/>
        </w:rPr>
        <w:t xml:space="preserve"> </w:t>
      </w:r>
      <w:r w:rsidRPr="00F8080D">
        <w:rPr>
          <w:bCs/>
        </w:rPr>
        <w:t>Proces w piecu obrotowym prowadzony jest w atmosferze redukcyjnej - czyli w</w:t>
      </w:r>
      <w:r w:rsidR="00F8080D">
        <w:rPr>
          <w:bCs/>
        </w:rPr>
        <w:t> </w:t>
      </w:r>
      <w:r w:rsidRPr="00F8080D">
        <w:rPr>
          <w:bCs/>
        </w:rPr>
        <w:t>niedomiarze podawanego tlenu z powietrzem podmuchowym, co zapobiega nadmiernemu ogrzewaniu i samozapłonowi wsadu i</w:t>
      </w:r>
      <w:r w:rsidR="00E740A1" w:rsidRPr="00F8080D">
        <w:rPr>
          <w:bCs/>
        </w:rPr>
        <w:t> </w:t>
      </w:r>
      <w:r w:rsidRPr="00F8080D">
        <w:rPr>
          <w:bCs/>
        </w:rPr>
        <w:t xml:space="preserve">gazów </w:t>
      </w:r>
      <w:proofErr w:type="spellStart"/>
      <w:r w:rsidRPr="00F8080D">
        <w:rPr>
          <w:bCs/>
        </w:rPr>
        <w:t>popirolitycznych</w:t>
      </w:r>
      <w:proofErr w:type="spellEnd"/>
      <w:r w:rsidRPr="00F8080D">
        <w:rPr>
          <w:bCs/>
        </w:rPr>
        <w:t>, a co za tym idzie warunkuje proces rozkładu substancji organicznej ze zhomogenizowanych odpadów do prostszych lotnych związków i</w:t>
      </w:r>
      <w:r w:rsidR="00E740A1" w:rsidRPr="00F8080D">
        <w:rPr>
          <w:bCs/>
        </w:rPr>
        <w:t> </w:t>
      </w:r>
      <w:r w:rsidRPr="00F8080D">
        <w:rPr>
          <w:bCs/>
        </w:rPr>
        <w:t>pozostałości stałej (</w:t>
      </w:r>
      <w:proofErr w:type="spellStart"/>
      <w:r w:rsidRPr="00F8080D">
        <w:rPr>
          <w:bCs/>
        </w:rPr>
        <w:t>karbonizatu</w:t>
      </w:r>
      <w:proofErr w:type="spellEnd"/>
      <w:r w:rsidRPr="00F8080D">
        <w:rPr>
          <w:bCs/>
        </w:rPr>
        <w:t xml:space="preserve">). W końcowej, wylotowej w kierunku komory spalania fluidalnego, części pieca obrotowego znajduje się jedynie para wodna, gaz </w:t>
      </w:r>
      <w:proofErr w:type="spellStart"/>
      <w:r w:rsidRPr="00F8080D">
        <w:rPr>
          <w:bCs/>
        </w:rPr>
        <w:t>popirolityczny</w:t>
      </w:r>
      <w:proofErr w:type="spellEnd"/>
      <w:r w:rsidRPr="00F8080D">
        <w:rPr>
          <w:bCs/>
        </w:rPr>
        <w:t xml:space="preserve"> i </w:t>
      </w:r>
      <w:proofErr w:type="spellStart"/>
      <w:r w:rsidRPr="00F8080D">
        <w:rPr>
          <w:bCs/>
        </w:rPr>
        <w:t>karbonizat</w:t>
      </w:r>
      <w:proofErr w:type="spellEnd"/>
      <w:r w:rsidRPr="00F8080D">
        <w:rPr>
          <w:bCs/>
        </w:rPr>
        <w:t xml:space="preserve"> w postaci stałej. Stały </w:t>
      </w:r>
      <w:proofErr w:type="spellStart"/>
      <w:r w:rsidRPr="00F8080D">
        <w:rPr>
          <w:bCs/>
        </w:rPr>
        <w:t>karbonizat</w:t>
      </w:r>
      <w:proofErr w:type="spellEnd"/>
      <w:r w:rsidRPr="00F8080D">
        <w:rPr>
          <w:bCs/>
        </w:rPr>
        <w:t xml:space="preserve"> pod wpływem siły ciężkości i</w:t>
      </w:r>
      <w:r w:rsidR="00F8080D">
        <w:rPr>
          <w:bCs/>
        </w:rPr>
        <w:t> </w:t>
      </w:r>
      <w:r w:rsidRPr="00F8080D">
        <w:rPr>
          <w:bCs/>
        </w:rPr>
        <w:t xml:space="preserve">obrotów pieca obrotowego zsypuje się do paleniska komory fluidalnej, gdzie trafiają również palne gazy </w:t>
      </w:r>
      <w:proofErr w:type="spellStart"/>
      <w:r w:rsidRPr="00F8080D">
        <w:rPr>
          <w:bCs/>
        </w:rPr>
        <w:t>popirolityczne</w:t>
      </w:r>
      <w:proofErr w:type="spellEnd"/>
      <w:r w:rsidRPr="00F8080D">
        <w:rPr>
          <w:bCs/>
        </w:rPr>
        <w:t>.</w:t>
      </w:r>
      <w:r w:rsidRPr="00F8080D">
        <w:rPr>
          <w:bCs/>
          <w:color w:val="FF0000"/>
        </w:rPr>
        <w:t xml:space="preserve"> </w:t>
      </w:r>
      <w:r w:rsidRPr="00F8080D">
        <w:rPr>
          <w:bCs/>
        </w:rPr>
        <w:t xml:space="preserve">Do komory fluidalnej kierowane jest również, poprzez sitowe dno, powietrze znad części </w:t>
      </w:r>
      <w:proofErr w:type="spellStart"/>
      <w:r w:rsidRPr="00F8080D">
        <w:rPr>
          <w:bCs/>
        </w:rPr>
        <w:t>przyjęciowej</w:t>
      </w:r>
      <w:proofErr w:type="spellEnd"/>
      <w:r w:rsidRPr="00F8080D">
        <w:rPr>
          <w:bCs/>
        </w:rPr>
        <w:t xml:space="preserve"> – jako powietrze podmuchowe do spalania. Tworzy się silnie zawirowana mieszanka palna. Mieszanka ulega wewnątrz komory fluidalnej spalaniu. Na skutek prowadzonego procesu spalania w warstwie fluidalnej następuje wypalanie </w:t>
      </w:r>
      <w:proofErr w:type="spellStart"/>
      <w:r w:rsidRPr="00F8080D">
        <w:rPr>
          <w:bCs/>
        </w:rPr>
        <w:t>karbonizatu</w:t>
      </w:r>
      <w:proofErr w:type="spellEnd"/>
      <w:r w:rsidRPr="00F8080D">
        <w:rPr>
          <w:bCs/>
        </w:rPr>
        <w:t xml:space="preserve"> oraz spalanie gazów </w:t>
      </w:r>
      <w:proofErr w:type="spellStart"/>
      <w:r w:rsidRPr="00F8080D">
        <w:rPr>
          <w:bCs/>
        </w:rPr>
        <w:t>popirolitycznych</w:t>
      </w:r>
      <w:proofErr w:type="spellEnd"/>
      <w:r w:rsidRPr="00F8080D">
        <w:rPr>
          <w:bCs/>
        </w:rPr>
        <w:t>. Z</w:t>
      </w:r>
      <w:r w:rsidR="00124DB1" w:rsidRPr="00F8080D">
        <w:rPr>
          <w:bCs/>
        </w:rPr>
        <w:t> </w:t>
      </w:r>
      <w:r w:rsidRPr="00F8080D">
        <w:rPr>
          <w:bCs/>
        </w:rPr>
        <w:t>komory fluidalnej, z jej trzeciej strefy, o najsłabszym podmuchu od spodu - popiół odprowadzany jest rurą zsypową zamkniętą od dołu śluzą i</w:t>
      </w:r>
      <w:r w:rsidR="00F8080D">
        <w:rPr>
          <w:bCs/>
        </w:rPr>
        <w:t> </w:t>
      </w:r>
      <w:r w:rsidRPr="00F8080D">
        <w:rPr>
          <w:bCs/>
        </w:rPr>
        <w:t>połączoną z podajnikiem odprowadzającym popiół na zewnątrz do pojemnika pośredniego – skąd docelowo przetransportowany jest do docelowego szczelnego kontenera</w:t>
      </w:r>
      <w:r w:rsidR="003D30BB" w:rsidRPr="00F8080D">
        <w:rPr>
          <w:bCs/>
        </w:rPr>
        <w:t xml:space="preserve"> bez kontaktu z</w:t>
      </w:r>
      <w:r w:rsidR="00124DB1" w:rsidRPr="00F8080D">
        <w:rPr>
          <w:bCs/>
        </w:rPr>
        <w:t> </w:t>
      </w:r>
      <w:r w:rsidR="003D30BB" w:rsidRPr="00F8080D">
        <w:rPr>
          <w:bCs/>
        </w:rPr>
        <w:t>podłożem</w:t>
      </w:r>
      <w:r w:rsidRPr="00F8080D">
        <w:rPr>
          <w:bCs/>
        </w:rPr>
        <w:t>.</w:t>
      </w:r>
    </w:p>
    <w:p w14:paraId="56C2C9AF" w14:textId="14DF3AE5" w:rsidR="009150AA" w:rsidRPr="00F8080D" w:rsidRDefault="009150AA" w:rsidP="003B108F">
      <w:pPr>
        <w:tabs>
          <w:tab w:val="left" w:pos="709"/>
        </w:tabs>
        <w:ind w:right="-170" w:firstLine="709"/>
        <w:jc w:val="both"/>
        <w:rPr>
          <w:bCs/>
          <w:color w:val="000000" w:themeColor="text1"/>
        </w:rPr>
      </w:pPr>
      <w:r w:rsidRPr="00F8080D">
        <w:rPr>
          <w:bCs/>
          <w:color w:val="000000" w:themeColor="text1"/>
        </w:rPr>
        <w:t xml:space="preserve">Wymiary geometryczne części dopalającej linii spalającej oraz parametry wentylatora wyciągowego są dobrane tak aby zapewnić czas </w:t>
      </w:r>
      <w:r w:rsidR="00404B63" w:rsidRPr="00F8080D">
        <w:rPr>
          <w:bCs/>
          <w:color w:val="000000" w:themeColor="text1"/>
        </w:rPr>
        <w:t xml:space="preserve">przebywania </w:t>
      </w:r>
      <w:r w:rsidRPr="00F8080D">
        <w:rPr>
          <w:bCs/>
          <w:color w:val="000000" w:themeColor="text1"/>
        </w:rPr>
        <w:t>w</w:t>
      </w:r>
      <w:r w:rsidR="00E740A1" w:rsidRPr="00F8080D">
        <w:rPr>
          <w:bCs/>
          <w:color w:val="000000" w:themeColor="text1"/>
        </w:rPr>
        <w:t> </w:t>
      </w:r>
      <w:r w:rsidRPr="00F8080D">
        <w:rPr>
          <w:bCs/>
          <w:color w:val="000000" w:themeColor="text1"/>
        </w:rPr>
        <w:t>urządzeniach gazów, w</w:t>
      </w:r>
      <w:r w:rsidR="00F8080D">
        <w:rPr>
          <w:bCs/>
          <w:color w:val="000000" w:themeColor="text1"/>
        </w:rPr>
        <w:t> </w:t>
      </w:r>
      <w:r w:rsidRPr="00F8080D">
        <w:rPr>
          <w:bCs/>
          <w:color w:val="000000" w:themeColor="text1"/>
        </w:rPr>
        <w:t>temperaturze powyżej 850 ºC, ponad 2 s.</w:t>
      </w:r>
    </w:p>
    <w:p w14:paraId="09C01306" w14:textId="6BDE1BD1" w:rsidR="009150AA" w:rsidRPr="00F8080D" w:rsidRDefault="009150AA" w:rsidP="00333BAB">
      <w:pPr>
        <w:tabs>
          <w:tab w:val="left" w:pos="709"/>
        </w:tabs>
        <w:ind w:right="-170"/>
        <w:jc w:val="both"/>
        <w:rPr>
          <w:bCs/>
        </w:rPr>
      </w:pPr>
      <w:r w:rsidRPr="00F8080D">
        <w:rPr>
          <w:bCs/>
          <w:color w:val="FF0000"/>
        </w:rPr>
        <w:tab/>
      </w:r>
      <w:r w:rsidRPr="00F8080D">
        <w:rPr>
          <w:bCs/>
        </w:rPr>
        <w:t xml:space="preserve">W komorze dopalania realizowany jest ciągły pomiar temperatury gazów </w:t>
      </w:r>
      <w:r w:rsidRPr="00F8080D">
        <w:rPr>
          <w:bCs/>
        </w:rPr>
        <w:br/>
        <w:t>i w przypadku jej spadku w tej części poniżej 850 ºC automatycznie zatrzymywane jest podawanie rozdrobnionego surowca do procesu i włącza się palnik części dopalającej (opalany tylko standardowym paliwem – bio</w:t>
      </w:r>
      <w:r w:rsidR="00B6351C" w:rsidRPr="00F8080D">
        <w:rPr>
          <w:bCs/>
        </w:rPr>
        <w:t>dieslem</w:t>
      </w:r>
      <w:r w:rsidRPr="00F8080D">
        <w:rPr>
          <w:bCs/>
        </w:rPr>
        <w:t xml:space="preserve"> czy olejem opałowym) w celu dogrzania wnętrza do powyżej wymaganych 850 ºC. </w:t>
      </w:r>
      <w:r w:rsidR="0049304F" w:rsidRPr="00F8080D">
        <w:rPr>
          <w:bCs/>
        </w:rPr>
        <w:t xml:space="preserve">Proces dopalania gazów </w:t>
      </w:r>
      <w:proofErr w:type="spellStart"/>
      <w:r w:rsidR="0049304F" w:rsidRPr="00F8080D">
        <w:rPr>
          <w:bCs/>
        </w:rPr>
        <w:t>popirolitycznych</w:t>
      </w:r>
      <w:proofErr w:type="spellEnd"/>
      <w:r w:rsidR="0049304F" w:rsidRPr="00F8080D">
        <w:rPr>
          <w:bCs/>
        </w:rPr>
        <w:t xml:space="preserve"> i </w:t>
      </w:r>
      <w:proofErr w:type="spellStart"/>
      <w:r w:rsidR="0049304F" w:rsidRPr="00F8080D">
        <w:rPr>
          <w:bCs/>
        </w:rPr>
        <w:t>karbonizatu</w:t>
      </w:r>
      <w:proofErr w:type="spellEnd"/>
      <w:r w:rsidR="0049304F" w:rsidRPr="00F8080D">
        <w:rPr>
          <w:bCs/>
        </w:rPr>
        <w:t xml:space="preserve"> w</w:t>
      </w:r>
      <w:r w:rsidR="00F8080D">
        <w:rPr>
          <w:bCs/>
        </w:rPr>
        <w:t> </w:t>
      </w:r>
      <w:r w:rsidR="0049304F" w:rsidRPr="00F8080D">
        <w:rPr>
          <w:bCs/>
        </w:rPr>
        <w:t>komorze fluidalnej kontrolowany jest przez pomiar zawartości tlenu w spalinach, temperatury i ciśnienia spalin przy wylocie z komory fluidalnej – dopalającej.</w:t>
      </w:r>
    </w:p>
    <w:p w14:paraId="28A6757E" w14:textId="5E8A2215" w:rsidR="009150AA" w:rsidRPr="00F8080D" w:rsidRDefault="009150AA" w:rsidP="00333BAB">
      <w:pPr>
        <w:ind w:right="-115" w:firstLine="708"/>
        <w:jc w:val="both"/>
        <w:rPr>
          <w:color w:val="FF0000"/>
        </w:rPr>
      </w:pPr>
      <w:r w:rsidRPr="00F8080D">
        <w:rPr>
          <w:color w:val="000000" w:themeColor="text1"/>
        </w:rPr>
        <w:t>Palnik ten jest zabezpieczeniem zapewniającym spełnienie wymagań wynikających z</w:t>
      </w:r>
      <w:r w:rsidR="00F8080D">
        <w:rPr>
          <w:color w:val="000000" w:themeColor="text1"/>
        </w:rPr>
        <w:t> </w:t>
      </w:r>
      <w:r w:rsidRPr="00F8080D">
        <w:rPr>
          <w:color w:val="000000" w:themeColor="text1"/>
        </w:rPr>
        <w:t xml:space="preserve">rozporządzenia Ministra Gospodarki z dnia 21 </w:t>
      </w:r>
      <w:r w:rsidR="0049304F" w:rsidRPr="00F8080D">
        <w:rPr>
          <w:color w:val="000000" w:themeColor="text1"/>
        </w:rPr>
        <w:t>stycznia</w:t>
      </w:r>
      <w:r w:rsidRPr="00F8080D">
        <w:rPr>
          <w:color w:val="000000" w:themeColor="text1"/>
        </w:rPr>
        <w:t xml:space="preserve"> 20</w:t>
      </w:r>
      <w:r w:rsidR="0049304F" w:rsidRPr="00F8080D">
        <w:rPr>
          <w:color w:val="000000" w:themeColor="text1"/>
        </w:rPr>
        <w:t xml:space="preserve">16 </w:t>
      </w:r>
      <w:r w:rsidRPr="00F8080D">
        <w:rPr>
          <w:color w:val="000000" w:themeColor="text1"/>
        </w:rPr>
        <w:t>r. w</w:t>
      </w:r>
      <w:r w:rsidR="00E740A1" w:rsidRPr="00F8080D">
        <w:rPr>
          <w:color w:val="000000" w:themeColor="text1"/>
        </w:rPr>
        <w:t> </w:t>
      </w:r>
      <w:r w:rsidRPr="00F8080D">
        <w:rPr>
          <w:color w:val="000000" w:themeColor="text1"/>
        </w:rPr>
        <w:t>sprawie wymagań dotyczących prowadzenia procesu termicznego przekształcania odpadów</w:t>
      </w:r>
      <w:r w:rsidR="0049304F" w:rsidRPr="00F8080D">
        <w:rPr>
          <w:color w:val="000000" w:themeColor="text1"/>
        </w:rPr>
        <w:t xml:space="preserve"> </w:t>
      </w:r>
      <w:r w:rsidR="0049304F" w:rsidRPr="00F8080D">
        <w:t>oraz sposobów postępowania z odpadami powstałymi  w wyniku tego procesu</w:t>
      </w:r>
      <w:r w:rsidRPr="00F8080D">
        <w:t xml:space="preserve"> (Dz.U. </w:t>
      </w:r>
      <w:r w:rsidR="00A175AF" w:rsidRPr="00F8080D">
        <w:t>z 2016 r.</w:t>
      </w:r>
      <w:r w:rsidRPr="00F8080D">
        <w:t xml:space="preserve">, poz. </w:t>
      </w:r>
      <w:r w:rsidR="00A175AF" w:rsidRPr="00F8080D">
        <w:t>108</w:t>
      </w:r>
      <w:r w:rsidRPr="00F8080D">
        <w:t>).</w:t>
      </w:r>
    </w:p>
    <w:p w14:paraId="14F631FA" w14:textId="2E60DC75" w:rsidR="009150AA" w:rsidRPr="00F8080D" w:rsidRDefault="009150AA" w:rsidP="00333BAB">
      <w:pPr>
        <w:ind w:right="-115" w:firstLine="708"/>
        <w:jc w:val="both"/>
      </w:pPr>
      <w:r w:rsidRPr="00F8080D">
        <w:t xml:space="preserve">Zatrzymanie podawania rozdrobnionego surowca do instalacji  wiąże się </w:t>
      </w:r>
      <w:r w:rsidRPr="00F8080D">
        <w:br/>
        <w:t>z zatrzymaniem procesu termicznego przekształcania odpadów w celu wytwarzania energii. Palnik pomocniczy zainstalowany w piecu obrotowym i komorze dopalającej, włączający się automatycznie przy spadku temperatury w instalacji spalania odpadów poniżej 850</w:t>
      </w:r>
      <w:r w:rsidRPr="00F8080D">
        <w:rPr>
          <w:vertAlign w:val="superscript"/>
        </w:rPr>
        <w:t>o</w:t>
      </w:r>
      <w:r w:rsidRPr="00F8080D">
        <w:t xml:space="preserve"> C, opalany standardowym paliwem (bio</w:t>
      </w:r>
      <w:r w:rsidR="00B6351C" w:rsidRPr="00F8080D">
        <w:t>dieslem</w:t>
      </w:r>
      <w:r w:rsidRPr="00F8080D">
        <w:t xml:space="preserve"> lub olejem opałowym), nie uczestniczy bezpośrednio w</w:t>
      </w:r>
      <w:r w:rsidR="00F8080D">
        <w:t> </w:t>
      </w:r>
      <w:r w:rsidRPr="00F8080D">
        <w:t>procesie wytwarzania energii cieplnej (elektrycznej) lecz służy do stałego utrzymywania wymaganej temperatury procesu oraz do wspomagania jego rozruchu i zatrzymania. Palnik wspomaga proces  spalania odpadów  i utrzymuje temperaturę 850</w:t>
      </w:r>
      <w:r w:rsidRPr="00F8080D">
        <w:rPr>
          <w:vertAlign w:val="superscript"/>
        </w:rPr>
        <w:t>o</w:t>
      </w:r>
      <w:r w:rsidRPr="00F8080D">
        <w:t xml:space="preserve">C </w:t>
      </w:r>
      <w:r w:rsidR="0083149E" w:rsidRPr="00F8080D">
        <w:t xml:space="preserve">tak długo, </w:t>
      </w:r>
      <w:r w:rsidRPr="00F8080D">
        <w:t>dopóki w</w:t>
      </w:r>
      <w:r w:rsidR="00F8080D">
        <w:t> </w:t>
      </w:r>
      <w:r w:rsidRPr="00F8080D">
        <w:t>komorze spalania będą przebywały nieprzekształcone odpady.</w:t>
      </w:r>
    </w:p>
    <w:p w14:paraId="34FE50AC" w14:textId="19110E20" w:rsidR="009150AA" w:rsidRPr="00F8080D" w:rsidRDefault="009150AA" w:rsidP="00E740A1">
      <w:pPr>
        <w:ind w:right="-144" w:firstLine="708"/>
        <w:jc w:val="both"/>
        <w:rPr>
          <w:color w:val="000000" w:themeColor="text1"/>
        </w:rPr>
      </w:pPr>
      <w:r w:rsidRPr="00F8080D">
        <w:rPr>
          <w:color w:val="000000" w:themeColor="text1"/>
        </w:rPr>
        <w:t>Podczas rozruchu instalacji wykorzystywany jest palnik (opalany tylko standardowym paliwem</w:t>
      </w:r>
      <w:r w:rsidR="0034409B" w:rsidRPr="00F8080D">
        <w:rPr>
          <w:color w:val="000000" w:themeColor="text1"/>
        </w:rPr>
        <w:t xml:space="preserve"> </w:t>
      </w:r>
      <w:r w:rsidRPr="00F8080D">
        <w:rPr>
          <w:color w:val="000000" w:themeColor="text1"/>
        </w:rPr>
        <w:t>- bio</w:t>
      </w:r>
      <w:r w:rsidR="00B6351C" w:rsidRPr="00F8080D">
        <w:rPr>
          <w:color w:val="000000" w:themeColor="text1"/>
        </w:rPr>
        <w:t>dieslem</w:t>
      </w:r>
      <w:r w:rsidRPr="00F8080D">
        <w:rPr>
          <w:color w:val="000000" w:themeColor="text1"/>
        </w:rPr>
        <w:t xml:space="preserve"> lub olejem opałowym) zainstalowany w piecu obrotowym oraz w komorze dopalania gazów </w:t>
      </w:r>
      <w:proofErr w:type="spellStart"/>
      <w:r w:rsidRPr="00F8080D">
        <w:rPr>
          <w:color w:val="000000" w:themeColor="text1"/>
        </w:rPr>
        <w:t>popirolitycznych</w:t>
      </w:r>
      <w:proofErr w:type="spellEnd"/>
      <w:r w:rsidRPr="00F8080D">
        <w:rPr>
          <w:color w:val="000000" w:themeColor="text1"/>
        </w:rPr>
        <w:t xml:space="preserve"> i </w:t>
      </w:r>
      <w:proofErr w:type="spellStart"/>
      <w:r w:rsidRPr="00F8080D">
        <w:rPr>
          <w:color w:val="000000" w:themeColor="text1"/>
        </w:rPr>
        <w:t>karbonizatu</w:t>
      </w:r>
      <w:proofErr w:type="spellEnd"/>
      <w:r w:rsidRPr="00F8080D">
        <w:rPr>
          <w:color w:val="000000" w:themeColor="text1"/>
        </w:rPr>
        <w:t>, aż do osiągnięcia temperatury 850</w:t>
      </w:r>
      <w:r w:rsidRPr="00F8080D">
        <w:rPr>
          <w:color w:val="000000" w:themeColor="text1"/>
          <w:vertAlign w:val="superscript"/>
        </w:rPr>
        <w:t>o</w:t>
      </w:r>
      <w:r w:rsidRPr="00F8080D">
        <w:rPr>
          <w:color w:val="000000" w:themeColor="text1"/>
        </w:rPr>
        <w:t xml:space="preserve">C, co umożliwia rozpoczęcie podawania rozdrobnionych odpadów stałych do pieca obrotowego. </w:t>
      </w:r>
    </w:p>
    <w:p w14:paraId="1CADAED4" w14:textId="6B2EF46E" w:rsidR="00E740A1" w:rsidRPr="00F8080D" w:rsidRDefault="009150AA" w:rsidP="00E740A1">
      <w:pPr>
        <w:tabs>
          <w:tab w:val="left" w:pos="709"/>
        </w:tabs>
        <w:ind w:right="-170"/>
        <w:jc w:val="both"/>
        <w:rPr>
          <w:bCs/>
        </w:rPr>
      </w:pPr>
      <w:r w:rsidRPr="00F8080D">
        <w:rPr>
          <w:bCs/>
          <w:color w:val="FF0000"/>
        </w:rPr>
        <w:lastRenderedPageBreak/>
        <w:tab/>
      </w:r>
      <w:r w:rsidRPr="00F8080D">
        <w:rPr>
          <w:bCs/>
        </w:rPr>
        <w:t>Spaliny już z części dopalającej o</w:t>
      </w:r>
      <w:r w:rsidR="005D6625" w:rsidRPr="00F8080D">
        <w:rPr>
          <w:bCs/>
        </w:rPr>
        <w:t xml:space="preserve"> </w:t>
      </w:r>
      <w:r w:rsidRPr="00F8080D">
        <w:rPr>
          <w:bCs/>
        </w:rPr>
        <w:t>tem</w:t>
      </w:r>
      <w:r w:rsidR="005D6625" w:rsidRPr="00F8080D">
        <w:rPr>
          <w:bCs/>
        </w:rPr>
        <w:t xml:space="preserve">peraturze ok. 900 - 1000˚C </w:t>
      </w:r>
      <w:r w:rsidR="00A175AF" w:rsidRPr="00F8080D">
        <w:rPr>
          <w:bCs/>
        </w:rPr>
        <w:t>s</w:t>
      </w:r>
      <w:r w:rsidR="005D6625" w:rsidRPr="00F8080D">
        <w:rPr>
          <w:bCs/>
        </w:rPr>
        <w:t xml:space="preserve">ą </w:t>
      </w:r>
      <w:r w:rsidRPr="00F8080D">
        <w:rPr>
          <w:bCs/>
        </w:rPr>
        <w:t>podawane kanał</w:t>
      </w:r>
      <w:r w:rsidR="00A175AF" w:rsidRPr="00F8080D">
        <w:rPr>
          <w:bCs/>
        </w:rPr>
        <w:t>ami</w:t>
      </w:r>
      <w:r w:rsidRPr="00F8080D">
        <w:rPr>
          <w:bCs/>
        </w:rPr>
        <w:t xml:space="preserve"> spalin gorących, najpierw na kocioł odzyskowy płomienicowy (pierwszy stopień odzysku ciepła) a następnie do kotła  </w:t>
      </w:r>
      <w:proofErr w:type="spellStart"/>
      <w:r w:rsidRPr="00F8080D">
        <w:rPr>
          <w:bCs/>
        </w:rPr>
        <w:t>odzysknicowego</w:t>
      </w:r>
      <w:proofErr w:type="spellEnd"/>
      <w:r w:rsidRPr="00F8080D">
        <w:rPr>
          <w:bCs/>
        </w:rPr>
        <w:t xml:space="preserve"> (drugi stopień odzysku), gdzie w płomieniówkach oddają ciepło jednocześnie grzejąc wodę zasilającą, doprowadzając ją do pary. Gazy odlotowe po schłodzeniu w kotle do temperatury ok. 240˚C, trafią na ekonomizer – podgrzewacz wymiennik rurowy typ PW-95 (trzeci stopień odzysku ciepła) na układ podczyszczania spalin, współpracujący z częścią monitoringu emisji, zaś produkt w postaci pary wodnej trafi na układ odzysku energii lub też po części (alternatywnie) jako para procesowa do produkcji mączki mięsno – kostnej </w:t>
      </w:r>
      <w:r w:rsidR="0083149E" w:rsidRPr="00F8080D">
        <w:rPr>
          <w:bCs/>
        </w:rPr>
        <w:t>w</w:t>
      </w:r>
      <w:r w:rsidRPr="00F8080D">
        <w:rPr>
          <w:bCs/>
        </w:rPr>
        <w:t xml:space="preserve"> równolegle eksploatowanej na terenie zakładu instalacji wytwórczej mączki mięsno – kostnej.</w:t>
      </w:r>
    </w:p>
    <w:p w14:paraId="3CA77F7A" w14:textId="145F9378" w:rsidR="009150AA" w:rsidRPr="00F8080D" w:rsidRDefault="009150AA" w:rsidP="00E740A1">
      <w:pPr>
        <w:tabs>
          <w:tab w:val="left" w:pos="709"/>
        </w:tabs>
        <w:ind w:right="-170" w:firstLine="709"/>
        <w:jc w:val="both"/>
        <w:rPr>
          <w:bCs/>
        </w:rPr>
      </w:pPr>
      <w:r w:rsidRPr="00F8080D">
        <w:t xml:space="preserve">Odzysk energii z wytwarzanej pary </w:t>
      </w:r>
      <w:r w:rsidR="004524B3" w:rsidRPr="00F8080D">
        <w:t xml:space="preserve">wodnej </w:t>
      </w:r>
      <w:r w:rsidRPr="00F8080D">
        <w:t xml:space="preserve">prowadzony </w:t>
      </w:r>
      <w:r w:rsidR="004524B3" w:rsidRPr="00F8080D">
        <w:t>jest</w:t>
      </w:r>
      <w:r w:rsidRPr="00F8080D">
        <w:t xml:space="preserve"> dwustopniowo. W</w:t>
      </w:r>
      <w:r w:rsidR="00E740A1" w:rsidRPr="00F8080D">
        <w:t> </w:t>
      </w:r>
      <w:r w:rsidRPr="00F8080D">
        <w:t>pierwszym etapie para trafi na 6-cio cylindrowy</w:t>
      </w:r>
      <w:r w:rsidR="004524B3" w:rsidRPr="00F8080D">
        <w:t xml:space="preserve"> tłokowy</w:t>
      </w:r>
      <w:r w:rsidRPr="00F8080D">
        <w:t xml:space="preserve"> silnik parowy </w:t>
      </w:r>
      <w:r w:rsidRPr="00F8080D">
        <w:br/>
        <w:t xml:space="preserve">z dwustopniową ekspansją produkcji. Silnik parowy może w razie potrzeby pracować też jako stacja redukcyjna ciśnienia pary. Generowana energia elektryczna sprzedawana będzie do sieci elektroenergetycznej lub też może być wykorzystywana jako źródło energii elektrycznej dla zakładu. Po przejściu przez silnik para </w:t>
      </w:r>
      <w:r w:rsidR="004524B3" w:rsidRPr="00F8080D">
        <w:t xml:space="preserve">o obniżonym już ciśnieniu, </w:t>
      </w:r>
      <w:r w:rsidRPr="00F8080D">
        <w:t xml:space="preserve">kierowana </w:t>
      </w:r>
      <w:r w:rsidR="004524B3" w:rsidRPr="00F8080D">
        <w:t xml:space="preserve">jest </w:t>
      </w:r>
      <w:r w:rsidRPr="00F8080D">
        <w:t>do wymiennika para – woda użytkowa o dwustopniowym obiegu. Kondensat pary jest zawracany do zbiornika i</w:t>
      </w:r>
      <w:r w:rsidR="00F8080D">
        <w:t> </w:t>
      </w:r>
      <w:r w:rsidRPr="00F8080D">
        <w:t xml:space="preserve">dalej podawany jako woda zasilająca kocioł </w:t>
      </w:r>
      <w:proofErr w:type="spellStart"/>
      <w:r w:rsidRPr="00F8080D">
        <w:t>odzysknicowy</w:t>
      </w:r>
      <w:proofErr w:type="spellEnd"/>
      <w:r w:rsidRPr="00F8080D">
        <w:t>. Natomiast podgrzana  w</w:t>
      </w:r>
      <w:r w:rsidR="00F8080D">
        <w:t> </w:t>
      </w:r>
      <w:r w:rsidRPr="00F8080D">
        <w:t xml:space="preserve">wymienniku woda użytkowa </w:t>
      </w:r>
      <w:r w:rsidR="00464EAD" w:rsidRPr="00F8080D">
        <w:t xml:space="preserve">trafi do ciepłociągu włączonego </w:t>
      </w:r>
      <w:r w:rsidRPr="00F8080D">
        <w:t>do sieci ciepłowniczej miejskiej miasta Ełk. W</w:t>
      </w:r>
      <w:r w:rsidR="00E740A1" w:rsidRPr="00F8080D">
        <w:t> </w:t>
      </w:r>
      <w:r w:rsidRPr="00F8080D">
        <w:t>sytuacjach awaryjnych, gdy standardowy, opisany wyżej sposób zagospodarowania ciepła z jakiegoś powodu nie będzie mógł być wykorzystany - całe ciepło może zostać oddane w chłodni wentylatorowej pracującej w układzie woda – glikol. Uruchamiana tylk</w:t>
      </w:r>
      <w:r w:rsidR="00464EAD" w:rsidRPr="00F8080D">
        <w:t>o doraźnie chłodnia pozwala na </w:t>
      </w:r>
      <w:r w:rsidRPr="00F8080D">
        <w:t>elastyczną  i bezpieczną pracę całego zespołu urządzeń energetycznych.</w:t>
      </w:r>
    </w:p>
    <w:p w14:paraId="66B8E1CA" w14:textId="77777777" w:rsidR="006332A0" w:rsidRPr="00F8080D" w:rsidRDefault="006332A0" w:rsidP="00333BAB">
      <w:pPr>
        <w:tabs>
          <w:tab w:val="left" w:pos="9214"/>
        </w:tabs>
        <w:ind w:right="-142"/>
        <w:jc w:val="both"/>
      </w:pPr>
    </w:p>
    <w:p w14:paraId="5FA5AE34" w14:textId="5DBAE9A2" w:rsidR="00EC3FDE" w:rsidRPr="00F8080D" w:rsidRDefault="004524B3" w:rsidP="00333BAB">
      <w:pPr>
        <w:pStyle w:val="Akapitzlist"/>
        <w:numPr>
          <w:ilvl w:val="0"/>
          <w:numId w:val="4"/>
        </w:numPr>
        <w:tabs>
          <w:tab w:val="left" w:pos="9214"/>
        </w:tabs>
        <w:ind w:left="426" w:right="-142"/>
        <w:jc w:val="both"/>
        <w:rPr>
          <w:b/>
          <w:bCs/>
        </w:rPr>
      </w:pPr>
      <w:r w:rsidRPr="00F8080D">
        <w:rPr>
          <w:b/>
          <w:bCs/>
        </w:rPr>
        <w:t>Zużycie energii, surowców i paliw</w:t>
      </w:r>
    </w:p>
    <w:p w14:paraId="66A1D13A" w14:textId="77777777" w:rsidR="006332A0" w:rsidRPr="00F8080D" w:rsidRDefault="006332A0" w:rsidP="00333BAB">
      <w:pPr>
        <w:pStyle w:val="Akapitzlist"/>
        <w:tabs>
          <w:tab w:val="left" w:pos="9214"/>
        </w:tabs>
        <w:ind w:left="720" w:right="-142"/>
        <w:jc w:val="both"/>
        <w:rPr>
          <w:b/>
          <w:bCs/>
        </w:rPr>
      </w:pPr>
    </w:p>
    <w:p w14:paraId="41A3F604" w14:textId="316E909E" w:rsidR="00EC3FDE" w:rsidRPr="00F8080D" w:rsidRDefault="00EC3FDE" w:rsidP="00C2279D">
      <w:pPr>
        <w:ind w:left="1701" w:hanging="1701"/>
        <w:jc w:val="both"/>
        <w:rPr>
          <w:b/>
        </w:rPr>
      </w:pPr>
      <w:r w:rsidRPr="00F8080D">
        <w:rPr>
          <w:b/>
        </w:rPr>
        <w:t>Tabela nr 1</w:t>
      </w:r>
      <w:r w:rsidR="00307FCA" w:rsidRPr="00F8080D">
        <w:rPr>
          <w:b/>
        </w:rPr>
        <w:t xml:space="preserve"> </w:t>
      </w:r>
      <w:r w:rsidRPr="00F8080D">
        <w:rPr>
          <w:b/>
        </w:rPr>
        <w:t>Zużycie podstawowych surowców i materiałów pomocniczych w</w:t>
      </w:r>
      <w:r w:rsidR="00307FCA" w:rsidRPr="00F8080D">
        <w:rPr>
          <w:b/>
        </w:rPr>
        <w:t> </w:t>
      </w:r>
      <w:r w:rsidRPr="00F8080D">
        <w:rPr>
          <w:b/>
        </w:rPr>
        <w:t>instalacji (za wyjątkiem paliw)</w:t>
      </w:r>
    </w:p>
    <w:p w14:paraId="79AEC40D" w14:textId="77777777" w:rsidR="00E2707D" w:rsidRPr="00F8080D" w:rsidRDefault="00E2707D" w:rsidP="00E2707D">
      <w:pPr>
        <w:ind w:left="1701" w:right="-170" w:hanging="1701"/>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3"/>
        <w:gridCol w:w="2660"/>
        <w:gridCol w:w="3017"/>
        <w:gridCol w:w="2154"/>
      </w:tblGrid>
      <w:tr w:rsidR="009D565A" w:rsidRPr="00F8080D" w14:paraId="42274083" w14:textId="77777777" w:rsidTr="00B6351C">
        <w:trPr>
          <w:trHeight w:val="1195"/>
        </w:trPr>
        <w:tc>
          <w:tcPr>
            <w:tcW w:w="1123" w:type="dxa"/>
            <w:tcBorders>
              <w:bottom w:val="single" w:sz="4" w:space="0" w:color="auto"/>
            </w:tcBorders>
            <w:shd w:val="clear" w:color="auto" w:fill="D9D9D9" w:themeFill="background1" w:themeFillShade="D9"/>
            <w:vAlign w:val="center"/>
          </w:tcPr>
          <w:p w14:paraId="4A21BD83" w14:textId="77777777" w:rsidR="00EC3FDE" w:rsidRPr="00F8080D" w:rsidRDefault="00EC3FDE" w:rsidP="00EC3FDE">
            <w:pPr>
              <w:jc w:val="center"/>
              <w:rPr>
                <w:b/>
                <w:bCs/>
                <w:sz w:val="22"/>
                <w:szCs w:val="22"/>
              </w:rPr>
            </w:pPr>
            <w:r w:rsidRPr="00F8080D">
              <w:rPr>
                <w:b/>
                <w:bCs/>
                <w:sz w:val="22"/>
                <w:szCs w:val="22"/>
              </w:rPr>
              <w:t>Kod surowca</w:t>
            </w:r>
            <w:r w:rsidRPr="00F8080D">
              <w:rPr>
                <w:b/>
                <w:bCs/>
                <w:sz w:val="22"/>
                <w:szCs w:val="22"/>
                <w:vertAlign w:val="superscript"/>
              </w:rPr>
              <w:t>1)</w:t>
            </w:r>
          </w:p>
        </w:tc>
        <w:tc>
          <w:tcPr>
            <w:tcW w:w="0" w:type="auto"/>
            <w:tcBorders>
              <w:bottom w:val="single" w:sz="4" w:space="0" w:color="auto"/>
            </w:tcBorders>
            <w:shd w:val="clear" w:color="auto" w:fill="D9D9D9" w:themeFill="background1" w:themeFillShade="D9"/>
            <w:vAlign w:val="center"/>
          </w:tcPr>
          <w:p w14:paraId="0B701E10" w14:textId="77777777" w:rsidR="00EC3FDE" w:rsidRPr="00F8080D" w:rsidRDefault="00EC3FDE" w:rsidP="00EC3FDE">
            <w:pPr>
              <w:jc w:val="center"/>
              <w:rPr>
                <w:b/>
                <w:bCs/>
                <w:sz w:val="22"/>
                <w:szCs w:val="22"/>
              </w:rPr>
            </w:pPr>
            <w:r w:rsidRPr="00F8080D">
              <w:rPr>
                <w:b/>
                <w:bCs/>
                <w:sz w:val="22"/>
                <w:szCs w:val="22"/>
              </w:rPr>
              <w:t>Surowiec / materiał pomocniczy</w:t>
            </w:r>
          </w:p>
        </w:tc>
        <w:tc>
          <w:tcPr>
            <w:tcW w:w="0" w:type="auto"/>
            <w:tcBorders>
              <w:bottom w:val="single" w:sz="4" w:space="0" w:color="auto"/>
            </w:tcBorders>
            <w:shd w:val="clear" w:color="auto" w:fill="D9D9D9" w:themeFill="background1" w:themeFillShade="D9"/>
            <w:vAlign w:val="center"/>
          </w:tcPr>
          <w:p w14:paraId="673E0CA0" w14:textId="77777777" w:rsidR="00EC3FDE" w:rsidRPr="00F8080D" w:rsidRDefault="00EC3FDE" w:rsidP="00EC3FDE">
            <w:pPr>
              <w:jc w:val="center"/>
              <w:rPr>
                <w:b/>
                <w:bCs/>
                <w:sz w:val="22"/>
                <w:szCs w:val="22"/>
              </w:rPr>
            </w:pPr>
            <w:r w:rsidRPr="00F8080D">
              <w:rPr>
                <w:b/>
                <w:bCs/>
                <w:sz w:val="22"/>
                <w:szCs w:val="22"/>
              </w:rPr>
              <w:t>Zastosowanie</w:t>
            </w:r>
          </w:p>
        </w:tc>
        <w:tc>
          <w:tcPr>
            <w:tcW w:w="0" w:type="auto"/>
            <w:tcBorders>
              <w:bottom w:val="single" w:sz="4" w:space="0" w:color="auto"/>
            </w:tcBorders>
            <w:shd w:val="clear" w:color="auto" w:fill="D9D9D9" w:themeFill="background1" w:themeFillShade="D9"/>
            <w:vAlign w:val="center"/>
          </w:tcPr>
          <w:p w14:paraId="52773489" w14:textId="77777777" w:rsidR="00EC3FDE" w:rsidRPr="00F8080D" w:rsidRDefault="00EC3FDE" w:rsidP="00EC3FDE">
            <w:pPr>
              <w:jc w:val="center"/>
              <w:rPr>
                <w:b/>
                <w:bCs/>
                <w:color w:val="FF0000"/>
                <w:sz w:val="22"/>
                <w:szCs w:val="22"/>
              </w:rPr>
            </w:pPr>
            <w:r w:rsidRPr="00F8080D">
              <w:rPr>
                <w:b/>
                <w:bCs/>
                <w:sz w:val="22"/>
                <w:szCs w:val="22"/>
              </w:rPr>
              <w:t>Zużycie</w:t>
            </w:r>
          </w:p>
        </w:tc>
      </w:tr>
      <w:tr w:rsidR="009D565A" w:rsidRPr="00F8080D" w14:paraId="75BE3FCA" w14:textId="77777777" w:rsidTr="00B6351C">
        <w:trPr>
          <w:trHeight w:val="702"/>
        </w:trPr>
        <w:tc>
          <w:tcPr>
            <w:tcW w:w="9037" w:type="dxa"/>
            <w:gridSpan w:val="4"/>
            <w:shd w:val="clear" w:color="auto" w:fill="D9D9D9" w:themeFill="background1" w:themeFillShade="D9"/>
            <w:vAlign w:val="center"/>
          </w:tcPr>
          <w:p w14:paraId="76E2CC23" w14:textId="77777777" w:rsidR="00EC3FDE" w:rsidRPr="00F8080D" w:rsidRDefault="00EC3FDE" w:rsidP="00EC3FDE">
            <w:pPr>
              <w:jc w:val="center"/>
              <w:rPr>
                <w:b/>
                <w:sz w:val="22"/>
                <w:szCs w:val="22"/>
              </w:rPr>
            </w:pPr>
            <w:r w:rsidRPr="00F8080D">
              <w:rPr>
                <w:b/>
                <w:sz w:val="22"/>
                <w:szCs w:val="22"/>
              </w:rPr>
              <w:t>bez substancji niebezpiecznych</w:t>
            </w:r>
          </w:p>
        </w:tc>
      </w:tr>
      <w:tr w:rsidR="009D565A" w:rsidRPr="00F8080D" w14:paraId="49674001" w14:textId="77777777" w:rsidTr="00B6351C">
        <w:trPr>
          <w:trHeight w:val="1677"/>
        </w:trPr>
        <w:tc>
          <w:tcPr>
            <w:tcW w:w="1123" w:type="dxa"/>
            <w:vAlign w:val="center"/>
          </w:tcPr>
          <w:p w14:paraId="1EA229F0" w14:textId="77777777" w:rsidR="00EC3FDE" w:rsidRPr="00F8080D" w:rsidRDefault="00EC3FDE" w:rsidP="00EC3FDE">
            <w:pPr>
              <w:jc w:val="center"/>
              <w:rPr>
                <w:sz w:val="22"/>
                <w:szCs w:val="22"/>
              </w:rPr>
            </w:pPr>
            <w:r w:rsidRPr="00F8080D">
              <w:rPr>
                <w:sz w:val="22"/>
                <w:szCs w:val="22"/>
              </w:rPr>
              <w:t>SR1</w:t>
            </w:r>
          </w:p>
        </w:tc>
        <w:tc>
          <w:tcPr>
            <w:tcW w:w="0" w:type="auto"/>
            <w:vAlign w:val="center"/>
          </w:tcPr>
          <w:p w14:paraId="4E2F91E9" w14:textId="77777777" w:rsidR="00EC3FDE" w:rsidRPr="00F8080D" w:rsidRDefault="00EC3FDE" w:rsidP="00EC3FDE">
            <w:pPr>
              <w:jc w:val="center"/>
              <w:rPr>
                <w:sz w:val="22"/>
                <w:szCs w:val="22"/>
              </w:rPr>
            </w:pPr>
            <w:r w:rsidRPr="00F8080D">
              <w:rPr>
                <w:sz w:val="22"/>
                <w:szCs w:val="22"/>
              </w:rPr>
              <w:t>Mieszanina produktów ubocznych pochodzenia zwierzęcego i odpadów</w:t>
            </w:r>
          </w:p>
        </w:tc>
        <w:tc>
          <w:tcPr>
            <w:tcW w:w="0" w:type="auto"/>
            <w:vAlign w:val="center"/>
          </w:tcPr>
          <w:p w14:paraId="11FD7A8E" w14:textId="77777777" w:rsidR="00EC3FDE" w:rsidRPr="00F8080D" w:rsidRDefault="00EC3FDE" w:rsidP="00EC3FDE">
            <w:pPr>
              <w:jc w:val="center"/>
              <w:rPr>
                <w:sz w:val="22"/>
                <w:szCs w:val="22"/>
              </w:rPr>
            </w:pPr>
            <w:r w:rsidRPr="00F8080D">
              <w:rPr>
                <w:sz w:val="22"/>
                <w:szCs w:val="22"/>
              </w:rPr>
              <w:t>Materiał przeznaczony do spalania</w:t>
            </w:r>
          </w:p>
        </w:tc>
        <w:tc>
          <w:tcPr>
            <w:tcW w:w="0" w:type="auto"/>
            <w:shd w:val="clear" w:color="auto" w:fill="auto"/>
            <w:vAlign w:val="center"/>
          </w:tcPr>
          <w:p w14:paraId="7F305E09" w14:textId="77777777" w:rsidR="006332A0" w:rsidRPr="00F8080D" w:rsidRDefault="006332A0" w:rsidP="00EC3FDE">
            <w:pPr>
              <w:jc w:val="center"/>
              <w:rPr>
                <w:sz w:val="22"/>
                <w:szCs w:val="22"/>
              </w:rPr>
            </w:pPr>
            <w:r w:rsidRPr="00F8080D">
              <w:rPr>
                <w:sz w:val="22"/>
                <w:szCs w:val="22"/>
              </w:rPr>
              <w:t>56 794</w:t>
            </w:r>
            <w:r w:rsidR="00EC3FDE" w:rsidRPr="00F8080D">
              <w:rPr>
                <w:sz w:val="22"/>
                <w:szCs w:val="22"/>
              </w:rPr>
              <w:t xml:space="preserve"> Mg/rok </w:t>
            </w:r>
          </w:p>
          <w:p w14:paraId="44534412" w14:textId="462FE804" w:rsidR="00EC3FDE" w:rsidRPr="00F8080D" w:rsidRDefault="006332A0" w:rsidP="00EC3FDE">
            <w:pPr>
              <w:jc w:val="center"/>
              <w:rPr>
                <w:color w:val="FF0000"/>
                <w:sz w:val="22"/>
                <w:szCs w:val="22"/>
                <w:highlight w:val="lightGray"/>
              </w:rPr>
            </w:pPr>
            <w:r w:rsidRPr="00F8080D">
              <w:rPr>
                <w:sz w:val="22"/>
                <w:szCs w:val="22"/>
              </w:rPr>
              <w:t>(</w:t>
            </w:r>
            <w:r w:rsidR="00EC3FDE" w:rsidRPr="00F8080D">
              <w:rPr>
                <w:sz w:val="22"/>
                <w:szCs w:val="22"/>
              </w:rPr>
              <w:t>w tym 14 600 Mg/ rok poddane przed spaleniem suszeniu w procesie D9</w:t>
            </w:r>
            <w:r w:rsidRPr="00F8080D">
              <w:rPr>
                <w:sz w:val="22"/>
                <w:szCs w:val="22"/>
              </w:rPr>
              <w:t>)</w:t>
            </w:r>
          </w:p>
        </w:tc>
      </w:tr>
      <w:tr w:rsidR="009D565A" w:rsidRPr="00F8080D" w14:paraId="1E2B5C39" w14:textId="77777777" w:rsidTr="00C90C5C">
        <w:trPr>
          <w:trHeight w:val="850"/>
        </w:trPr>
        <w:tc>
          <w:tcPr>
            <w:tcW w:w="1123" w:type="dxa"/>
            <w:vAlign w:val="center"/>
          </w:tcPr>
          <w:p w14:paraId="190F3B8F" w14:textId="77777777" w:rsidR="00EC3FDE" w:rsidRPr="00F8080D" w:rsidRDefault="00EC3FDE" w:rsidP="00EC3FDE">
            <w:pPr>
              <w:jc w:val="center"/>
              <w:rPr>
                <w:sz w:val="22"/>
                <w:szCs w:val="22"/>
              </w:rPr>
            </w:pPr>
            <w:r w:rsidRPr="00F8080D">
              <w:rPr>
                <w:sz w:val="22"/>
                <w:szCs w:val="22"/>
              </w:rPr>
              <w:t>SR2</w:t>
            </w:r>
          </w:p>
        </w:tc>
        <w:tc>
          <w:tcPr>
            <w:tcW w:w="0" w:type="auto"/>
            <w:vAlign w:val="center"/>
          </w:tcPr>
          <w:p w14:paraId="786CA494" w14:textId="77777777" w:rsidR="00EC3FDE" w:rsidRPr="00F8080D" w:rsidRDefault="00EC3FDE" w:rsidP="00EC3FDE">
            <w:pPr>
              <w:jc w:val="center"/>
              <w:rPr>
                <w:sz w:val="22"/>
                <w:szCs w:val="22"/>
              </w:rPr>
            </w:pPr>
            <w:r w:rsidRPr="00F8080D">
              <w:rPr>
                <w:sz w:val="22"/>
                <w:szCs w:val="22"/>
              </w:rPr>
              <w:t>Preparaty do dezodoryzacji</w:t>
            </w:r>
          </w:p>
        </w:tc>
        <w:tc>
          <w:tcPr>
            <w:tcW w:w="0" w:type="auto"/>
            <w:vAlign w:val="center"/>
          </w:tcPr>
          <w:p w14:paraId="7AF2B47A" w14:textId="77777777" w:rsidR="00EC3FDE" w:rsidRPr="00F8080D" w:rsidRDefault="00EC3FDE" w:rsidP="00EC3FDE">
            <w:pPr>
              <w:jc w:val="center"/>
              <w:rPr>
                <w:sz w:val="22"/>
                <w:szCs w:val="22"/>
              </w:rPr>
            </w:pPr>
            <w:r w:rsidRPr="00F8080D">
              <w:rPr>
                <w:sz w:val="22"/>
                <w:szCs w:val="22"/>
              </w:rPr>
              <w:t>Zmniejszanie uciążliwości zapachowej</w:t>
            </w:r>
          </w:p>
        </w:tc>
        <w:tc>
          <w:tcPr>
            <w:tcW w:w="0" w:type="auto"/>
            <w:shd w:val="clear" w:color="auto" w:fill="auto"/>
            <w:vAlign w:val="center"/>
          </w:tcPr>
          <w:p w14:paraId="4C02B01E" w14:textId="5E7B5DC7" w:rsidR="00EC3FDE" w:rsidRPr="00F8080D" w:rsidRDefault="00C90C5C" w:rsidP="00EC3FDE">
            <w:pPr>
              <w:jc w:val="center"/>
              <w:rPr>
                <w:sz w:val="22"/>
                <w:szCs w:val="22"/>
                <w:highlight w:val="lightGray"/>
              </w:rPr>
            </w:pPr>
            <w:r w:rsidRPr="00F8080D">
              <w:rPr>
                <w:sz w:val="22"/>
                <w:szCs w:val="22"/>
              </w:rPr>
              <w:t>500 l/rok</w:t>
            </w:r>
          </w:p>
        </w:tc>
      </w:tr>
      <w:tr w:rsidR="009D565A" w:rsidRPr="00F8080D" w14:paraId="0BE5B7BD" w14:textId="77777777" w:rsidTr="00B6351C">
        <w:trPr>
          <w:trHeight w:val="832"/>
        </w:trPr>
        <w:tc>
          <w:tcPr>
            <w:tcW w:w="1123" w:type="dxa"/>
            <w:vAlign w:val="center"/>
          </w:tcPr>
          <w:p w14:paraId="007DAAB6" w14:textId="77777777" w:rsidR="00EC3FDE" w:rsidRPr="00F8080D" w:rsidRDefault="00EC3FDE" w:rsidP="00EC3FDE">
            <w:pPr>
              <w:jc w:val="center"/>
              <w:rPr>
                <w:sz w:val="22"/>
                <w:szCs w:val="22"/>
              </w:rPr>
            </w:pPr>
            <w:r w:rsidRPr="00F8080D">
              <w:rPr>
                <w:sz w:val="22"/>
                <w:szCs w:val="22"/>
              </w:rPr>
              <w:lastRenderedPageBreak/>
              <w:t>SR3</w:t>
            </w:r>
          </w:p>
        </w:tc>
        <w:tc>
          <w:tcPr>
            <w:tcW w:w="0" w:type="auto"/>
            <w:vAlign w:val="center"/>
          </w:tcPr>
          <w:p w14:paraId="700ABDD7" w14:textId="77777777" w:rsidR="00EC3FDE" w:rsidRPr="00F8080D" w:rsidRDefault="00EC3FDE" w:rsidP="00EC3FDE">
            <w:pPr>
              <w:jc w:val="center"/>
              <w:rPr>
                <w:sz w:val="22"/>
                <w:szCs w:val="22"/>
              </w:rPr>
            </w:pPr>
            <w:r w:rsidRPr="00F8080D">
              <w:rPr>
                <w:sz w:val="22"/>
                <w:szCs w:val="22"/>
              </w:rPr>
              <w:t>Kompost</w:t>
            </w:r>
          </w:p>
        </w:tc>
        <w:tc>
          <w:tcPr>
            <w:tcW w:w="0" w:type="auto"/>
            <w:vAlign w:val="center"/>
          </w:tcPr>
          <w:p w14:paraId="6721C403" w14:textId="77777777" w:rsidR="00EC3FDE" w:rsidRPr="00F8080D" w:rsidRDefault="00EC3FDE" w:rsidP="00EC3FDE">
            <w:pPr>
              <w:jc w:val="center"/>
              <w:rPr>
                <w:sz w:val="22"/>
                <w:szCs w:val="22"/>
              </w:rPr>
            </w:pPr>
            <w:r w:rsidRPr="00F8080D">
              <w:rPr>
                <w:sz w:val="22"/>
                <w:szCs w:val="22"/>
              </w:rPr>
              <w:t xml:space="preserve">Wkład </w:t>
            </w:r>
            <w:proofErr w:type="spellStart"/>
            <w:r w:rsidRPr="00F8080D">
              <w:rPr>
                <w:sz w:val="22"/>
                <w:szCs w:val="22"/>
              </w:rPr>
              <w:t>biofiltrów</w:t>
            </w:r>
            <w:proofErr w:type="spellEnd"/>
          </w:p>
        </w:tc>
        <w:tc>
          <w:tcPr>
            <w:tcW w:w="0" w:type="auto"/>
            <w:vAlign w:val="center"/>
          </w:tcPr>
          <w:p w14:paraId="1569837B" w14:textId="4D1BD86B" w:rsidR="00EC3FDE" w:rsidRPr="00F8080D" w:rsidRDefault="00EC3FDE" w:rsidP="00EC3FDE">
            <w:pPr>
              <w:jc w:val="center"/>
              <w:rPr>
                <w:sz w:val="22"/>
                <w:szCs w:val="22"/>
                <w:vertAlign w:val="superscript"/>
              </w:rPr>
            </w:pPr>
            <w:r w:rsidRPr="00F8080D">
              <w:rPr>
                <w:sz w:val="22"/>
                <w:szCs w:val="22"/>
              </w:rPr>
              <w:t>30 Mg/rok</w:t>
            </w:r>
            <w:r w:rsidR="00C90C5C" w:rsidRPr="00F8080D">
              <w:rPr>
                <w:sz w:val="22"/>
                <w:szCs w:val="22"/>
                <w:vertAlign w:val="superscript"/>
              </w:rPr>
              <w:t>2</w:t>
            </w:r>
            <w:r w:rsidRPr="00F8080D">
              <w:rPr>
                <w:sz w:val="22"/>
                <w:szCs w:val="22"/>
                <w:vertAlign w:val="superscript"/>
              </w:rPr>
              <w:t>)</w:t>
            </w:r>
          </w:p>
        </w:tc>
      </w:tr>
      <w:tr w:rsidR="009D565A" w:rsidRPr="00F8080D" w14:paraId="784984BC" w14:textId="77777777" w:rsidTr="00B6351C">
        <w:trPr>
          <w:trHeight w:val="1130"/>
        </w:trPr>
        <w:tc>
          <w:tcPr>
            <w:tcW w:w="1123" w:type="dxa"/>
            <w:vAlign w:val="center"/>
          </w:tcPr>
          <w:p w14:paraId="06C68E07" w14:textId="77777777" w:rsidR="00EC3FDE" w:rsidRPr="00F8080D" w:rsidRDefault="00EC3FDE" w:rsidP="00EC3FDE">
            <w:pPr>
              <w:jc w:val="center"/>
              <w:rPr>
                <w:sz w:val="22"/>
                <w:szCs w:val="22"/>
              </w:rPr>
            </w:pPr>
            <w:r w:rsidRPr="00F8080D">
              <w:rPr>
                <w:sz w:val="22"/>
                <w:szCs w:val="22"/>
              </w:rPr>
              <w:t>SR4</w:t>
            </w:r>
          </w:p>
        </w:tc>
        <w:tc>
          <w:tcPr>
            <w:tcW w:w="0" w:type="auto"/>
            <w:vAlign w:val="center"/>
          </w:tcPr>
          <w:p w14:paraId="0A435725" w14:textId="6EE16AC0" w:rsidR="00EC3FDE" w:rsidRPr="00F8080D" w:rsidRDefault="006332A0" w:rsidP="00EC3FDE">
            <w:pPr>
              <w:jc w:val="center"/>
              <w:rPr>
                <w:sz w:val="22"/>
                <w:szCs w:val="22"/>
              </w:rPr>
            </w:pPr>
            <w:r w:rsidRPr="00F8080D">
              <w:rPr>
                <w:sz w:val="22"/>
                <w:szCs w:val="22"/>
              </w:rPr>
              <w:t>Roztwór mocznika</w:t>
            </w:r>
          </w:p>
        </w:tc>
        <w:tc>
          <w:tcPr>
            <w:tcW w:w="0" w:type="auto"/>
            <w:vAlign w:val="center"/>
          </w:tcPr>
          <w:p w14:paraId="5472ED8C" w14:textId="77777777" w:rsidR="00EC3FDE" w:rsidRPr="00F8080D" w:rsidRDefault="00EC3FDE" w:rsidP="00EC3FDE">
            <w:pPr>
              <w:jc w:val="center"/>
              <w:rPr>
                <w:sz w:val="22"/>
                <w:szCs w:val="22"/>
              </w:rPr>
            </w:pPr>
            <w:r w:rsidRPr="00F8080D">
              <w:rPr>
                <w:sz w:val="22"/>
                <w:szCs w:val="22"/>
              </w:rPr>
              <w:t>Reagent do usuwania zanieczyszczeń kwaśnych ze spalin</w:t>
            </w:r>
          </w:p>
        </w:tc>
        <w:tc>
          <w:tcPr>
            <w:tcW w:w="0" w:type="auto"/>
            <w:vAlign w:val="center"/>
          </w:tcPr>
          <w:p w14:paraId="580FFC29" w14:textId="03F0A3D1" w:rsidR="00EC3FDE" w:rsidRPr="00F8080D" w:rsidRDefault="00C90C5C" w:rsidP="00EC3FDE">
            <w:pPr>
              <w:jc w:val="center"/>
              <w:rPr>
                <w:color w:val="FF0000"/>
                <w:sz w:val="22"/>
                <w:szCs w:val="22"/>
              </w:rPr>
            </w:pPr>
            <w:r w:rsidRPr="00F8080D">
              <w:rPr>
                <w:sz w:val="22"/>
                <w:szCs w:val="22"/>
              </w:rPr>
              <w:t>4 Mg/rok</w:t>
            </w:r>
          </w:p>
        </w:tc>
      </w:tr>
      <w:tr w:rsidR="009D565A" w:rsidRPr="00F8080D" w14:paraId="29BF2CF2" w14:textId="77777777" w:rsidTr="00B6351C">
        <w:trPr>
          <w:trHeight w:val="704"/>
        </w:trPr>
        <w:tc>
          <w:tcPr>
            <w:tcW w:w="1123" w:type="dxa"/>
            <w:vAlign w:val="center"/>
          </w:tcPr>
          <w:p w14:paraId="37762A51" w14:textId="77777777" w:rsidR="00EC3FDE" w:rsidRPr="00F8080D" w:rsidRDefault="00EC3FDE" w:rsidP="00EC3FDE">
            <w:pPr>
              <w:jc w:val="center"/>
              <w:rPr>
                <w:sz w:val="22"/>
                <w:szCs w:val="22"/>
              </w:rPr>
            </w:pPr>
            <w:r w:rsidRPr="00F8080D">
              <w:rPr>
                <w:sz w:val="22"/>
                <w:szCs w:val="22"/>
              </w:rPr>
              <w:t>SR5</w:t>
            </w:r>
          </w:p>
        </w:tc>
        <w:tc>
          <w:tcPr>
            <w:tcW w:w="0" w:type="auto"/>
            <w:vAlign w:val="center"/>
          </w:tcPr>
          <w:p w14:paraId="4B422F61" w14:textId="3920EE4D" w:rsidR="00EC3FDE" w:rsidRPr="00F8080D" w:rsidRDefault="006332A0" w:rsidP="00EC3FDE">
            <w:pPr>
              <w:jc w:val="center"/>
              <w:rPr>
                <w:sz w:val="22"/>
                <w:szCs w:val="22"/>
              </w:rPr>
            </w:pPr>
            <w:r w:rsidRPr="00F8080D">
              <w:rPr>
                <w:sz w:val="22"/>
                <w:szCs w:val="22"/>
              </w:rPr>
              <w:t>Sorbent do oczyszczania spalin</w:t>
            </w:r>
          </w:p>
        </w:tc>
        <w:tc>
          <w:tcPr>
            <w:tcW w:w="0" w:type="auto"/>
            <w:vAlign w:val="center"/>
          </w:tcPr>
          <w:p w14:paraId="452080CB" w14:textId="3B8BD1D7" w:rsidR="00EC3FDE" w:rsidRPr="00F8080D" w:rsidRDefault="006332A0" w:rsidP="00EC3FDE">
            <w:pPr>
              <w:jc w:val="center"/>
              <w:rPr>
                <w:sz w:val="22"/>
                <w:szCs w:val="22"/>
              </w:rPr>
            </w:pPr>
            <w:r w:rsidRPr="00F8080D">
              <w:rPr>
                <w:sz w:val="22"/>
                <w:szCs w:val="22"/>
              </w:rPr>
              <w:t>Odkwaszanie i podczyszczanie spalin</w:t>
            </w:r>
          </w:p>
        </w:tc>
        <w:tc>
          <w:tcPr>
            <w:tcW w:w="0" w:type="auto"/>
            <w:vAlign w:val="center"/>
          </w:tcPr>
          <w:p w14:paraId="0AF9BC73" w14:textId="5F8281DF" w:rsidR="00EC3FDE" w:rsidRPr="00F8080D" w:rsidRDefault="00C90C5C" w:rsidP="00EC3FDE">
            <w:pPr>
              <w:jc w:val="center"/>
              <w:rPr>
                <w:color w:val="FF0000"/>
                <w:sz w:val="22"/>
                <w:szCs w:val="22"/>
              </w:rPr>
            </w:pPr>
            <w:r w:rsidRPr="00F8080D">
              <w:rPr>
                <w:sz w:val="22"/>
                <w:szCs w:val="22"/>
              </w:rPr>
              <w:t>5 Mg/rok</w:t>
            </w:r>
          </w:p>
        </w:tc>
      </w:tr>
      <w:tr w:rsidR="009D565A" w:rsidRPr="00F8080D" w14:paraId="35CE80FF" w14:textId="77777777" w:rsidTr="00B6351C">
        <w:trPr>
          <w:trHeight w:val="856"/>
        </w:trPr>
        <w:tc>
          <w:tcPr>
            <w:tcW w:w="1123" w:type="dxa"/>
            <w:vAlign w:val="center"/>
          </w:tcPr>
          <w:p w14:paraId="262BF6FD" w14:textId="77777777" w:rsidR="00EC3FDE" w:rsidRPr="00F8080D" w:rsidRDefault="00EC3FDE" w:rsidP="00EC3FDE">
            <w:pPr>
              <w:jc w:val="center"/>
              <w:rPr>
                <w:sz w:val="22"/>
                <w:szCs w:val="22"/>
              </w:rPr>
            </w:pPr>
            <w:r w:rsidRPr="00F8080D">
              <w:rPr>
                <w:sz w:val="22"/>
                <w:szCs w:val="22"/>
              </w:rPr>
              <w:t>SR6</w:t>
            </w:r>
          </w:p>
        </w:tc>
        <w:tc>
          <w:tcPr>
            <w:tcW w:w="0" w:type="auto"/>
            <w:vAlign w:val="center"/>
          </w:tcPr>
          <w:p w14:paraId="7FAF0ECA" w14:textId="22E72CD6" w:rsidR="00EC3FDE" w:rsidRPr="00F8080D" w:rsidRDefault="006332A0" w:rsidP="00EC3FDE">
            <w:pPr>
              <w:jc w:val="center"/>
              <w:rPr>
                <w:sz w:val="22"/>
                <w:szCs w:val="22"/>
              </w:rPr>
            </w:pPr>
            <w:r w:rsidRPr="00F8080D">
              <w:rPr>
                <w:sz w:val="22"/>
                <w:szCs w:val="22"/>
              </w:rPr>
              <w:t>Sól tabletkowana</w:t>
            </w:r>
          </w:p>
        </w:tc>
        <w:tc>
          <w:tcPr>
            <w:tcW w:w="0" w:type="auto"/>
            <w:vAlign w:val="center"/>
          </w:tcPr>
          <w:p w14:paraId="79D75523" w14:textId="183920C0" w:rsidR="00EC3FDE" w:rsidRPr="00F8080D" w:rsidRDefault="006332A0" w:rsidP="00EC3FDE">
            <w:pPr>
              <w:jc w:val="center"/>
              <w:rPr>
                <w:sz w:val="22"/>
                <w:szCs w:val="22"/>
              </w:rPr>
            </w:pPr>
            <w:r w:rsidRPr="00F8080D">
              <w:rPr>
                <w:sz w:val="22"/>
                <w:szCs w:val="22"/>
              </w:rPr>
              <w:t>Środek do uzdatniania wody kotłowej</w:t>
            </w:r>
          </w:p>
        </w:tc>
        <w:tc>
          <w:tcPr>
            <w:tcW w:w="0" w:type="auto"/>
            <w:vAlign w:val="center"/>
          </w:tcPr>
          <w:p w14:paraId="54EA265C" w14:textId="2338EF5F" w:rsidR="00EC3FDE" w:rsidRPr="00F8080D" w:rsidRDefault="006332A0" w:rsidP="00EC3FDE">
            <w:pPr>
              <w:jc w:val="center"/>
              <w:rPr>
                <w:sz w:val="22"/>
                <w:szCs w:val="22"/>
              </w:rPr>
            </w:pPr>
            <w:r w:rsidRPr="00F8080D">
              <w:rPr>
                <w:sz w:val="22"/>
                <w:szCs w:val="22"/>
              </w:rPr>
              <w:t>20 Mg/rok</w:t>
            </w:r>
          </w:p>
        </w:tc>
      </w:tr>
      <w:tr w:rsidR="009D565A" w:rsidRPr="00F8080D" w14:paraId="2B14E663" w14:textId="77777777" w:rsidTr="00B6351C">
        <w:trPr>
          <w:trHeight w:val="970"/>
        </w:trPr>
        <w:tc>
          <w:tcPr>
            <w:tcW w:w="1123" w:type="dxa"/>
            <w:vAlign w:val="center"/>
          </w:tcPr>
          <w:p w14:paraId="4E378DDA" w14:textId="77777777" w:rsidR="00EC3FDE" w:rsidRPr="00F8080D" w:rsidRDefault="00EC3FDE" w:rsidP="00EC3FDE">
            <w:pPr>
              <w:jc w:val="center"/>
              <w:rPr>
                <w:sz w:val="22"/>
                <w:szCs w:val="22"/>
              </w:rPr>
            </w:pPr>
            <w:r w:rsidRPr="00F8080D">
              <w:rPr>
                <w:sz w:val="22"/>
                <w:szCs w:val="22"/>
              </w:rPr>
              <w:t>SR7</w:t>
            </w:r>
          </w:p>
        </w:tc>
        <w:tc>
          <w:tcPr>
            <w:tcW w:w="0" w:type="auto"/>
            <w:vAlign w:val="center"/>
          </w:tcPr>
          <w:p w14:paraId="4449CE85" w14:textId="3D7D5037" w:rsidR="00EC3FDE" w:rsidRPr="00F8080D" w:rsidRDefault="006332A0" w:rsidP="00EC3FDE">
            <w:pPr>
              <w:jc w:val="center"/>
              <w:rPr>
                <w:sz w:val="22"/>
                <w:szCs w:val="22"/>
              </w:rPr>
            </w:pPr>
            <w:r w:rsidRPr="00F8080D">
              <w:rPr>
                <w:sz w:val="22"/>
                <w:szCs w:val="22"/>
              </w:rPr>
              <w:t>Czynnik chłodniczy</w:t>
            </w:r>
          </w:p>
        </w:tc>
        <w:tc>
          <w:tcPr>
            <w:tcW w:w="0" w:type="auto"/>
            <w:vAlign w:val="center"/>
          </w:tcPr>
          <w:p w14:paraId="5E84947D" w14:textId="5ECC3840" w:rsidR="00EC3FDE" w:rsidRPr="00F8080D" w:rsidRDefault="00EC3FDE" w:rsidP="00EC3FDE">
            <w:pPr>
              <w:jc w:val="center"/>
              <w:rPr>
                <w:sz w:val="22"/>
                <w:szCs w:val="22"/>
              </w:rPr>
            </w:pPr>
            <w:r w:rsidRPr="00F8080D">
              <w:rPr>
                <w:sz w:val="22"/>
                <w:szCs w:val="22"/>
              </w:rPr>
              <w:t xml:space="preserve">Czynnik </w:t>
            </w:r>
            <w:r w:rsidR="006332A0" w:rsidRPr="00F8080D">
              <w:rPr>
                <w:sz w:val="22"/>
                <w:szCs w:val="22"/>
              </w:rPr>
              <w:t>roboczy urządzeń klimatyzacyjnych</w:t>
            </w:r>
          </w:p>
        </w:tc>
        <w:tc>
          <w:tcPr>
            <w:tcW w:w="0" w:type="auto"/>
            <w:vAlign w:val="center"/>
          </w:tcPr>
          <w:p w14:paraId="1F4166E3" w14:textId="7EB2135B" w:rsidR="00EC3FDE" w:rsidRPr="00F8080D" w:rsidRDefault="006332A0" w:rsidP="00EC3FDE">
            <w:pPr>
              <w:jc w:val="center"/>
              <w:rPr>
                <w:sz w:val="22"/>
                <w:szCs w:val="22"/>
                <w:vertAlign w:val="superscript"/>
              </w:rPr>
            </w:pPr>
            <w:r w:rsidRPr="00F8080D">
              <w:rPr>
                <w:sz w:val="22"/>
                <w:szCs w:val="22"/>
              </w:rPr>
              <w:t>5 k</w:t>
            </w:r>
            <w:r w:rsidR="00EC3FDE" w:rsidRPr="00F8080D">
              <w:rPr>
                <w:sz w:val="22"/>
                <w:szCs w:val="22"/>
              </w:rPr>
              <w:t>g/rok</w:t>
            </w:r>
            <w:r w:rsidR="00C90C5C" w:rsidRPr="00F8080D">
              <w:rPr>
                <w:sz w:val="22"/>
                <w:szCs w:val="22"/>
                <w:vertAlign w:val="superscript"/>
              </w:rPr>
              <w:t>2</w:t>
            </w:r>
            <w:r w:rsidR="00EC3FDE" w:rsidRPr="00F8080D">
              <w:rPr>
                <w:sz w:val="22"/>
                <w:szCs w:val="22"/>
                <w:vertAlign w:val="superscript"/>
              </w:rPr>
              <w:t>)</w:t>
            </w:r>
          </w:p>
        </w:tc>
      </w:tr>
      <w:tr w:rsidR="009D565A" w:rsidRPr="00F8080D" w14:paraId="30B95B9C" w14:textId="77777777" w:rsidTr="00B6351C">
        <w:trPr>
          <w:trHeight w:val="1125"/>
        </w:trPr>
        <w:tc>
          <w:tcPr>
            <w:tcW w:w="1123" w:type="dxa"/>
            <w:vAlign w:val="center"/>
          </w:tcPr>
          <w:p w14:paraId="5BD72839" w14:textId="77777777" w:rsidR="00EC3FDE" w:rsidRPr="00F8080D" w:rsidRDefault="00EC3FDE" w:rsidP="00EC3FDE">
            <w:pPr>
              <w:jc w:val="center"/>
              <w:rPr>
                <w:sz w:val="22"/>
                <w:szCs w:val="22"/>
              </w:rPr>
            </w:pPr>
            <w:r w:rsidRPr="00F8080D">
              <w:rPr>
                <w:sz w:val="22"/>
                <w:szCs w:val="22"/>
              </w:rPr>
              <w:t>SR8</w:t>
            </w:r>
          </w:p>
        </w:tc>
        <w:tc>
          <w:tcPr>
            <w:tcW w:w="0" w:type="auto"/>
            <w:vAlign w:val="center"/>
          </w:tcPr>
          <w:p w14:paraId="682EFEC0" w14:textId="3C79AAF3" w:rsidR="00EC3FDE" w:rsidRPr="00F8080D" w:rsidRDefault="00EC3FDE" w:rsidP="00EC3FDE">
            <w:pPr>
              <w:jc w:val="center"/>
              <w:rPr>
                <w:sz w:val="22"/>
                <w:szCs w:val="22"/>
              </w:rPr>
            </w:pPr>
            <w:r w:rsidRPr="00F8080D">
              <w:rPr>
                <w:sz w:val="22"/>
                <w:szCs w:val="22"/>
              </w:rPr>
              <w:t xml:space="preserve">Roztwór </w:t>
            </w:r>
            <w:r w:rsidR="006332A0" w:rsidRPr="00F8080D">
              <w:rPr>
                <w:sz w:val="22"/>
                <w:szCs w:val="22"/>
              </w:rPr>
              <w:t>glikolu</w:t>
            </w:r>
          </w:p>
        </w:tc>
        <w:tc>
          <w:tcPr>
            <w:tcW w:w="0" w:type="auto"/>
            <w:vAlign w:val="center"/>
          </w:tcPr>
          <w:p w14:paraId="6DF0091A" w14:textId="6B0B2A02" w:rsidR="00EC3FDE" w:rsidRPr="00F8080D" w:rsidRDefault="004C15D1" w:rsidP="00EC3FDE">
            <w:pPr>
              <w:jc w:val="center"/>
              <w:rPr>
                <w:sz w:val="22"/>
                <w:szCs w:val="22"/>
              </w:rPr>
            </w:pPr>
            <w:r w:rsidRPr="00F8080D">
              <w:rPr>
                <w:sz w:val="22"/>
                <w:szCs w:val="22"/>
              </w:rPr>
              <w:t>Czynnik chłodniczy w chłodni wentylatorowej</w:t>
            </w:r>
          </w:p>
        </w:tc>
        <w:tc>
          <w:tcPr>
            <w:tcW w:w="0" w:type="auto"/>
            <w:vAlign w:val="center"/>
          </w:tcPr>
          <w:p w14:paraId="2C9A263A" w14:textId="02F44D2F" w:rsidR="00EC3FDE" w:rsidRPr="00F8080D" w:rsidRDefault="004C15D1" w:rsidP="00EC3FDE">
            <w:pPr>
              <w:jc w:val="center"/>
              <w:rPr>
                <w:sz w:val="22"/>
                <w:szCs w:val="22"/>
              </w:rPr>
            </w:pPr>
            <w:r w:rsidRPr="00F8080D">
              <w:rPr>
                <w:sz w:val="22"/>
                <w:szCs w:val="22"/>
              </w:rPr>
              <w:t>4</w:t>
            </w:r>
            <w:r w:rsidR="00EC3FDE" w:rsidRPr="00F8080D">
              <w:rPr>
                <w:sz w:val="22"/>
                <w:szCs w:val="22"/>
              </w:rPr>
              <w:t xml:space="preserve"> Mg/rok</w:t>
            </w:r>
          </w:p>
        </w:tc>
      </w:tr>
      <w:tr w:rsidR="009D565A" w:rsidRPr="00F8080D" w14:paraId="52BD44E1" w14:textId="77777777" w:rsidTr="00B6351C">
        <w:trPr>
          <w:trHeight w:val="762"/>
        </w:trPr>
        <w:tc>
          <w:tcPr>
            <w:tcW w:w="9037" w:type="dxa"/>
            <w:gridSpan w:val="4"/>
            <w:shd w:val="clear" w:color="auto" w:fill="D9D9D9"/>
            <w:vAlign w:val="center"/>
          </w:tcPr>
          <w:p w14:paraId="51FC2FA9" w14:textId="77777777" w:rsidR="00EC3FDE" w:rsidRPr="00F8080D" w:rsidRDefault="00EC3FDE" w:rsidP="00EC3FDE">
            <w:pPr>
              <w:jc w:val="center"/>
              <w:rPr>
                <w:b/>
                <w:color w:val="FF0000"/>
                <w:sz w:val="22"/>
                <w:szCs w:val="22"/>
              </w:rPr>
            </w:pPr>
            <w:r w:rsidRPr="00F8080D">
              <w:rPr>
                <w:b/>
                <w:sz w:val="22"/>
                <w:szCs w:val="22"/>
              </w:rPr>
              <w:t>zawierających substancje niebezpieczne</w:t>
            </w:r>
          </w:p>
        </w:tc>
      </w:tr>
      <w:tr w:rsidR="009D565A" w:rsidRPr="00F8080D" w14:paraId="5F48B0C0" w14:textId="77777777" w:rsidTr="00307FCA">
        <w:tc>
          <w:tcPr>
            <w:tcW w:w="1123" w:type="dxa"/>
            <w:vAlign w:val="center"/>
          </w:tcPr>
          <w:p w14:paraId="42084773" w14:textId="77777777" w:rsidR="00EC3FDE" w:rsidRPr="00F8080D" w:rsidRDefault="00EC3FDE" w:rsidP="00EC3FDE">
            <w:pPr>
              <w:jc w:val="center"/>
              <w:rPr>
                <w:bCs/>
                <w:sz w:val="22"/>
                <w:szCs w:val="22"/>
              </w:rPr>
            </w:pPr>
            <w:r w:rsidRPr="00F8080D">
              <w:rPr>
                <w:bCs/>
                <w:sz w:val="22"/>
                <w:szCs w:val="22"/>
              </w:rPr>
              <w:t>SN1</w:t>
            </w:r>
          </w:p>
        </w:tc>
        <w:tc>
          <w:tcPr>
            <w:tcW w:w="0" w:type="auto"/>
            <w:vAlign w:val="center"/>
          </w:tcPr>
          <w:p w14:paraId="52A9ED34" w14:textId="77777777" w:rsidR="00EC3FDE" w:rsidRPr="00F8080D" w:rsidRDefault="00EC3FDE" w:rsidP="00EC3FDE">
            <w:pPr>
              <w:jc w:val="center"/>
              <w:rPr>
                <w:bCs/>
                <w:sz w:val="22"/>
                <w:szCs w:val="22"/>
              </w:rPr>
            </w:pPr>
            <w:r w:rsidRPr="00F8080D">
              <w:rPr>
                <w:bCs/>
                <w:sz w:val="22"/>
                <w:szCs w:val="22"/>
              </w:rPr>
              <w:t>Środki myjąco - dezynfekujące</w:t>
            </w:r>
          </w:p>
        </w:tc>
        <w:tc>
          <w:tcPr>
            <w:tcW w:w="0" w:type="auto"/>
            <w:vAlign w:val="center"/>
          </w:tcPr>
          <w:p w14:paraId="5BFDC958" w14:textId="77777777" w:rsidR="00EC3FDE" w:rsidRPr="00F8080D" w:rsidRDefault="00EC3FDE" w:rsidP="00EC3FDE">
            <w:pPr>
              <w:jc w:val="center"/>
              <w:rPr>
                <w:bCs/>
                <w:sz w:val="22"/>
                <w:szCs w:val="22"/>
              </w:rPr>
            </w:pPr>
            <w:r w:rsidRPr="00F8080D">
              <w:rPr>
                <w:bCs/>
                <w:sz w:val="22"/>
                <w:szCs w:val="22"/>
              </w:rPr>
              <w:t>Utrzymanie czystości i warunków sanitarnych na obiekcie</w:t>
            </w:r>
          </w:p>
        </w:tc>
        <w:tc>
          <w:tcPr>
            <w:tcW w:w="0" w:type="auto"/>
            <w:vAlign w:val="center"/>
          </w:tcPr>
          <w:p w14:paraId="32220C90" w14:textId="4F042F09" w:rsidR="00EC3FDE" w:rsidRPr="00F8080D" w:rsidRDefault="00C90C5C" w:rsidP="00EC3FDE">
            <w:pPr>
              <w:jc w:val="center"/>
              <w:rPr>
                <w:sz w:val="22"/>
                <w:szCs w:val="22"/>
              </w:rPr>
            </w:pPr>
            <w:r w:rsidRPr="00F8080D">
              <w:rPr>
                <w:sz w:val="22"/>
                <w:szCs w:val="22"/>
              </w:rPr>
              <w:t>15 Mg/rok</w:t>
            </w:r>
          </w:p>
        </w:tc>
      </w:tr>
      <w:tr w:rsidR="006332A0" w:rsidRPr="00F8080D" w14:paraId="79BD9E1F" w14:textId="77777777" w:rsidTr="00307FCA">
        <w:tc>
          <w:tcPr>
            <w:tcW w:w="1123" w:type="dxa"/>
            <w:vAlign w:val="center"/>
          </w:tcPr>
          <w:p w14:paraId="02B197AF" w14:textId="77777777" w:rsidR="00EC3FDE" w:rsidRPr="00F8080D" w:rsidRDefault="00EC3FDE" w:rsidP="00EC3FDE">
            <w:pPr>
              <w:jc w:val="center"/>
              <w:rPr>
                <w:bCs/>
                <w:sz w:val="22"/>
                <w:szCs w:val="22"/>
              </w:rPr>
            </w:pPr>
            <w:r w:rsidRPr="00F8080D">
              <w:rPr>
                <w:bCs/>
                <w:sz w:val="22"/>
                <w:szCs w:val="22"/>
              </w:rPr>
              <w:t>SN2</w:t>
            </w:r>
          </w:p>
        </w:tc>
        <w:tc>
          <w:tcPr>
            <w:tcW w:w="0" w:type="auto"/>
            <w:vAlign w:val="center"/>
          </w:tcPr>
          <w:p w14:paraId="7214D78F" w14:textId="77777777" w:rsidR="00EC3FDE" w:rsidRPr="00F8080D" w:rsidRDefault="00EC3FDE" w:rsidP="00EC3FDE">
            <w:pPr>
              <w:jc w:val="center"/>
              <w:rPr>
                <w:bCs/>
                <w:sz w:val="22"/>
                <w:szCs w:val="22"/>
              </w:rPr>
            </w:pPr>
            <w:r w:rsidRPr="00F8080D">
              <w:rPr>
                <w:bCs/>
                <w:sz w:val="22"/>
                <w:szCs w:val="22"/>
              </w:rPr>
              <w:t>Środek do kondycjonowania wody kotłowej</w:t>
            </w:r>
          </w:p>
        </w:tc>
        <w:tc>
          <w:tcPr>
            <w:tcW w:w="0" w:type="auto"/>
            <w:vAlign w:val="center"/>
          </w:tcPr>
          <w:p w14:paraId="249E71A1" w14:textId="77777777" w:rsidR="00EC3FDE" w:rsidRPr="00F8080D" w:rsidRDefault="00EC3FDE" w:rsidP="00EC3FDE">
            <w:pPr>
              <w:jc w:val="center"/>
              <w:rPr>
                <w:bCs/>
                <w:sz w:val="22"/>
                <w:szCs w:val="22"/>
              </w:rPr>
            </w:pPr>
            <w:r w:rsidRPr="00F8080D">
              <w:rPr>
                <w:bCs/>
                <w:sz w:val="22"/>
                <w:szCs w:val="22"/>
              </w:rPr>
              <w:t>Przygotowanie wody kotłowej – zapobieganie korozji i tworzeniu osadów w zładzie instalacji</w:t>
            </w:r>
          </w:p>
        </w:tc>
        <w:tc>
          <w:tcPr>
            <w:tcW w:w="0" w:type="auto"/>
            <w:vAlign w:val="center"/>
          </w:tcPr>
          <w:p w14:paraId="6D79EE73" w14:textId="4BB0F427" w:rsidR="00EC3FDE" w:rsidRPr="00F8080D" w:rsidRDefault="00C90C5C" w:rsidP="00EC3FDE">
            <w:pPr>
              <w:jc w:val="center"/>
              <w:rPr>
                <w:sz w:val="22"/>
                <w:szCs w:val="22"/>
              </w:rPr>
            </w:pPr>
            <w:r w:rsidRPr="00F8080D">
              <w:rPr>
                <w:sz w:val="22"/>
                <w:szCs w:val="22"/>
              </w:rPr>
              <w:t>15 Mg/rok</w:t>
            </w:r>
          </w:p>
        </w:tc>
      </w:tr>
    </w:tbl>
    <w:p w14:paraId="0292BCBE" w14:textId="18129DCD" w:rsidR="00EC3FDE" w:rsidRPr="00F8080D" w:rsidRDefault="00EC3FDE" w:rsidP="00EC3FDE">
      <w:pPr>
        <w:tabs>
          <w:tab w:val="left" w:pos="360"/>
        </w:tabs>
        <w:jc w:val="both"/>
        <w:rPr>
          <w:sz w:val="20"/>
          <w:szCs w:val="20"/>
        </w:rPr>
      </w:pPr>
      <w:r w:rsidRPr="00F8080D">
        <w:rPr>
          <w:sz w:val="20"/>
          <w:szCs w:val="20"/>
          <w:vertAlign w:val="superscript"/>
        </w:rPr>
        <w:t>1)</w:t>
      </w:r>
      <w:r w:rsidRPr="00F8080D">
        <w:rPr>
          <w:sz w:val="20"/>
          <w:szCs w:val="20"/>
        </w:rPr>
        <w:t xml:space="preserve"> – kod wewnętrzny</w:t>
      </w:r>
    </w:p>
    <w:p w14:paraId="16F57BA1" w14:textId="0AF49B1D" w:rsidR="00D8172E" w:rsidRPr="00F8080D" w:rsidRDefault="00C90C5C" w:rsidP="00B6351C">
      <w:pPr>
        <w:tabs>
          <w:tab w:val="left" w:pos="360"/>
        </w:tabs>
        <w:jc w:val="both"/>
        <w:rPr>
          <w:sz w:val="20"/>
          <w:szCs w:val="20"/>
        </w:rPr>
      </w:pPr>
      <w:r w:rsidRPr="00F8080D">
        <w:rPr>
          <w:sz w:val="20"/>
          <w:szCs w:val="20"/>
          <w:vertAlign w:val="superscript"/>
        </w:rPr>
        <w:t>2</w:t>
      </w:r>
      <w:r w:rsidR="00EC3FDE" w:rsidRPr="00F8080D">
        <w:rPr>
          <w:sz w:val="20"/>
          <w:szCs w:val="20"/>
          <w:vertAlign w:val="superscript"/>
        </w:rPr>
        <w:t>)</w:t>
      </w:r>
      <w:r w:rsidR="00EC3FDE" w:rsidRPr="00F8080D">
        <w:rPr>
          <w:sz w:val="20"/>
          <w:szCs w:val="20"/>
        </w:rPr>
        <w:t xml:space="preserve"> – podczas wymian</w:t>
      </w:r>
      <w:r w:rsidR="00B6351C" w:rsidRPr="00F8080D">
        <w:rPr>
          <w:sz w:val="20"/>
          <w:szCs w:val="20"/>
        </w:rPr>
        <w:t>y</w:t>
      </w:r>
    </w:p>
    <w:p w14:paraId="1FFAD347" w14:textId="7488132C" w:rsidR="00B6351C" w:rsidRPr="00F8080D" w:rsidRDefault="00B6351C" w:rsidP="00B6351C">
      <w:pPr>
        <w:tabs>
          <w:tab w:val="left" w:pos="360"/>
        </w:tabs>
        <w:jc w:val="both"/>
        <w:rPr>
          <w:sz w:val="20"/>
          <w:szCs w:val="20"/>
        </w:rPr>
      </w:pPr>
    </w:p>
    <w:p w14:paraId="23546AA9" w14:textId="77777777" w:rsidR="00B6351C" w:rsidRPr="00F8080D" w:rsidRDefault="00B6351C" w:rsidP="00B6351C">
      <w:pPr>
        <w:tabs>
          <w:tab w:val="left" w:pos="360"/>
        </w:tabs>
        <w:jc w:val="both"/>
        <w:rPr>
          <w:sz w:val="20"/>
          <w:szCs w:val="20"/>
        </w:rPr>
      </w:pPr>
    </w:p>
    <w:p w14:paraId="4D05B2BC" w14:textId="73AE3782" w:rsidR="004C15D1" w:rsidRPr="00F8080D" w:rsidRDefault="004C15D1" w:rsidP="00D8172E">
      <w:pPr>
        <w:ind w:left="1418" w:right="-170" w:hanging="1418"/>
        <w:jc w:val="both"/>
        <w:rPr>
          <w:b/>
        </w:rPr>
      </w:pPr>
      <w:r w:rsidRPr="00F8080D">
        <w:rPr>
          <w:b/>
        </w:rPr>
        <w:t>Tabela nr</w:t>
      </w:r>
      <w:r w:rsidR="005F0454" w:rsidRPr="00F8080D">
        <w:rPr>
          <w:b/>
        </w:rPr>
        <w:t xml:space="preserve"> 2</w:t>
      </w:r>
      <w:r w:rsidRPr="00F8080D">
        <w:rPr>
          <w:b/>
        </w:rPr>
        <w:t xml:space="preserve"> Zużycie paliw na potrzeby produkcji ciepła, pary technologicznej i</w:t>
      </w:r>
      <w:r w:rsidR="00E740A1" w:rsidRPr="00F8080D">
        <w:rPr>
          <w:b/>
        </w:rPr>
        <w:t> </w:t>
      </w:r>
      <w:r w:rsidRPr="00F8080D">
        <w:rPr>
          <w:b/>
        </w:rPr>
        <w:t>energii elektrycznej</w:t>
      </w:r>
    </w:p>
    <w:p w14:paraId="0BEB1E73" w14:textId="59DA841A" w:rsidR="004C15D1" w:rsidRPr="00F8080D" w:rsidRDefault="0066534F" w:rsidP="0066534F">
      <w:pPr>
        <w:ind w:right="-170"/>
        <w:jc w:val="both"/>
        <w:rPr>
          <w:bCs/>
          <w:sz w:val="20"/>
          <w:szCs w:val="20"/>
        </w:rPr>
      </w:pPr>
      <w:r w:rsidRPr="00F8080D">
        <w:rPr>
          <w:bCs/>
          <w:sz w:val="20"/>
          <w:szCs w:val="20"/>
          <w:vertAlign w:val="superscript"/>
        </w:rPr>
        <w:t>*</w:t>
      </w:r>
      <w:r w:rsidRPr="00F8080D">
        <w:rPr>
          <w:bCs/>
          <w:sz w:val="20"/>
          <w:szCs w:val="20"/>
        </w:rPr>
        <w:t>kod wewnętrzny</w:t>
      </w:r>
    </w:p>
    <w:tbl>
      <w:tblPr>
        <w:tblStyle w:val="Tabela-Siatka"/>
        <w:tblpPr w:leftFromText="141" w:rightFromText="141" w:vertAnchor="text" w:horzAnchor="margin" w:tblpX="108" w:tblpY="-47"/>
        <w:tblW w:w="0" w:type="auto"/>
        <w:tblLook w:val="04A0" w:firstRow="1" w:lastRow="0" w:firstColumn="1" w:lastColumn="0" w:noHBand="0" w:noVBand="1"/>
      </w:tblPr>
      <w:tblGrid>
        <w:gridCol w:w="2339"/>
        <w:gridCol w:w="3102"/>
        <w:gridCol w:w="3621"/>
      </w:tblGrid>
      <w:tr w:rsidR="004C15D1" w:rsidRPr="00F8080D" w14:paraId="36991340" w14:textId="77777777" w:rsidTr="00B6351C">
        <w:trPr>
          <w:trHeight w:val="706"/>
        </w:trPr>
        <w:tc>
          <w:tcPr>
            <w:tcW w:w="2368" w:type="dxa"/>
            <w:shd w:val="clear" w:color="auto" w:fill="D9D9D9" w:themeFill="background1" w:themeFillShade="D9"/>
            <w:vAlign w:val="center"/>
          </w:tcPr>
          <w:p w14:paraId="09F14B13" w14:textId="77777777" w:rsidR="004C15D1" w:rsidRPr="00F8080D" w:rsidRDefault="004C15D1" w:rsidP="00D8172E">
            <w:pPr>
              <w:ind w:right="-170"/>
              <w:jc w:val="center"/>
              <w:rPr>
                <w:b/>
                <w:sz w:val="22"/>
                <w:szCs w:val="22"/>
              </w:rPr>
            </w:pPr>
            <w:r w:rsidRPr="00F8080D">
              <w:rPr>
                <w:b/>
                <w:sz w:val="22"/>
                <w:szCs w:val="22"/>
              </w:rPr>
              <w:t>Kod paliwa *</w:t>
            </w:r>
          </w:p>
        </w:tc>
        <w:tc>
          <w:tcPr>
            <w:tcW w:w="3140" w:type="dxa"/>
            <w:shd w:val="clear" w:color="auto" w:fill="D9D9D9" w:themeFill="background1" w:themeFillShade="D9"/>
            <w:vAlign w:val="center"/>
          </w:tcPr>
          <w:p w14:paraId="08D9C1A4" w14:textId="77777777" w:rsidR="004C15D1" w:rsidRPr="00F8080D" w:rsidRDefault="004C15D1" w:rsidP="00D8172E">
            <w:pPr>
              <w:ind w:right="-170"/>
              <w:jc w:val="center"/>
              <w:rPr>
                <w:b/>
                <w:sz w:val="22"/>
                <w:szCs w:val="22"/>
              </w:rPr>
            </w:pPr>
            <w:r w:rsidRPr="00F8080D">
              <w:rPr>
                <w:b/>
                <w:sz w:val="22"/>
                <w:szCs w:val="22"/>
              </w:rPr>
              <w:t>Rodzaj paliwa</w:t>
            </w:r>
          </w:p>
        </w:tc>
        <w:tc>
          <w:tcPr>
            <w:tcW w:w="3672" w:type="dxa"/>
            <w:shd w:val="clear" w:color="auto" w:fill="D9D9D9" w:themeFill="background1" w:themeFillShade="D9"/>
            <w:vAlign w:val="center"/>
          </w:tcPr>
          <w:p w14:paraId="24E66AB9" w14:textId="0D6D507F" w:rsidR="004C15D1" w:rsidRPr="00F8080D" w:rsidRDefault="004C15D1" w:rsidP="00D8172E">
            <w:pPr>
              <w:ind w:right="-170"/>
              <w:jc w:val="center"/>
              <w:rPr>
                <w:b/>
                <w:sz w:val="22"/>
                <w:szCs w:val="22"/>
              </w:rPr>
            </w:pPr>
            <w:r w:rsidRPr="00F8080D">
              <w:rPr>
                <w:b/>
                <w:sz w:val="22"/>
                <w:szCs w:val="22"/>
              </w:rPr>
              <w:t>Zużycie paliwa</w:t>
            </w:r>
          </w:p>
        </w:tc>
      </w:tr>
      <w:tr w:rsidR="004C15D1" w:rsidRPr="00F8080D" w14:paraId="733220A3" w14:textId="77777777" w:rsidTr="00B6351C">
        <w:trPr>
          <w:trHeight w:val="546"/>
        </w:trPr>
        <w:tc>
          <w:tcPr>
            <w:tcW w:w="2368" w:type="dxa"/>
            <w:vAlign w:val="center"/>
          </w:tcPr>
          <w:p w14:paraId="29844223" w14:textId="77777777" w:rsidR="004C15D1" w:rsidRPr="00F8080D" w:rsidRDefault="004C15D1" w:rsidP="00D8172E">
            <w:pPr>
              <w:ind w:right="-170"/>
              <w:jc w:val="center"/>
              <w:rPr>
                <w:bCs/>
                <w:sz w:val="22"/>
                <w:szCs w:val="22"/>
              </w:rPr>
            </w:pPr>
            <w:r w:rsidRPr="00F8080D">
              <w:rPr>
                <w:bCs/>
                <w:sz w:val="22"/>
                <w:szCs w:val="22"/>
              </w:rPr>
              <w:t>F1</w:t>
            </w:r>
          </w:p>
        </w:tc>
        <w:tc>
          <w:tcPr>
            <w:tcW w:w="3140" w:type="dxa"/>
            <w:vAlign w:val="center"/>
          </w:tcPr>
          <w:p w14:paraId="51EA01EB" w14:textId="77777777" w:rsidR="004C15D1" w:rsidRPr="00F8080D" w:rsidRDefault="004C15D1" w:rsidP="00D8172E">
            <w:pPr>
              <w:ind w:right="-170"/>
              <w:jc w:val="center"/>
              <w:rPr>
                <w:bCs/>
                <w:sz w:val="22"/>
                <w:szCs w:val="22"/>
              </w:rPr>
            </w:pPr>
            <w:r w:rsidRPr="00F8080D">
              <w:rPr>
                <w:bCs/>
                <w:sz w:val="22"/>
                <w:szCs w:val="22"/>
              </w:rPr>
              <w:t>Olej opałowy</w:t>
            </w:r>
          </w:p>
        </w:tc>
        <w:tc>
          <w:tcPr>
            <w:tcW w:w="3672" w:type="dxa"/>
            <w:vAlign w:val="center"/>
          </w:tcPr>
          <w:p w14:paraId="19587FF9" w14:textId="377402B7" w:rsidR="004C15D1" w:rsidRPr="00F8080D" w:rsidRDefault="004C15D1" w:rsidP="00D8172E">
            <w:pPr>
              <w:ind w:right="-170"/>
              <w:jc w:val="center"/>
              <w:rPr>
                <w:bCs/>
                <w:sz w:val="22"/>
                <w:szCs w:val="22"/>
              </w:rPr>
            </w:pPr>
            <w:r w:rsidRPr="00F8080D">
              <w:rPr>
                <w:bCs/>
                <w:sz w:val="22"/>
                <w:szCs w:val="22"/>
              </w:rPr>
              <w:t>700</w:t>
            </w:r>
            <w:r w:rsidR="0066534F" w:rsidRPr="00F8080D">
              <w:rPr>
                <w:bCs/>
                <w:sz w:val="22"/>
                <w:szCs w:val="22"/>
              </w:rPr>
              <w:t xml:space="preserve"> Mg/rok</w:t>
            </w:r>
          </w:p>
        </w:tc>
      </w:tr>
      <w:tr w:rsidR="004C15D1" w:rsidRPr="00F8080D" w14:paraId="4716699B" w14:textId="77777777" w:rsidTr="00B6351C">
        <w:trPr>
          <w:trHeight w:val="554"/>
        </w:trPr>
        <w:tc>
          <w:tcPr>
            <w:tcW w:w="2368" w:type="dxa"/>
            <w:vAlign w:val="center"/>
          </w:tcPr>
          <w:p w14:paraId="651AFB5C" w14:textId="77777777" w:rsidR="004C15D1" w:rsidRPr="00F8080D" w:rsidRDefault="004C15D1" w:rsidP="00D8172E">
            <w:pPr>
              <w:ind w:right="-170"/>
              <w:jc w:val="center"/>
              <w:rPr>
                <w:bCs/>
                <w:sz w:val="22"/>
                <w:szCs w:val="22"/>
              </w:rPr>
            </w:pPr>
            <w:r w:rsidRPr="00F8080D">
              <w:rPr>
                <w:bCs/>
                <w:sz w:val="22"/>
                <w:szCs w:val="22"/>
              </w:rPr>
              <w:t>F2</w:t>
            </w:r>
          </w:p>
        </w:tc>
        <w:tc>
          <w:tcPr>
            <w:tcW w:w="3140" w:type="dxa"/>
            <w:vAlign w:val="center"/>
          </w:tcPr>
          <w:p w14:paraId="5729D2DC" w14:textId="79DCE38B" w:rsidR="004C15D1" w:rsidRPr="00F8080D" w:rsidRDefault="004C15D1" w:rsidP="00D8172E">
            <w:pPr>
              <w:ind w:right="-170"/>
              <w:jc w:val="center"/>
              <w:rPr>
                <w:bCs/>
                <w:sz w:val="22"/>
                <w:szCs w:val="22"/>
              </w:rPr>
            </w:pPr>
            <w:r w:rsidRPr="00F8080D">
              <w:rPr>
                <w:bCs/>
                <w:sz w:val="22"/>
                <w:szCs w:val="22"/>
              </w:rPr>
              <w:t>Biodiesel</w:t>
            </w:r>
          </w:p>
        </w:tc>
        <w:tc>
          <w:tcPr>
            <w:tcW w:w="3672" w:type="dxa"/>
            <w:vAlign w:val="center"/>
          </w:tcPr>
          <w:p w14:paraId="7A8B24F9" w14:textId="27781916" w:rsidR="004C15D1" w:rsidRPr="00F8080D" w:rsidRDefault="004C15D1" w:rsidP="00D8172E">
            <w:pPr>
              <w:ind w:right="-170"/>
              <w:jc w:val="center"/>
              <w:rPr>
                <w:bCs/>
                <w:sz w:val="22"/>
                <w:szCs w:val="22"/>
              </w:rPr>
            </w:pPr>
            <w:r w:rsidRPr="00F8080D">
              <w:rPr>
                <w:bCs/>
                <w:sz w:val="22"/>
                <w:szCs w:val="22"/>
              </w:rPr>
              <w:t>700</w:t>
            </w:r>
            <w:r w:rsidR="0066534F" w:rsidRPr="00F8080D">
              <w:rPr>
                <w:bCs/>
                <w:sz w:val="22"/>
                <w:szCs w:val="22"/>
              </w:rPr>
              <w:t xml:space="preserve"> Mg/rok</w:t>
            </w:r>
          </w:p>
        </w:tc>
      </w:tr>
      <w:tr w:rsidR="004C15D1" w:rsidRPr="00F8080D" w14:paraId="2680523B" w14:textId="77777777" w:rsidTr="00B6351C">
        <w:trPr>
          <w:trHeight w:val="576"/>
        </w:trPr>
        <w:tc>
          <w:tcPr>
            <w:tcW w:w="2368" w:type="dxa"/>
            <w:vAlign w:val="center"/>
          </w:tcPr>
          <w:p w14:paraId="41DE309B" w14:textId="77777777" w:rsidR="004C15D1" w:rsidRPr="00F8080D" w:rsidRDefault="004C15D1" w:rsidP="00D8172E">
            <w:pPr>
              <w:ind w:right="-170"/>
              <w:jc w:val="center"/>
              <w:rPr>
                <w:bCs/>
                <w:sz w:val="22"/>
                <w:szCs w:val="22"/>
              </w:rPr>
            </w:pPr>
            <w:r w:rsidRPr="00F8080D">
              <w:rPr>
                <w:bCs/>
                <w:sz w:val="22"/>
                <w:szCs w:val="22"/>
              </w:rPr>
              <w:t>F3</w:t>
            </w:r>
          </w:p>
        </w:tc>
        <w:tc>
          <w:tcPr>
            <w:tcW w:w="3140" w:type="dxa"/>
            <w:vAlign w:val="center"/>
          </w:tcPr>
          <w:p w14:paraId="03FB8739" w14:textId="77777777" w:rsidR="004C15D1" w:rsidRPr="00F8080D" w:rsidRDefault="004C15D1" w:rsidP="00D8172E">
            <w:pPr>
              <w:ind w:right="-170"/>
              <w:jc w:val="center"/>
              <w:rPr>
                <w:bCs/>
                <w:sz w:val="22"/>
                <w:szCs w:val="22"/>
              </w:rPr>
            </w:pPr>
            <w:r w:rsidRPr="00F8080D">
              <w:rPr>
                <w:bCs/>
                <w:sz w:val="22"/>
                <w:szCs w:val="22"/>
              </w:rPr>
              <w:t>Tłuszcz zwierzęcy</w:t>
            </w:r>
          </w:p>
        </w:tc>
        <w:tc>
          <w:tcPr>
            <w:tcW w:w="3672" w:type="dxa"/>
            <w:vAlign w:val="center"/>
          </w:tcPr>
          <w:p w14:paraId="637F522C" w14:textId="775EC02F" w:rsidR="004C15D1" w:rsidRPr="00F8080D" w:rsidRDefault="004C15D1" w:rsidP="00D8172E">
            <w:pPr>
              <w:ind w:right="-170"/>
              <w:jc w:val="center"/>
              <w:rPr>
                <w:bCs/>
                <w:sz w:val="22"/>
                <w:szCs w:val="22"/>
              </w:rPr>
            </w:pPr>
            <w:r w:rsidRPr="00F8080D">
              <w:rPr>
                <w:bCs/>
                <w:sz w:val="22"/>
                <w:szCs w:val="22"/>
              </w:rPr>
              <w:t>2000</w:t>
            </w:r>
            <w:r w:rsidR="0066534F" w:rsidRPr="00F8080D">
              <w:rPr>
                <w:bCs/>
                <w:sz w:val="22"/>
                <w:szCs w:val="22"/>
              </w:rPr>
              <w:t xml:space="preserve"> Mg/rok</w:t>
            </w:r>
          </w:p>
        </w:tc>
      </w:tr>
    </w:tbl>
    <w:p w14:paraId="3B5E9732" w14:textId="36DB38B3" w:rsidR="004C15D1" w:rsidRPr="00F8080D" w:rsidRDefault="004C15D1" w:rsidP="004C15D1">
      <w:pPr>
        <w:ind w:left="1701" w:right="-170" w:hanging="1701"/>
        <w:jc w:val="both"/>
        <w:rPr>
          <w:bCs/>
          <w:sz w:val="22"/>
          <w:szCs w:val="22"/>
        </w:rPr>
      </w:pPr>
    </w:p>
    <w:p w14:paraId="131AF536" w14:textId="0C2A6CCA" w:rsidR="004C15D1" w:rsidRPr="00F8080D" w:rsidRDefault="0066534F" w:rsidP="00333BAB">
      <w:pPr>
        <w:ind w:left="1701" w:right="-170" w:hanging="1701"/>
        <w:jc w:val="both"/>
        <w:rPr>
          <w:bCs/>
        </w:rPr>
      </w:pPr>
      <w:r w:rsidRPr="00F8080D">
        <w:rPr>
          <w:bCs/>
        </w:rPr>
        <w:t>Olej opałowy i biodiesel używane są naprzemiennie.</w:t>
      </w:r>
    </w:p>
    <w:p w14:paraId="529C2EB7" w14:textId="4CB8F833" w:rsidR="0066534F" w:rsidRPr="00F8080D" w:rsidRDefault="0066534F" w:rsidP="00333BAB">
      <w:pPr>
        <w:ind w:left="1701" w:right="-170" w:hanging="1701"/>
        <w:jc w:val="both"/>
        <w:rPr>
          <w:bCs/>
          <w:sz w:val="22"/>
          <w:szCs w:val="22"/>
        </w:rPr>
      </w:pPr>
    </w:p>
    <w:p w14:paraId="22DB3836" w14:textId="4F0836CC" w:rsidR="003B108F" w:rsidRPr="00F8080D" w:rsidRDefault="0066534F" w:rsidP="003B108F">
      <w:pPr>
        <w:ind w:left="1701" w:right="-170" w:hanging="1701"/>
        <w:jc w:val="both"/>
        <w:rPr>
          <w:b/>
        </w:rPr>
      </w:pPr>
      <w:r w:rsidRPr="00F8080D">
        <w:rPr>
          <w:b/>
        </w:rPr>
        <w:t>Zużycie energii elektrycznej:</w:t>
      </w:r>
    </w:p>
    <w:p w14:paraId="6F62BD70" w14:textId="02BD6288" w:rsidR="0066534F" w:rsidRPr="00F8080D" w:rsidRDefault="0066534F" w:rsidP="00B6351C">
      <w:pPr>
        <w:pStyle w:val="Akapitzlist"/>
        <w:numPr>
          <w:ilvl w:val="0"/>
          <w:numId w:val="9"/>
        </w:numPr>
        <w:ind w:right="-170"/>
        <w:jc w:val="both"/>
        <w:rPr>
          <w:bCs/>
        </w:rPr>
      </w:pPr>
      <w:r w:rsidRPr="00F8080D">
        <w:rPr>
          <w:bCs/>
        </w:rPr>
        <w:t>2500 MWh/rok</w:t>
      </w:r>
    </w:p>
    <w:p w14:paraId="3679AF08" w14:textId="77777777" w:rsidR="00B6351C" w:rsidRPr="00F8080D" w:rsidRDefault="00B6351C" w:rsidP="00B0735D">
      <w:pPr>
        <w:pStyle w:val="Akapitzlist"/>
        <w:ind w:left="720" w:right="-170"/>
        <w:jc w:val="both"/>
        <w:rPr>
          <w:bCs/>
        </w:rPr>
      </w:pPr>
    </w:p>
    <w:p w14:paraId="3A3169E5" w14:textId="4CF8BE37" w:rsidR="0066534F" w:rsidRPr="00F8080D" w:rsidRDefault="0066534F" w:rsidP="00333BAB">
      <w:pPr>
        <w:ind w:right="-170"/>
        <w:jc w:val="both"/>
        <w:rPr>
          <w:b/>
        </w:rPr>
      </w:pPr>
      <w:r w:rsidRPr="00F8080D">
        <w:rPr>
          <w:b/>
        </w:rPr>
        <w:t>Zużycie wody na cele socjalno-bytowe i technologiczne:</w:t>
      </w:r>
    </w:p>
    <w:p w14:paraId="216B3E98" w14:textId="788C899E" w:rsidR="003B108F" w:rsidRPr="00F8080D" w:rsidRDefault="0066534F" w:rsidP="00B6351C">
      <w:pPr>
        <w:pStyle w:val="Akapitzlist"/>
        <w:numPr>
          <w:ilvl w:val="0"/>
          <w:numId w:val="9"/>
        </w:numPr>
        <w:ind w:right="-170"/>
        <w:jc w:val="both"/>
        <w:rPr>
          <w:bCs/>
        </w:rPr>
      </w:pPr>
      <w:r w:rsidRPr="00F8080D">
        <w:rPr>
          <w:bCs/>
        </w:rPr>
        <w:t>30 000 m</w:t>
      </w:r>
      <w:r w:rsidRPr="00F8080D">
        <w:rPr>
          <w:bCs/>
          <w:vertAlign w:val="superscript"/>
        </w:rPr>
        <w:t>3</w:t>
      </w:r>
      <w:r w:rsidRPr="00F8080D">
        <w:rPr>
          <w:bCs/>
        </w:rPr>
        <w:t>/rok</w:t>
      </w:r>
    </w:p>
    <w:p w14:paraId="42886364" w14:textId="77777777" w:rsidR="00B6351C" w:rsidRPr="00F8080D" w:rsidRDefault="00B6351C" w:rsidP="00B6351C">
      <w:pPr>
        <w:pStyle w:val="Akapitzlist"/>
        <w:ind w:left="720" w:right="-170"/>
        <w:jc w:val="both"/>
        <w:rPr>
          <w:bCs/>
        </w:rPr>
      </w:pPr>
    </w:p>
    <w:p w14:paraId="2A3144F3" w14:textId="77777777" w:rsidR="00D8172E" w:rsidRPr="00F8080D" w:rsidRDefault="00D8172E" w:rsidP="00333BAB">
      <w:pPr>
        <w:ind w:right="-170"/>
        <w:jc w:val="both"/>
        <w:rPr>
          <w:bCs/>
          <w:sz w:val="22"/>
          <w:szCs w:val="22"/>
        </w:rPr>
      </w:pPr>
    </w:p>
    <w:p w14:paraId="09C8C5D3" w14:textId="2F720C0D" w:rsidR="004C15D1" w:rsidRPr="00F8080D" w:rsidRDefault="00D8172E" w:rsidP="00333BAB">
      <w:pPr>
        <w:ind w:right="-170"/>
        <w:jc w:val="both"/>
        <w:rPr>
          <w:b/>
          <w:u w:val="single"/>
        </w:rPr>
      </w:pPr>
      <w:r w:rsidRPr="00F8080D">
        <w:rPr>
          <w:b/>
        </w:rPr>
        <w:t xml:space="preserve">2. </w:t>
      </w:r>
      <w:r w:rsidR="002F065D" w:rsidRPr="00F8080D">
        <w:rPr>
          <w:b/>
          <w:u w:val="single"/>
        </w:rPr>
        <w:t xml:space="preserve">W rozdziale II </w:t>
      </w:r>
      <w:r w:rsidR="00B33CBC" w:rsidRPr="00F8080D">
        <w:rPr>
          <w:b/>
          <w:u w:val="single"/>
        </w:rPr>
        <w:t>punkt 1</w:t>
      </w:r>
      <w:r w:rsidR="000A2CA5" w:rsidRPr="00F8080D">
        <w:rPr>
          <w:b/>
          <w:u w:val="single"/>
        </w:rPr>
        <w:t xml:space="preserve"> </w:t>
      </w:r>
      <w:r w:rsidR="00337804" w:rsidRPr="00F8080D">
        <w:rPr>
          <w:b/>
          <w:u w:val="single"/>
        </w:rPr>
        <w:t>otrzymuje</w:t>
      </w:r>
      <w:r w:rsidR="00B33CBC" w:rsidRPr="00F8080D">
        <w:rPr>
          <w:b/>
          <w:u w:val="single"/>
        </w:rPr>
        <w:t xml:space="preserve"> nowe brzmienie:</w:t>
      </w:r>
    </w:p>
    <w:p w14:paraId="4CC02210" w14:textId="77777777" w:rsidR="00B33CBC" w:rsidRPr="00F8080D" w:rsidRDefault="00B33CBC" w:rsidP="00333BAB">
      <w:pPr>
        <w:pStyle w:val="Akapitzlist"/>
        <w:ind w:left="576" w:right="-170"/>
        <w:jc w:val="both"/>
        <w:rPr>
          <w:b/>
        </w:rPr>
      </w:pPr>
    </w:p>
    <w:p w14:paraId="05839B87" w14:textId="116473C9" w:rsidR="005A1C3E" w:rsidRPr="00F8080D" w:rsidRDefault="00B33CBC" w:rsidP="00333BAB">
      <w:pPr>
        <w:pStyle w:val="Akapitzlist"/>
        <w:numPr>
          <w:ilvl w:val="1"/>
          <w:numId w:val="5"/>
        </w:numPr>
        <w:tabs>
          <w:tab w:val="clear" w:pos="1788"/>
          <w:tab w:val="num" w:pos="1428"/>
        </w:tabs>
        <w:ind w:left="284" w:hanging="283"/>
        <w:jc w:val="both"/>
        <w:rPr>
          <w:b/>
        </w:rPr>
      </w:pPr>
      <w:r w:rsidRPr="00F8080D">
        <w:rPr>
          <w:b/>
        </w:rPr>
        <w:t>Warunki prowadzenia działalności w zakresie wytwarzania odpadów.</w:t>
      </w:r>
    </w:p>
    <w:p w14:paraId="55BA9380" w14:textId="77777777" w:rsidR="0034409B" w:rsidRPr="00F8080D" w:rsidRDefault="0034409B" w:rsidP="0034409B">
      <w:pPr>
        <w:pStyle w:val="Akapitzlist"/>
        <w:ind w:left="284"/>
        <w:jc w:val="both"/>
        <w:rPr>
          <w:b/>
        </w:rPr>
      </w:pPr>
    </w:p>
    <w:p w14:paraId="249AE53F" w14:textId="1F67A5BE" w:rsidR="005A1C3E" w:rsidRPr="00F8080D" w:rsidRDefault="005A1C3E" w:rsidP="002302E0">
      <w:pPr>
        <w:pStyle w:val="Akapitzlist"/>
        <w:ind w:left="709" w:hanging="567"/>
        <w:jc w:val="both"/>
        <w:rPr>
          <w:b/>
        </w:rPr>
      </w:pPr>
      <w:r w:rsidRPr="00F8080D">
        <w:rPr>
          <w:b/>
        </w:rPr>
        <w:t>1.1.</w:t>
      </w:r>
      <w:r w:rsidRPr="00F8080D">
        <w:rPr>
          <w:b/>
          <w:bCs/>
          <w:color w:val="000000" w:themeColor="text1"/>
        </w:rPr>
        <w:t xml:space="preserve"> Numer identyfikacji podatkowej (NIP) oraz numer REGON posiadacza odpadów</w:t>
      </w:r>
    </w:p>
    <w:p w14:paraId="6559634C" w14:textId="77777777" w:rsidR="005A1C3E" w:rsidRPr="00F8080D" w:rsidRDefault="005A1C3E" w:rsidP="00333BAB">
      <w:pPr>
        <w:ind w:left="851"/>
        <w:contextualSpacing/>
        <w:jc w:val="both"/>
        <w:rPr>
          <w:b/>
          <w:color w:val="000000" w:themeColor="text1"/>
          <w:sz w:val="22"/>
          <w:szCs w:val="22"/>
        </w:rPr>
      </w:pPr>
    </w:p>
    <w:p w14:paraId="5820A756" w14:textId="486DB137" w:rsidR="00B6351C" w:rsidRPr="00F8080D" w:rsidRDefault="005A1C3E" w:rsidP="00B6351C">
      <w:pPr>
        <w:ind w:left="284"/>
        <w:contextualSpacing/>
        <w:jc w:val="both"/>
        <w:rPr>
          <w:rFonts w:eastAsia="Calibri"/>
          <w:bCs/>
          <w:color w:val="000000" w:themeColor="text1"/>
          <w:lang w:eastAsia="en-US"/>
        </w:rPr>
      </w:pPr>
      <w:r w:rsidRPr="00F8080D">
        <w:rPr>
          <w:color w:val="000000" w:themeColor="text1"/>
        </w:rPr>
        <w:t xml:space="preserve">Posiadaczem odpadów jest Energoutil </w:t>
      </w:r>
      <w:r w:rsidRPr="00F8080D">
        <w:rPr>
          <w:color w:val="000000" w:themeColor="text1"/>
          <w:kern w:val="3"/>
          <w:lang w:eastAsia="zh-CN"/>
        </w:rPr>
        <w:t>Sp. z o.o.,</w:t>
      </w:r>
      <w:r w:rsidRPr="00F8080D">
        <w:rPr>
          <w:rFonts w:eastAsia="Calibri"/>
          <w:bCs/>
          <w:color w:val="000000" w:themeColor="text1"/>
          <w:lang w:eastAsia="en-US"/>
        </w:rPr>
        <w:t xml:space="preserve"> Nowa Wieś Ełcka</w:t>
      </w:r>
      <w:r w:rsidR="00B34D23" w:rsidRPr="00F8080D">
        <w:rPr>
          <w:rFonts w:eastAsia="Calibri"/>
          <w:bCs/>
          <w:color w:val="000000" w:themeColor="text1"/>
          <w:lang w:eastAsia="en-US"/>
        </w:rPr>
        <w:t>,</w:t>
      </w:r>
      <w:r w:rsidRPr="00F8080D">
        <w:rPr>
          <w:rFonts w:eastAsia="Calibri"/>
          <w:bCs/>
          <w:color w:val="000000" w:themeColor="text1"/>
          <w:lang w:eastAsia="en-US"/>
        </w:rPr>
        <w:t xml:space="preserve"> </w:t>
      </w:r>
      <w:r w:rsidRPr="00F8080D">
        <w:rPr>
          <w:rFonts w:eastAsia="Calibri"/>
          <w:bCs/>
          <w:lang w:eastAsia="en-US"/>
        </w:rPr>
        <w:t xml:space="preserve">ul. Ełcka </w:t>
      </w:r>
      <w:r w:rsidRPr="00F8080D">
        <w:rPr>
          <w:rFonts w:eastAsia="Calibri"/>
          <w:bCs/>
          <w:color w:val="000000" w:themeColor="text1"/>
          <w:lang w:eastAsia="en-US"/>
        </w:rPr>
        <w:t>1</w:t>
      </w:r>
      <w:r w:rsidR="00DF51CE" w:rsidRPr="00F8080D">
        <w:rPr>
          <w:rFonts w:eastAsia="Calibri"/>
          <w:bCs/>
          <w:color w:val="000000" w:themeColor="text1"/>
          <w:lang w:eastAsia="en-US"/>
        </w:rPr>
        <w:t>A</w:t>
      </w:r>
      <w:r w:rsidRPr="00F8080D">
        <w:rPr>
          <w:rFonts w:eastAsia="Calibri"/>
          <w:bCs/>
          <w:color w:val="000000" w:themeColor="text1"/>
          <w:lang w:eastAsia="en-US"/>
        </w:rPr>
        <w:t xml:space="preserve">, 19-300 Ełk o numerze identyfikacji podatkowej </w:t>
      </w:r>
      <w:r w:rsidRPr="00F8080D">
        <w:rPr>
          <w:bCs/>
          <w:color w:val="000000" w:themeColor="text1"/>
        </w:rPr>
        <w:t xml:space="preserve">(NIP): </w:t>
      </w:r>
      <w:r w:rsidRPr="00F8080D">
        <w:rPr>
          <w:rFonts w:eastAsia="Calibri"/>
          <w:bCs/>
          <w:color w:val="000000" w:themeColor="text1"/>
          <w:lang w:eastAsia="en-US"/>
        </w:rPr>
        <w:t>848-18627-93 oraz numerze REGON: 360821940.</w:t>
      </w:r>
    </w:p>
    <w:p w14:paraId="2BCD3AA6" w14:textId="77777777" w:rsidR="00B6351C" w:rsidRPr="00F8080D" w:rsidRDefault="00B6351C" w:rsidP="00333BAB">
      <w:pPr>
        <w:ind w:left="284"/>
        <w:contextualSpacing/>
        <w:jc w:val="both"/>
        <w:rPr>
          <w:rFonts w:eastAsia="Calibri"/>
          <w:bCs/>
          <w:color w:val="000000" w:themeColor="text1"/>
          <w:lang w:eastAsia="en-US"/>
        </w:rPr>
      </w:pPr>
    </w:p>
    <w:p w14:paraId="62497592" w14:textId="373040C0" w:rsidR="005A1C3E" w:rsidRPr="00F8080D" w:rsidRDefault="005A1C3E" w:rsidP="00333BAB">
      <w:pPr>
        <w:contextualSpacing/>
        <w:jc w:val="both"/>
        <w:rPr>
          <w:rFonts w:eastAsia="Calibri"/>
          <w:bCs/>
          <w:color w:val="000000" w:themeColor="text1"/>
          <w:lang w:eastAsia="en-US"/>
        </w:rPr>
      </w:pPr>
    </w:p>
    <w:p w14:paraId="15B59DCA" w14:textId="6E55BAB1" w:rsidR="005A1C3E" w:rsidRPr="00F8080D" w:rsidRDefault="005A1C3E" w:rsidP="00333BAB">
      <w:pPr>
        <w:ind w:left="567" w:hanging="567"/>
        <w:contextualSpacing/>
        <w:jc w:val="both"/>
        <w:rPr>
          <w:b/>
        </w:rPr>
      </w:pPr>
      <w:r w:rsidRPr="00F8080D">
        <w:rPr>
          <w:rFonts w:eastAsia="Calibri"/>
          <w:b/>
          <w:color w:val="000000" w:themeColor="text1"/>
          <w:lang w:eastAsia="en-US"/>
        </w:rPr>
        <w:t>1.2</w:t>
      </w:r>
      <w:r w:rsidRPr="00F8080D">
        <w:rPr>
          <w:b/>
        </w:rPr>
        <w:t xml:space="preserve">. Rodzaje i ilości odpadów przewidzianych do wytwarzania w ciągu roku, </w:t>
      </w:r>
      <w:r w:rsidR="00D8172E" w:rsidRPr="00F8080D">
        <w:rPr>
          <w:b/>
        </w:rPr>
        <w:t xml:space="preserve">              </w:t>
      </w:r>
      <w:r w:rsidRPr="00F8080D">
        <w:rPr>
          <w:b/>
        </w:rPr>
        <w:t>z uwzględnieniem ich podstawowego składu chemicznego i właściwości.</w:t>
      </w:r>
    </w:p>
    <w:p w14:paraId="1D3E26D7" w14:textId="7464B801" w:rsidR="005A1C3E" w:rsidRPr="00F8080D" w:rsidRDefault="005A1C3E" w:rsidP="00333BAB">
      <w:pPr>
        <w:contextualSpacing/>
        <w:jc w:val="both"/>
        <w:rPr>
          <w:b/>
        </w:rPr>
      </w:pPr>
    </w:p>
    <w:p w14:paraId="51A85950" w14:textId="31FC1BDE" w:rsidR="003B108F" w:rsidRPr="00F8080D" w:rsidRDefault="005A1C3E" w:rsidP="009A6A96">
      <w:pPr>
        <w:ind w:left="851" w:hanging="1135"/>
        <w:contextualSpacing/>
        <w:jc w:val="both"/>
        <w:rPr>
          <w:b/>
        </w:rPr>
      </w:pPr>
      <w:r w:rsidRPr="00F8080D">
        <w:rPr>
          <w:b/>
          <w:color w:val="000000" w:themeColor="text1"/>
        </w:rPr>
        <w:t xml:space="preserve">Tabela </w:t>
      </w:r>
      <w:r w:rsidR="005F0454" w:rsidRPr="00F8080D">
        <w:rPr>
          <w:b/>
          <w:color w:val="000000" w:themeColor="text1"/>
        </w:rPr>
        <w:t>3a</w:t>
      </w:r>
      <w:r w:rsidRPr="00F8080D">
        <w:rPr>
          <w:b/>
          <w:color w:val="000000" w:themeColor="text1"/>
        </w:rPr>
        <w:t xml:space="preserve"> Rodzaje </w:t>
      </w:r>
      <w:r w:rsidRPr="00F8080D">
        <w:rPr>
          <w:b/>
        </w:rPr>
        <w:t>i ilości odpadów przewidzianych do wytwarzania w ciągu roku, z uwzględnieniem ich podstawowego składu chemicznego</w:t>
      </w:r>
      <w:r w:rsidR="00D8172E" w:rsidRPr="00F8080D">
        <w:rPr>
          <w:b/>
        </w:rPr>
        <w:t xml:space="preserve"> </w:t>
      </w:r>
      <w:r w:rsidRPr="00F8080D">
        <w:rPr>
          <w:b/>
        </w:rPr>
        <w:t>i</w:t>
      </w:r>
      <w:r w:rsidR="00D8172E" w:rsidRPr="00F8080D">
        <w:rPr>
          <w:b/>
        </w:rPr>
        <w:t> </w:t>
      </w:r>
      <w:r w:rsidRPr="00F8080D">
        <w:rPr>
          <w:b/>
        </w:rPr>
        <w:t>właściwości.</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984"/>
        <w:gridCol w:w="1134"/>
        <w:gridCol w:w="4678"/>
      </w:tblGrid>
      <w:tr w:rsidR="006048C3" w:rsidRPr="00F8080D" w14:paraId="3A8EF39B" w14:textId="77777777" w:rsidTr="00D8172E">
        <w:trPr>
          <w:trHeight w:val="745"/>
        </w:trPr>
        <w:tc>
          <w:tcPr>
            <w:tcW w:w="568" w:type="dxa"/>
            <w:shd w:val="clear" w:color="auto" w:fill="D9D9D9" w:themeFill="background1" w:themeFillShade="D9"/>
            <w:vAlign w:val="center"/>
          </w:tcPr>
          <w:p w14:paraId="045A8C5B" w14:textId="1303E1F3" w:rsidR="006048C3" w:rsidRPr="00F8080D" w:rsidRDefault="006048C3" w:rsidP="006048C3">
            <w:pPr>
              <w:suppressAutoHyphens/>
              <w:spacing w:line="276" w:lineRule="auto"/>
              <w:jc w:val="center"/>
              <w:rPr>
                <w:b/>
                <w:bCs/>
                <w:sz w:val="22"/>
                <w:szCs w:val="22"/>
                <w:lang w:eastAsia="ar-SA"/>
              </w:rPr>
            </w:pPr>
            <w:r w:rsidRPr="00F8080D">
              <w:rPr>
                <w:b/>
                <w:bCs/>
                <w:sz w:val="22"/>
                <w:szCs w:val="22"/>
                <w:lang w:eastAsia="ar-SA"/>
              </w:rPr>
              <w:t>Lp.</w:t>
            </w:r>
          </w:p>
        </w:tc>
        <w:tc>
          <w:tcPr>
            <w:tcW w:w="1134" w:type="dxa"/>
            <w:shd w:val="clear" w:color="auto" w:fill="D9D9D9" w:themeFill="background1" w:themeFillShade="D9"/>
            <w:vAlign w:val="center"/>
          </w:tcPr>
          <w:p w14:paraId="20C71F0E" w14:textId="77777777" w:rsidR="006048C3" w:rsidRPr="00F8080D" w:rsidRDefault="006048C3" w:rsidP="006048C3">
            <w:pPr>
              <w:suppressAutoHyphens/>
              <w:spacing w:line="276" w:lineRule="auto"/>
              <w:jc w:val="center"/>
              <w:rPr>
                <w:b/>
                <w:bCs/>
                <w:sz w:val="22"/>
                <w:szCs w:val="22"/>
                <w:lang w:eastAsia="ar-SA"/>
              </w:rPr>
            </w:pPr>
            <w:r w:rsidRPr="00F8080D">
              <w:rPr>
                <w:b/>
                <w:bCs/>
                <w:sz w:val="22"/>
                <w:szCs w:val="22"/>
                <w:lang w:eastAsia="ar-SA"/>
              </w:rPr>
              <w:t>Kod odpadu</w:t>
            </w:r>
          </w:p>
        </w:tc>
        <w:tc>
          <w:tcPr>
            <w:tcW w:w="1984" w:type="dxa"/>
            <w:shd w:val="clear" w:color="auto" w:fill="D9D9D9" w:themeFill="background1" w:themeFillShade="D9"/>
            <w:vAlign w:val="center"/>
          </w:tcPr>
          <w:p w14:paraId="11FF2512" w14:textId="77777777" w:rsidR="006048C3" w:rsidRPr="00F8080D" w:rsidRDefault="006048C3" w:rsidP="006048C3">
            <w:pPr>
              <w:suppressAutoHyphens/>
              <w:spacing w:line="276" w:lineRule="auto"/>
              <w:jc w:val="center"/>
              <w:rPr>
                <w:b/>
                <w:bCs/>
                <w:sz w:val="22"/>
                <w:szCs w:val="22"/>
                <w:lang w:eastAsia="ar-SA"/>
              </w:rPr>
            </w:pPr>
            <w:r w:rsidRPr="00F8080D">
              <w:rPr>
                <w:b/>
                <w:bCs/>
                <w:sz w:val="22"/>
                <w:szCs w:val="22"/>
                <w:lang w:eastAsia="ar-SA"/>
              </w:rPr>
              <w:t>Rodzaj odpadu</w:t>
            </w:r>
          </w:p>
        </w:tc>
        <w:tc>
          <w:tcPr>
            <w:tcW w:w="1134" w:type="dxa"/>
            <w:shd w:val="clear" w:color="auto" w:fill="D9D9D9" w:themeFill="background1" w:themeFillShade="D9"/>
            <w:vAlign w:val="center"/>
          </w:tcPr>
          <w:p w14:paraId="043DD3DF" w14:textId="77777777" w:rsidR="006048C3" w:rsidRPr="00F8080D" w:rsidRDefault="006048C3" w:rsidP="006048C3">
            <w:pPr>
              <w:suppressAutoHyphens/>
              <w:spacing w:line="276" w:lineRule="auto"/>
              <w:jc w:val="center"/>
              <w:rPr>
                <w:b/>
                <w:bCs/>
                <w:sz w:val="22"/>
                <w:szCs w:val="22"/>
                <w:lang w:eastAsia="ar-SA"/>
              </w:rPr>
            </w:pPr>
            <w:r w:rsidRPr="00F8080D">
              <w:rPr>
                <w:b/>
                <w:bCs/>
                <w:sz w:val="22"/>
                <w:szCs w:val="22"/>
                <w:lang w:eastAsia="ar-SA"/>
              </w:rPr>
              <w:t>Ilość [Mg/rok]</w:t>
            </w:r>
          </w:p>
        </w:tc>
        <w:tc>
          <w:tcPr>
            <w:tcW w:w="4678" w:type="dxa"/>
            <w:shd w:val="clear" w:color="auto" w:fill="D9D9D9" w:themeFill="background1" w:themeFillShade="D9"/>
            <w:vAlign w:val="center"/>
          </w:tcPr>
          <w:p w14:paraId="52F5CB8E" w14:textId="77777777" w:rsidR="006048C3" w:rsidRPr="00F8080D" w:rsidRDefault="006048C3" w:rsidP="006048C3">
            <w:pPr>
              <w:suppressAutoHyphens/>
              <w:spacing w:line="276" w:lineRule="auto"/>
              <w:jc w:val="center"/>
              <w:rPr>
                <w:b/>
                <w:sz w:val="22"/>
                <w:szCs w:val="22"/>
                <w:lang w:eastAsia="ar-SA"/>
              </w:rPr>
            </w:pPr>
            <w:r w:rsidRPr="00F8080D">
              <w:rPr>
                <w:b/>
                <w:sz w:val="22"/>
                <w:szCs w:val="22"/>
                <w:lang w:eastAsia="ar-SA"/>
              </w:rPr>
              <w:t xml:space="preserve">Podstawowy skład chemiczny </w:t>
            </w:r>
            <w:r w:rsidRPr="00F8080D">
              <w:rPr>
                <w:b/>
                <w:sz w:val="22"/>
                <w:szCs w:val="22"/>
                <w:lang w:eastAsia="ar-SA"/>
              </w:rPr>
              <w:br/>
              <w:t>i właściwości odpadów</w:t>
            </w:r>
          </w:p>
        </w:tc>
      </w:tr>
      <w:tr w:rsidR="006048C3" w:rsidRPr="00F8080D" w14:paraId="24701F78" w14:textId="77777777" w:rsidTr="00B6351C">
        <w:trPr>
          <w:trHeight w:val="556"/>
        </w:trPr>
        <w:tc>
          <w:tcPr>
            <w:tcW w:w="9498" w:type="dxa"/>
            <w:gridSpan w:val="5"/>
            <w:shd w:val="clear" w:color="auto" w:fill="D9D9D9" w:themeFill="background1" w:themeFillShade="D9"/>
            <w:vAlign w:val="center"/>
          </w:tcPr>
          <w:p w14:paraId="1924662A" w14:textId="77777777" w:rsidR="006048C3" w:rsidRPr="00F8080D" w:rsidRDefault="006048C3" w:rsidP="006048C3">
            <w:pPr>
              <w:suppressAutoHyphens/>
              <w:spacing w:line="276" w:lineRule="auto"/>
              <w:jc w:val="center"/>
              <w:rPr>
                <w:b/>
                <w:bCs/>
                <w:sz w:val="20"/>
                <w:szCs w:val="20"/>
                <w:lang w:eastAsia="ar-SA"/>
              </w:rPr>
            </w:pPr>
            <w:r w:rsidRPr="00F8080D">
              <w:rPr>
                <w:b/>
                <w:bCs/>
                <w:sz w:val="20"/>
                <w:szCs w:val="20"/>
                <w:lang w:eastAsia="ar-SA"/>
              </w:rPr>
              <w:t>ODPADY NIEBEZPIECZNE</w:t>
            </w:r>
          </w:p>
        </w:tc>
      </w:tr>
      <w:tr w:rsidR="006048C3" w:rsidRPr="00F8080D" w14:paraId="27BC1306" w14:textId="77777777" w:rsidTr="009A6A96">
        <w:trPr>
          <w:trHeight w:val="4366"/>
        </w:trPr>
        <w:tc>
          <w:tcPr>
            <w:tcW w:w="568" w:type="dxa"/>
            <w:shd w:val="clear" w:color="auto" w:fill="auto"/>
            <w:vAlign w:val="center"/>
          </w:tcPr>
          <w:p w14:paraId="7C73F9A2" w14:textId="77777777" w:rsidR="006048C3" w:rsidRPr="00F8080D" w:rsidRDefault="006048C3" w:rsidP="00817B02">
            <w:pPr>
              <w:numPr>
                <w:ilvl w:val="0"/>
                <w:numId w:val="10"/>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083CC127" w14:textId="0FB8DC43"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13 02 08*</w:t>
            </w:r>
          </w:p>
        </w:tc>
        <w:tc>
          <w:tcPr>
            <w:tcW w:w="1984" w:type="dxa"/>
            <w:tcBorders>
              <w:top w:val="single" w:sz="4" w:space="0" w:color="auto"/>
              <w:left w:val="single" w:sz="4" w:space="0" w:color="auto"/>
              <w:bottom w:val="single" w:sz="4" w:space="0" w:color="auto"/>
              <w:right w:val="single" w:sz="4" w:space="0" w:color="auto"/>
            </w:tcBorders>
            <w:vAlign w:val="center"/>
          </w:tcPr>
          <w:p w14:paraId="1DCAAE0A" w14:textId="53478447" w:rsidR="006048C3" w:rsidRPr="00F8080D" w:rsidRDefault="00C80E6F" w:rsidP="006048C3">
            <w:pPr>
              <w:rPr>
                <w:rFonts w:eastAsia="Calibri"/>
                <w:color w:val="000000" w:themeColor="text1"/>
                <w:sz w:val="20"/>
                <w:szCs w:val="20"/>
                <w:lang w:eastAsia="en-US"/>
              </w:rPr>
            </w:pPr>
            <w:r w:rsidRPr="00F8080D">
              <w:rPr>
                <w:sz w:val="20"/>
                <w:szCs w:val="20"/>
              </w:rPr>
              <w:t>Inne oleje</w:t>
            </w:r>
            <w:r w:rsidR="003F1E50" w:rsidRPr="00F8080D">
              <w:rPr>
                <w:sz w:val="20"/>
                <w:szCs w:val="20"/>
              </w:rPr>
              <w:t xml:space="preserve"> silnikowe,</w:t>
            </w:r>
            <w:r w:rsidRPr="00F8080D">
              <w:rPr>
                <w:sz w:val="20"/>
                <w:szCs w:val="20"/>
              </w:rPr>
              <w:t xml:space="preserve"> przekładniowe</w:t>
            </w:r>
            <w:r w:rsidR="003F1E50" w:rsidRPr="00F8080D">
              <w:rPr>
                <w:sz w:val="20"/>
                <w:szCs w:val="20"/>
              </w:rPr>
              <w:t xml:space="preserve"> </w:t>
            </w:r>
            <w:r w:rsidR="003F1E50" w:rsidRPr="00F8080D">
              <w:rPr>
                <w:sz w:val="20"/>
                <w:szCs w:val="20"/>
              </w:rPr>
              <w:br/>
            </w:r>
            <w:r w:rsidRPr="00F8080D">
              <w:rPr>
                <w:sz w:val="20"/>
                <w:szCs w:val="20"/>
              </w:rPr>
              <w:t>i smarowe</w:t>
            </w:r>
          </w:p>
        </w:tc>
        <w:tc>
          <w:tcPr>
            <w:tcW w:w="1134" w:type="dxa"/>
            <w:tcBorders>
              <w:top w:val="single" w:sz="4" w:space="0" w:color="auto"/>
              <w:left w:val="single" w:sz="4" w:space="0" w:color="auto"/>
              <w:bottom w:val="single" w:sz="4" w:space="0" w:color="auto"/>
              <w:right w:val="single" w:sz="4" w:space="0" w:color="auto"/>
            </w:tcBorders>
            <w:vAlign w:val="center"/>
          </w:tcPr>
          <w:p w14:paraId="03838A4E" w14:textId="77D0D360"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2,5</w:t>
            </w:r>
          </w:p>
        </w:tc>
        <w:tc>
          <w:tcPr>
            <w:tcW w:w="4678" w:type="dxa"/>
            <w:tcBorders>
              <w:top w:val="single" w:sz="4" w:space="0" w:color="auto"/>
              <w:left w:val="single" w:sz="4" w:space="0" w:color="auto"/>
              <w:bottom w:val="single" w:sz="4" w:space="0" w:color="auto"/>
              <w:right w:val="single" w:sz="4" w:space="0" w:color="auto"/>
            </w:tcBorders>
            <w:vAlign w:val="center"/>
          </w:tcPr>
          <w:p w14:paraId="5BE8F8C8" w14:textId="428B902A" w:rsidR="00FD2F65" w:rsidRPr="00F8080D" w:rsidRDefault="00C80E6F" w:rsidP="00FD2F65">
            <w:pPr>
              <w:pBdr>
                <w:bottom w:val="single" w:sz="6" w:space="1" w:color="auto"/>
              </w:pBdr>
              <w:jc w:val="both"/>
              <w:rPr>
                <w:sz w:val="20"/>
                <w:szCs w:val="20"/>
              </w:rPr>
            </w:pPr>
            <w:r w:rsidRPr="00F8080D">
              <w:rPr>
                <w:sz w:val="20"/>
                <w:szCs w:val="20"/>
              </w:rPr>
              <w:t xml:space="preserve">Oleje mineralne są otrzymywane z produktów przeróbki ropy naftowej i zawierają w swoim składzie głównie węglowodory o dużej masie cząsteczkowej – olej bazowy. Prócz oleju bazowego stosowane są liczne dodatki syntetycznych związków organicznych polepszające własności eksploatacyjne, takie jak np.: regulatory lepkości, antyutleniacze, inhibitory korozji, środki </w:t>
            </w:r>
            <w:proofErr w:type="spellStart"/>
            <w:r w:rsidRPr="00F8080D">
              <w:rPr>
                <w:sz w:val="20"/>
                <w:szCs w:val="20"/>
              </w:rPr>
              <w:t>antypienne</w:t>
            </w:r>
            <w:proofErr w:type="spellEnd"/>
            <w:r w:rsidRPr="00F8080D">
              <w:rPr>
                <w:sz w:val="20"/>
                <w:szCs w:val="20"/>
              </w:rPr>
              <w:t xml:space="preserve"> itd. (w ilości w sumie nawet 30-40 % wag).</w:t>
            </w:r>
          </w:p>
          <w:p w14:paraId="38FEF2F9" w14:textId="23C3452B" w:rsidR="00BA0515" w:rsidRPr="00F8080D" w:rsidRDefault="00FD2F65" w:rsidP="006048C3">
            <w:pPr>
              <w:pBdr>
                <w:bottom w:val="single" w:sz="6" w:space="1" w:color="auto"/>
              </w:pBdr>
              <w:jc w:val="both"/>
              <w:rPr>
                <w:sz w:val="20"/>
                <w:szCs w:val="20"/>
              </w:rPr>
            </w:pPr>
            <w:r w:rsidRPr="00F8080D">
              <w:rPr>
                <w:rFonts w:eastAsiaTheme="minorHAnsi"/>
                <w:sz w:val="20"/>
                <w:szCs w:val="20"/>
                <w:lang w:eastAsia="en-US"/>
              </w:rPr>
              <w:t>Zgodnie z Rozporządzeniem Komisji (UE) nr</w:t>
            </w:r>
            <w:r w:rsidR="00124DB1" w:rsidRPr="00F8080D">
              <w:rPr>
                <w:rFonts w:eastAsiaTheme="minorHAnsi"/>
                <w:sz w:val="20"/>
                <w:szCs w:val="20"/>
                <w:lang w:eastAsia="en-US"/>
              </w:rPr>
              <w:t> </w:t>
            </w:r>
            <w:r w:rsidRPr="00F8080D">
              <w:rPr>
                <w:rFonts w:eastAsiaTheme="minorHAnsi"/>
                <w:sz w:val="20"/>
                <w:szCs w:val="20"/>
                <w:lang w:eastAsia="en-US"/>
              </w:rPr>
              <w:t xml:space="preserve">1357/2014 z dnia 18 grudnia 2014 r. zastępującym załącznik III do dyrektywy Parlamentu Europejskiego i Rady 2008/98/WE w sprawie odpadów oraz uchylającej niektóre dyrektywy, odpady te mogą wykazywać właściwości m.in.: HP3 - łatwopalne, HP4 - drażniące, HP5 </w:t>
            </w:r>
            <w:r w:rsidR="008E7570" w:rsidRPr="00F8080D">
              <w:rPr>
                <w:rFonts w:eastAsiaTheme="minorHAnsi"/>
                <w:sz w:val="20"/>
                <w:szCs w:val="20"/>
                <w:lang w:eastAsia="en-US"/>
              </w:rPr>
              <w:t>–</w:t>
            </w:r>
            <w:r w:rsidRPr="00F8080D">
              <w:rPr>
                <w:rFonts w:eastAsiaTheme="minorHAnsi"/>
                <w:sz w:val="20"/>
                <w:szCs w:val="20"/>
                <w:lang w:eastAsia="en-US"/>
              </w:rPr>
              <w:t xml:space="preserve"> </w:t>
            </w:r>
            <w:r w:rsidR="008E7570" w:rsidRPr="00F8080D">
              <w:rPr>
                <w:rFonts w:eastAsiaTheme="minorHAnsi"/>
                <w:sz w:val="20"/>
                <w:szCs w:val="20"/>
                <w:lang w:eastAsia="en-US"/>
              </w:rPr>
              <w:t xml:space="preserve">działanie toksyczne na narządy docelowe (STOT) lub zagrożenie spowodowane aspiracją, </w:t>
            </w:r>
            <w:r w:rsidRPr="00F8080D">
              <w:rPr>
                <w:rFonts w:eastAsiaTheme="minorHAnsi"/>
                <w:sz w:val="20"/>
                <w:szCs w:val="20"/>
                <w:lang w:eastAsia="en-US"/>
              </w:rPr>
              <w:t xml:space="preserve"> HP14 - </w:t>
            </w:r>
            <w:proofErr w:type="spellStart"/>
            <w:r w:rsidRPr="00F8080D">
              <w:rPr>
                <w:rFonts w:eastAsiaTheme="minorHAnsi"/>
                <w:sz w:val="20"/>
                <w:szCs w:val="20"/>
                <w:lang w:eastAsia="en-US"/>
              </w:rPr>
              <w:t>ekotoksyczne</w:t>
            </w:r>
            <w:proofErr w:type="spellEnd"/>
            <w:r w:rsidRPr="00F8080D">
              <w:rPr>
                <w:rFonts w:eastAsiaTheme="minorHAnsi"/>
                <w:sz w:val="20"/>
                <w:szCs w:val="20"/>
                <w:lang w:eastAsia="en-US"/>
              </w:rPr>
              <w:t xml:space="preserve"> </w:t>
            </w:r>
          </w:p>
        </w:tc>
      </w:tr>
      <w:tr w:rsidR="006048C3" w:rsidRPr="00F8080D" w14:paraId="40B465A9" w14:textId="77777777" w:rsidTr="00B6351C">
        <w:trPr>
          <w:trHeight w:val="552"/>
        </w:trPr>
        <w:tc>
          <w:tcPr>
            <w:tcW w:w="568" w:type="dxa"/>
            <w:shd w:val="clear" w:color="auto" w:fill="auto"/>
            <w:vAlign w:val="center"/>
          </w:tcPr>
          <w:p w14:paraId="75329B7A" w14:textId="77777777" w:rsidR="006048C3" w:rsidRPr="00F8080D" w:rsidRDefault="006048C3" w:rsidP="00817B02">
            <w:pPr>
              <w:numPr>
                <w:ilvl w:val="0"/>
                <w:numId w:val="10"/>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31839068" w14:textId="3D285393"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15 02 02*</w:t>
            </w:r>
          </w:p>
        </w:tc>
        <w:tc>
          <w:tcPr>
            <w:tcW w:w="1984" w:type="dxa"/>
            <w:tcBorders>
              <w:top w:val="single" w:sz="4" w:space="0" w:color="auto"/>
              <w:left w:val="single" w:sz="4" w:space="0" w:color="auto"/>
              <w:bottom w:val="single" w:sz="4" w:space="0" w:color="auto"/>
              <w:right w:val="single" w:sz="4" w:space="0" w:color="auto"/>
            </w:tcBorders>
            <w:vAlign w:val="center"/>
          </w:tcPr>
          <w:p w14:paraId="1F47ADA4" w14:textId="737D34D2" w:rsidR="006048C3" w:rsidRPr="00F8080D" w:rsidRDefault="00C80E6F" w:rsidP="006048C3">
            <w:pPr>
              <w:rPr>
                <w:rFonts w:eastAsia="Calibri"/>
                <w:color w:val="000000" w:themeColor="text1"/>
                <w:sz w:val="20"/>
                <w:szCs w:val="20"/>
                <w:lang w:eastAsia="en-US"/>
              </w:rPr>
            </w:pPr>
            <w:r w:rsidRPr="00F8080D">
              <w:rPr>
                <w:sz w:val="20"/>
                <w:szCs w:val="20"/>
              </w:rPr>
              <w:t xml:space="preserve">Sorbenty, materiały filtracyjne (w tym filtry olejowe nieujęte w innych grupach), </w:t>
            </w:r>
            <w:r w:rsidRPr="00F8080D">
              <w:rPr>
                <w:sz w:val="20"/>
                <w:szCs w:val="20"/>
              </w:rPr>
              <w:lastRenderedPageBreak/>
              <w:t>tkaniny do wycierania (np. szmaty, ścierki) i ubrania ochronne zanieczyszczone substancjami niebezpiecznymi (np. PCB)</w:t>
            </w:r>
          </w:p>
        </w:tc>
        <w:tc>
          <w:tcPr>
            <w:tcW w:w="1134" w:type="dxa"/>
            <w:tcBorders>
              <w:top w:val="single" w:sz="4" w:space="0" w:color="auto"/>
              <w:left w:val="single" w:sz="4" w:space="0" w:color="auto"/>
              <w:bottom w:val="single" w:sz="4" w:space="0" w:color="auto"/>
              <w:right w:val="single" w:sz="4" w:space="0" w:color="auto"/>
            </w:tcBorders>
            <w:vAlign w:val="center"/>
          </w:tcPr>
          <w:p w14:paraId="1BDD2779" w14:textId="6FD74647"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lastRenderedPageBreak/>
              <w:t>0,5</w:t>
            </w:r>
          </w:p>
        </w:tc>
        <w:tc>
          <w:tcPr>
            <w:tcW w:w="4678" w:type="dxa"/>
            <w:tcBorders>
              <w:top w:val="single" w:sz="4" w:space="0" w:color="auto"/>
              <w:left w:val="single" w:sz="4" w:space="0" w:color="auto"/>
              <w:bottom w:val="single" w:sz="4" w:space="0" w:color="auto"/>
              <w:right w:val="single" w:sz="4" w:space="0" w:color="auto"/>
            </w:tcBorders>
            <w:vAlign w:val="center"/>
          </w:tcPr>
          <w:p w14:paraId="438F41CC" w14:textId="7F26661C" w:rsidR="00FD2F65" w:rsidRPr="00F8080D" w:rsidRDefault="00C80E6F" w:rsidP="006048C3">
            <w:pPr>
              <w:pBdr>
                <w:bottom w:val="single" w:sz="6" w:space="1" w:color="auto"/>
              </w:pBdr>
              <w:jc w:val="both"/>
              <w:rPr>
                <w:sz w:val="20"/>
                <w:szCs w:val="20"/>
              </w:rPr>
            </w:pPr>
            <w:r w:rsidRPr="00F8080D">
              <w:rPr>
                <w:sz w:val="20"/>
                <w:szCs w:val="20"/>
              </w:rPr>
              <w:t>Część używanych do różnych celów tkanin (ochronnych, konserwatorskich, czyszczenia, zabezpieczenia) będzie miała kontakt z</w:t>
            </w:r>
            <w:r w:rsidR="00124DB1" w:rsidRPr="00F8080D">
              <w:rPr>
                <w:sz w:val="20"/>
                <w:szCs w:val="20"/>
              </w:rPr>
              <w:t> </w:t>
            </w:r>
            <w:r w:rsidRPr="00F8080D">
              <w:rPr>
                <w:sz w:val="20"/>
                <w:szCs w:val="20"/>
              </w:rPr>
              <w:t>substancjami niebezpiecznymi głównie olejami i</w:t>
            </w:r>
            <w:r w:rsidR="00124DB1" w:rsidRPr="00F8080D">
              <w:rPr>
                <w:sz w:val="20"/>
                <w:szCs w:val="20"/>
              </w:rPr>
              <w:t> </w:t>
            </w:r>
            <w:r w:rsidRPr="00F8080D">
              <w:rPr>
                <w:sz w:val="20"/>
                <w:szCs w:val="20"/>
              </w:rPr>
              <w:t xml:space="preserve">smarami, w części </w:t>
            </w:r>
            <w:r w:rsidRPr="00F8080D">
              <w:rPr>
                <w:sz w:val="20"/>
                <w:szCs w:val="20"/>
              </w:rPr>
              <w:lastRenderedPageBreak/>
              <w:t>warsztatowej. Z punktu widzenia chemicznego będą to, więc barwione tkaniny naturalne (bawełna, wełna) lub syntetyczne (głównie poliestrowe), nasączone różnymi substancjami niebezpiecznymi, a głównie olejami mineralnymi czy smarami. Także ze względu na specyfikę prowadzonej działalności tkaniny mogą być zanieczyszczone materiałem o zagrożeniu sanitarnym.</w:t>
            </w:r>
          </w:p>
          <w:p w14:paraId="7C96CFF2" w14:textId="7F282B9E" w:rsidR="00BA0515" w:rsidRPr="00F8080D" w:rsidRDefault="00FD2F65" w:rsidP="006048C3">
            <w:pPr>
              <w:pBdr>
                <w:bottom w:val="single" w:sz="6" w:space="1" w:color="auto"/>
              </w:pBdr>
              <w:jc w:val="both"/>
              <w:rPr>
                <w:sz w:val="20"/>
                <w:szCs w:val="20"/>
              </w:rPr>
            </w:pPr>
            <w:r w:rsidRPr="00F8080D">
              <w:rPr>
                <w:rFonts w:eastAsiaTheme="minorHAnsi"/>
                <w:sz w:val="20"/>
                <w:szCs w:val="20"/>
                <w:lang w:eastAsia="en-US"/>
              </w:rPr>
              <w:t>Zgodnie z Rozporządzeniem Komisji (UE) nr</w:t>
            </w:r>
            <w:r w:rsidR="00124DB1" w:rsidRPr="00F8080D">
              <w:rPr>
                <w:rFonts w:eastAsiaTheme="minorHAnsi"/>
                <w:sz w:val="20"/>
                <w:szCs w:val="20"/>
                <w:lang w:eastAsia="en-US"/>
              </w:rPr>
              <w:t> </w:t>
            </w:r>
            <w:r w:rsidRPr="00F8080D">
              <w:rPr>
                <w:rFonts w:eastAsiaTheme="minorHAnsi"/>
                <w:sz w:val="20"/>
                <w:szCs w:val="20"/>
                <w:lang w:eastAsia="en-US"/>
              </w:rPr>
              <w:t xml:space="preserve">1357/2014 z dnia 18 grudnia 2014 r. zastępującym załącznik III do dyrektywy Parlamentu Europejskiego i Rady 2008/98/WE w sprawie odpadów oraz uchylającej niektóre dyrektywy, odpady te mogą wykazywać właściwości m.in.: HP3 - łatwopalne, HP4 - drażniące, HP5 - </w:t>
            </w:r>
            <w:r w:rsidR="000750E2" w:rsidRPr="00F8080D">
              <w:rPr>
                <w:rFonts w:eastAsiaTheme="minorHAnsi"/>
                <w:sz w:val="20"/>
                <w:szCs w:val="20"/>
                <w:lang w:eastAsia="en-US"/>
              </w:rPr>
              <w:t xml:space="preserve">działanie toksyczne na narządy docelowe (STOT) lub zagrożenie spowodowane aspiracją, </w:t>
            </w:r>
            <w:r w:rsidRPr="00F8080D">
              <w:rPr>
                <w:rFonts w:eastAsiaTheme="minorHAnsi"/>
                <w:sz w:val="20"/>
                <w:szCs w:val="20"/>
                <w:lang w:eastAsia="en-US"/>
              </w:rPr>
              <w:t xml:space="preserve"> HP6 – </w:t>
            </w:r>
            <w:r w:rsidR="000750E2" w:rsidRPr="00F8080D">
              <w:rPr>
                <w:rFonts w:eastAsiaTheme="minorHAnsi"/>
                <w:sz w:val="20"/>
                <w:szCs w:val="20"/>
                <w:lang w:eastAsia="en-US"/>
              </w:rPr>
              <w:t xml:space="preserve">ostra </w:t>
            </w:r>
            <w:r w:rsidRPr="00F8080D">
              <w:rPr>
                <w:rFonts w:eastAsiaTheme="minorHAnsi"/>
                <w:sz w:val="20"/>
                <w:szCs w:val="20"/>
                <w:lang w:eastAsia="en-US"/>
              </w:rPr>
              <w:t>toksyczn</w:t>
            </w:r>
            <w:r w:rsidR="000750E2" w:rsidRPr="00F8080D">
              <w:rPr>
                <w:rFonts w:eastAsiaTheme="minorHAnsi"/>
                <w:sz w:val="20"/>
                <w:szCs w:val="20"/>
                <w:lang w:eastAsia="en-US"/>
              </w:rPr>
              <w:t>ość</w:t>
            </w:r>
            <w:r w:rsidRPr="00F8080D">
              <w:rPr>
                <w:rFonts w:eastAsiaTheme="minorHAnsi"/>
                <w:sz w:val="20"/>
                <w:szCs w:val="20"/>
                <w:lang w:eastAsia="en-US"/>
              </w:rPr>
              <w:t xml:space="preserve">, HP13 – uczulające, HP14 - </w:t>
            </w:r>
            <w:proofErr w:type="spellStart"/>
            <w:r w:rsidRPr="00F8080D">
              <w:rPr>
                <w:rFonts w:eastAsiaTheme="minorHAnsi"/>
                <w:sz w:val="20"/>
                <w:szCs w:val="20"/>
                <w:lang w:eastAsia="en-US"/>
              </w:rPr>
              <w:t>ekotoksyczne</w:t>
            </w:r>
            <w:proofErr w:type="spellEnd"/>
            <w:r w:rsidRPr="00F8080D">
              <w:rPr>
                <w:rFonts w:eastAsiaTheme="minorHAnsi"/>
                <w:sz w:val="20"/>
                <w:szCs w:val="20"/>
                <w:lang w:eastAsia="en-US"/>
              </w:rPr>
              <w:t xml:space="preserve"> </w:t>
            </w:r>
          </w:p>
        </w:tc>
      </w:tr>
      <w:tr w:rsidR="006048C3" w:rsidRPr="00F8080D" w14:paraId="5FAC089C" w14:textId="77777777" w:rsidTr="00C45BF4">
        <w:trPr>
          <w:trHeight w:val="4677"/>
        </w:trPr>
        <w:tc>
          <w:tcPr>
            <w:tcW w:w="568" w:type="dxa"/>
            <w:shd w:val="clear" w:color="auto" w:fill="auto"/>
            <w:vAlign w:val="center"/>
          </w:tcPr>
          <w:p w14:paraId="63ACC9DA" w14:textId="77777777" w:rsidR="006048C3" w:rsidRPr="00F8080D" w:rsidRDefault="006048C3" w:rsidP="00817B02">
            <w:pPr>
              <w:numPr>
                <w:ilvl w:val="0"/>
                <w:numId w:val="10"/>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76C898A4" w14:textId="71982CE6"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01 07*</w:t>
            </w:r>
          </w:p>
        </w:tc>
        <w:tc>
          <w:tcPr>
            <w:tcW w:w="1984" w:type="dxa"/>
            <w:tcBorders>
              <w:top w:val="single" w:sz="4" w:space="0" w:color="auto"/>
              <w:left w:val="single" w:sz="4" w:space="0" w:color="auto"/>
              <w:bottom w:val="single" w:sz="4" w:space="0" w:color="auto"/>
              <w:right w:val="single" w:sz="4" w:space="0" w:color="auto"/>
            </w:tcBorders>
            <w:vAlign w:val="center"/>
          </w:tcPr>
          <w:p w14:paraId="0894D3BA" w14:textId="0614BA6D" w:rsidR="006048C3" w:rsidRPr="00F8080D" w:rsidRDefault="00C80E6F" w:rsidP="006048C3">
            <w:pPr>
              <w:autoSpaceDE w:val="0"/>
              <w:autoSpaceDN w:val="0"/>
              <w:adjustRightInd w:val="0"/>
              <w:spacing w:line="276" w:lineRule="auto"/>
              <w:rPr>
                <w:color w:val="000000" w:themeColor="text1"/>
                <w:sz w:val="20"/>
                <w:szCs w:val="20"/>
                <w:lang w:eastAsia="en-US"/>
              </w:rPr>
            </w:pPr>
            <w:r w:rsidRPr="00F8080D">
              <w:rPr>
                <w:sz w:val="20"/>
                <w:szCs w:val="20"/>
              </w:rPr>
              <w:t>Filtry olejowe</w:t>
            </w:r>
          </w:p>
        </w:tc>
        <w:tc>
          <w:tcPr>
            <w:tcW w:w="1134" w:type="dxa"/>
            <w:tcBorders>
              <w:top w:val="single" w:sz="4" w:space="0" w:color="auto"/>
              <w:left w:val="single" w:sz="4" w:space="0" w:color="auto"/>
              <w:bottom w:val="single" w:sz="4" w:space="0" w:color="auto"/>
              <w:right w:val="single" w:sz="4" w:space="0" w:color="auto"/>
            </w:tcBorders>
            <w:vAlign w:val="center"/>
          </w:tcPr>
          <w:p w14:paraId="508B3BB2" w14:textId="4E1FDB8B" w:rsidR="006048C3"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0,01</w:t>
            </w:r>
          </w:p>
        </w:tc>
        <w:tc>
          <w:tcPr>
            <w:tcW w:w="4678" w:type="dxa"/>
            <w:tcBorders>
              <w:top w:val="single" w:sz="4" w:space="0" w:color="auto"/>
              <w:left w:val="single" w:sz="4" w:space="0" w:color="auto"/>
              <w:bottom w:val="single" w:sz="4" w:space="0" w:color="auto"/>
              <w:right w:val="single" w:sz="4" w:space="0" w:color="auto"/>
            </w:tcBorders>
            <w:vAlign w:val="center"/>
          </w:tcPr>
          <w:p w14:paraId="2D03D138" w14:textId="1FFD7133" w:rsidR="00BA0515" w:rsidRPr="00F8080D" w:rsidRDefault="00C80E6F" w:rsidP="006048C3">
            <w:pPr>
              <w:pBdr>
                <w:bottom w:val="single" w:sz="6" w:space="1" w:color="auto"/>
              </w:pBdr>
              <w:jc w:val="both"/>
              <w:rPr>
                <w:sz w:val="20"/>
                <w:szCs w:val="20"/>
              </w:rPr>
            </w:pPr>
            <w:r w:rsidRPr="00F8080D">
              <w:rPr>
                <w:sz w:val="20"/>
                <w:szCs w:val="20"/>
              </w:rPr>
              <w:t>Filtr składa się z obudowy wykonanej z blachy metalowej, uszczelnień oraz tkaniny/tektury filtracyjnej wewnątrz. Charakter niebezpieczny temu odpadowi nadaje więc jedynie przepracowany olej, którym nasączona jest tkanina/tektura filtracyjna oraz wydzielone w</w:t>
            </w:r>
            <w:r w:rsidR="00124DB1" w:rsidRPr="00F8080D">
              <w:rPr>
                <w:sz w:val="20"/>
                <w:szCs w:val="20"/>
              </w:rPr>
              <w:t> </w:t>
            </w:r>
            <w:r w:rsidRPr="00F8080D">
              <w:rPr>
                <w:sz w:val="20"/>
                <w:szCs w:val="20"/>
              </w:rPr>
              <w:t>porach tkaniny/tektury zanieczyszczenia stałe – sadze, cząstki mineralne. Same elementy konstrukcyjne filtra nie posiadają własności niebezpiecznych</w:t>
            </w:r>
          </w:p>
          <w:p w14:paraId="5EB1A24B" w14:textId="7F8FAD2C" w:rsidR="00FD2F65" w:rsidRPr="00F8080D" w:rsidRDefault="00FD2F65" w:rsidP="006048C3">
            <w:pPr>
              <w:pBdr>
                <w:bottom w:val="single" w:sz="6" w:space="1" w:color="auto"/>
              </w:pBdr>
              <w:jc w:val="both"/>
              <w:rPr>
                <w:sz w:val="20"/>
                <w:szCs w:val="20"/>
              </w:rPr>
            </w:pPr>
            <w:r w:rsidRPr="00F8080D">
              <w:rPr>
                <w:rFonts w:eastAsiaTheme="minorHAnsi"/>
                <w:sz w:val="20"/>
                <w:szCs w:val="20"/>
                <w:lang w:eastAsia="en-US"/>
              </w:rPr>
              <w:t>Zgodnie z Rozporządzeniem Komisji (UE) nr</w:t>
            </w:r>
            <w:r w:rsidR="00124DB1" w:rsidRPr="00F8080D">
              <w:rPr>
                <w:rFonts w:eastAsiaTheme="minorHAnsi"/>
                <w:sz w:val="20"/>
                <w:szCs w:val="20"/>
                <w:lang w:eastAsia="en-US"/>
              </w:rPr>
              <w:t> </w:t>
            </w:r>
            <w:r w:rsidRPr="00F8080D">
              <w:rPr>
                <w:rFonts w:eastAsiaTheme="minorHAnsi"/>
                <w:sz w:val="20"/>
                <w:szCs w:val="20"/>
                <w:lang w:eastAsia="en-US"/>
              </w:rPr>
              <w:t xml:space="preserve">1357/2014 z dnia 18 grudnia 2014 r. zastępującym załącznik III do dyrektywy Parlamentu Europejskiego i Rady 2008/98/WE w sprawie odpadów oraz uchylającej niektóre dyrektywy, odpady te mogą wykazywać właściwości m.in.: HP3 - łatwopalne, HP4 - drażniące, HP5 - </w:t>
            </w:r>
            <w:r w:rsidR="00C24C8A" w:rsidRPr="00F8080D">
              <w:rPr>
                <w:rFonts w:eastAsiaTheme="minorHAnsi"/>
                <w:sz w:val="20"/>
                <w:szCs w:val="20"/>
                <w:lang w:eastAsia="en-US"/>
              </w:rPr>
              <w:t xml:space="preserve">działanie toksyczne na narządy docelowe (STOT) lub zagrożenie spowodowane aspiracją, </w:t>
            </w:r>
            <w:r w:rsidRPr="00F8080D">
              <w:rPr>
                <w:rFonts w:eastAsiaTheme="minorHAnsi"/>
                <w:sz w:val="20"/>
                <w:szCs w:val="20"/>
                <w:lang w:eastAsia="en-US"/>
              </w:rPr>
              <w:t xml:space="preserve"> HP6 – </w:t>
            </w:r>
            <w:r w:rsidR="00C24C8A" w:rsidRPr="00F8080D">
              <w:rPr>
                <w:rFonts w:eastAsiaTheme="minorHAnsi"/>
                <w:sz w:val="20"/>
                <w:szCs w:val="20"/>
                <w:lang w:eastAsia="en-US"/>
              </w:rPr>
              <w:t xml:space="preserve">ostra </w:t>
            </w:r>
            <w:r w:rsidRPr="00F8080D">
              <w:rPr>
                <w:rFonts w:eastAsiaTheme="minorHAnsi"/>
                <w:sz w:val="20"/>
                <w:szCs w:val="20"/>
                <w:lang w:eastAsia="en-US"/>
              </w:rPr>
              <w:t>toksyczn</w:t>
            </w:r>
            <w:r w:rsidR="00C24C8A" w:rsidRPr="00F8080D">
              <w:rPr>
                <w:rFonts w:eastAsiaTheme="minorHAnsi"/>
                <w:sz w:val="20"/>
                <w:szCs w:val="20"/>
                <w:lang w:eastAsia="en-US"/>
              </w:rPr>
              <w:t>ość</w:t>
            </w:r>
            <w:r w:rsidRPr="00F8080D">
              <w:rPr>
                <w:rFonts w:eastAsiaTheme="minorHAnsi"/>
                <w:sz w:val="20"/>
                <w:szCs w:val="20"/>
                <w:lang w:eastAsia="en-US"/>
              </w:rPr>
              <w:t xml:space="preserve">, HP13 – uczulające, HP14 - </w:t>
            </w:r>
            <w:proofErr w:type="spellStart"/>
            <w:r w:rsidRPr="00F8080D">
              <w:rPr>
                <w:rFonts w:eastAsiaTheme="minorHAnsi"/>
                <w:sz w:val="20"/>
                <w:szCs w:val="20"/>
                <w:lang w:eastAsia="en-US"/>
              </w:rPr>
              <w:t>ekotoksyczne</w:t>
            </w:r>
            <w:proofErr w:type="spellEnd"/>
            <w:r w:rsidRPr="00F8080D">
              <w:rPr>
                <w:rFonts w:eastAsiaTheme="minorHAnsi"/>
                <w:sz w:val="20"/>
                <w:szCs w:val="20"/>
                <w:lang w:eastAsia="en-US"/>
              </w:rPr>
              <w:t xml:space="preserve"> </w:t>
            </w:r>
          </w:p>
        </w:tc>
      </w:tr>
      <w:tr w:rsidR="00C80E6F" w:rsidRPr="00F8080D" w14:paraId="42F0B70D" w14:textId="77777777" w:rsidTr="00D8172E">
        <w:tc>
          <w:tcPr>
            <w:tcW w:w="568" w:type="dxa"/>
            <w:shd w:val="clear" w:color="auto" w:fill="auto"/>
            <w:vAlign w:val="center"/>
          </w:tcPr>
          <w:p w14:paraId="448631ED" w14:textId="77777777" w:rsidR="00C80E6F" w:rsidRPr="00F8080D" w:rsidRDefault="00C80E6F" w:rsidP="00817B02">
            <w:pPr>
              <w:numPr>
                <w:ilvl w:val="0"/>
                <w:numId w:val="10"/>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6B361C66" w14:textId="2C7FFA13" w:rsidR="00C80E6F"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02 13*</w:t>
            </w:r>
          </w:p>
        </w:tc>
        <w:tc>
          <w:tcPr>
            <w:tcW w:w="1984" w:type="dxa"/>
            <w:tcBorders>
              <w:top w:val="single" w:sz="4" w:space="0" w:color="auto"/>
              <w:left w:val="single" w:sz="4" w:space="0" w:color="auto"/>
              <w:bottom w:val="single" w:sz="4" w:space="0" w:color="auto"/>
              <w:right w:val="single" w:sz="4" w:space="0" w:color="auto"/>
            </w:tcBorders>
            <w:vAlign w:val="center"/>
          </w:tcPr>
          <w:p w14:paraId="15EC63F4" w14:textId="062AB295" w:rsidR="00C80E6F" w:rsidRPr="00F8080D" w:rsidRDefault="00C80E6F" w:rsidP="006048C3">
            <w:pPr>
              <w:autoSpaceDE w:val="0"/>
              <w:autoSpaceDN w:val="0"/>
              <w:adjustRightInd w:val="0"/>
              <w:spacing w:line="276" w:lineRule="auto"/>
              <w:rPr>
                <w:color w:val="000000" w:themeColor="text1"/>
                <w:sz w:val="20"/>
                <w:szCs w:val="20"/>
                <w:lang w:eastAsia="en-US"/>
              </w:rPr>
            </w:pPr>
            <w:r w:rsidRPr="00F8080D">
              <w:rPr>
                <w:sz w:val="20"/>
                <w:szCs w:val="20"/>
              </w:rPr>
              <w:t>Zużyte urządzenia zawierające niebezpieczne elementy inne niż wymienione w 16 02 09 do 16 02 12</w:t>
            </w:r>
          </w:p>
        </w:tc>
        <w:tc>
          <w:tcPr>
            <w:tcW w:w="1134" w:type="dxa"/>
            <w:tcBorders>
              <w:top w:val="single" w:sz="4" w:space="0" w:color="auto"/>
              <w:left w:val="single" w:sz="4" w:space="0" w:color="auto"/>
              <w:bottom w:val="single" w:sz="4" w:space="0" w:color="auto"/>
              <w:right w:val="single" w:sz="4" w:space="0" w:color="auto"/>
            </w:tcBorders>
            <w:vAlign w:val="center"/>
          </w:tcPr>
          <w:p w14:paraId="28C33486" w14:textId="408CB35B" w:rsidR="00C80E6F"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0,01</w:t>
            </w:r>
          </w:p>
        </w:tc>
        <w:tc>
          <w:tcPr>
            <w:tcW w:w="4678" w:type="dxa"/>
            <w:tcBorders>
              <w:top w:val="single" w:sz="4" w:space="0" w:color="auto"/>
              <w:left w:val="single" w:sz="4" w:space="0" w:color="auto"/>
              <w:bottom w:val="single" w:sz="4" w:space="0" w:color="auto"/>
              <w:right w:val="single" w:sz="4" w:space="0" w:color="auto"/>
            </w:tcBorders>
            <w:vAlign w:val="center"/>
          </w:tcPr>
          <w:p w14:paraId="3EDA8BB6" w14:textId="23FCF635" w:rsidR="00FD2F65" w:rsidRPr="00F8080D" w:rsidRDefault="00C80E6F" w:rsidP="006048C3">
            <w:pPr>
              <w:pBdr>
                <w:bottom w:val="single" w:sz="6" w:space="1" w:color="auto"/>
              </w:pBdr>
              <w:jc w:val="both"/>
              <w:rPr>
                <w:sz w:val="20"/>
                <w:szCs w:val="20"/>
              </w:rPr>
            </w:pPr>
            <w:r w:rsidRPr="00F8080D">
              <w:rPr>
                <w:sz w:val="20"/>
                <w:szCs w:val="20"/>
              </w:rPr>
              <w:t>Świetlówk</w:t>
            </w:r>
            <w:r w:rsidR="0083149E" w:rsidRPr="00F8080D">
              <w:rPr>
                <w:sz w:val="20"/>
                <w:szCs w:val="20"/>
              </w:rPr>
              <w:t>i, które</w:t>
            </w:r>
            <w:r w:rsidRPr="00F8080D">
              <w:rPr>
                <w:sz w:val="20"/>
                <w:szCs w:val="20"/>
              </w:rPr>
              <w:t xml:space="preserve"> składa</w:t>
            </w:r>
            <w:r w:rsidR="0083149E" w:rsidRPr="00F8080D">
              <w:rPr>
                <w:sz w:val="20"/>
                <w:szCs w:val="20"/>
              </w:rPr>
              <w:t>ją</w:t>
            </w:r>
            <w:r w:rsidRPr="00F8080D">
              <w:rPr>
                <w:sz w:val="20"/>
                <w:szCs w:val="20"/>
              </w:rPr>
              <w:t xml:space="preserve"> się z rury szklanej w</w:t>
            </w:r>
            <w:r w:rsidR="00124DB1" w:rsidRPr="00F8080D">
              <w:rPr>
                <w:sz w:val="20"/>
                <w:szCs w:val="20"/>
              </w:rPr>
              <w:t> </w:t>
            </w:r>
            <w:r w:rsidRPr="00F8080D">
              <w:rPr>
                <w:sz w:val="20"/>
                <w:szCs w:val="20"/>
              </w:rPr>
              <w:t>której występują wyładowania elektryczne pomiędzy dwiema elektrodami. Wnętrze rury wypełnia argon i pary rtęci pod niskim ciśnieniem. Powierzchnia wewnętrzna rury pokryta jest mieszaniną odpowiednio dobranych substancji chemicznych wykazujących właściwości fluoroscencyjne, tworzącą warstwę zwaną luminoforem. W przypadku rozszczelnienia rury świetlówki, uwalniana jest rtęć w postaci pary, stanowiąca składnik niebezpieczny i wysoce toksyczny.</w:t>
            </w:r>
          </w:p>
          <w:p w14:paraId="63C2CAF3" w14:textId="138E3FD1" w:rsidR="00FD2F65" w:rsidRPr="00F8080D" w:rsidRDefault="00FD2F65" w:rsidP="006048C3">
            <w:pPr>
              <w:pBdr>
                <w:bottom w:val="single" w:sz="6" w:space="1" w:color="auto"/>
              </w:pBdr>
              <w:jc w:val="both"/>
              <w:rPr>
                <w:sz w:val="20"/>
                <w:szCs w:val="20"/>
              </w:rPr>
            </w:pPr>
            <w:r w:rsidRPr="00F8080D">
              <w:rPr>
                <w:rFonts w:eastAsiaTheme="minorHAnsi"/>
                <w:sz w:val="20"/>
                <w:szCs w:val="20"/>
                <w:lang w:eastAsia="en-US"/>
              </w:rPr>
              <w:t>Zgodnie z Rozporządzeniem Komisji (UE) nr</w:t>
            </w:r>
            <w:r w:rsidR="00124DB1" w:rsidRPr="00F8080D">
              <w:rPr>
                <w:rFonts w:eastAsiaTheme="minorHAnsi"/>
                <w:sz w:val="20"/>
                <w:szCs w:val="20"/>
                <w:lang w:eastAsia="en-US"/>
              </w:rPr>
              <w:t> </w:t>
            </w:r>
            <w:r w:rsidRPr="00F8080D">
              <w:rPr>
                <w:rFonts w:eastAsiaTheme="minorHAnsi"/>
                <w:sz w:val="20"/>
                <w:szCs w:val="20"/>
                <w:lang w:eastAsia="en-US"/>
              </w:rPr>
              <w:t xml:space="preserve">1357/2014 z dnia 18 grudnia 2014 r. zastępującym załącznik III do dyrektywy Parlamentu Europejskiego i Rady 2008/98/WE w sprawie odpadów oraz uchylającej niektóre dyrektywy, odpady te mogą wykazywać właściwości m.in.: HP5 - </w:t>
            </w:r>
            <w:r w:rsidR="00E71113" w:rsidRPr="00F8080D">
              <w:rPr>
                <w:rFonts w:eastAsiaTheme="minorHAnsi"/>
                <w:sz w:val="20"/>
                <w:szCs w:val="20"/>
                <w:lang w:eastAsia="en-US"/>
              </w:rPr>
              <w:t xml:space="preserve">działanie toksyczne na narządy docelowe (STOT) lub zagrożenie spowodowane aspiracją, </w:t>
            </w:r>
            <w:r w:rsidRPr="00F8080D">
              <w:rPr>
                <w:rFonts w:eastAsiaTheme="minorHAnsi"/>
                <w:sz w:val="20"/>
                <w:szCs w:val="20"/>
                <w:lang w:eastAsia="en-US"/>
              </w:rPr>
              <w:t xml:space="preserve"> HP6 – </w:t>
            </w:r>
            <w:r w:rsidR="00E71113" w:rsidRPr="00F8080D">
              <w:rPr>
                <w:rFonts w:eastAsiaTheme="minorHAnsi"/>
                <w:sz w:val="20"/>
                <w:szCs w:val="20"/>
                <w:lang w:eastAsia="en-US"/>
              </w:rPr>
              <w:t xml:space="preserve">ostra </w:t>
            </w:r>
            <w:r w:rsidRPr="00F8080D">
              <w:rPr>
                <w:rFonts w:eastAsiaTheme="minorHAnsi"/>
                <w:sz w:val="20"/>
                <w:szCs w:val="20"/>
                <w:lang w:eastAsia="en-US"/>
              </w:rPr>
              <w:t>toksyczn</w:t>
            </w:r>
            <w:r w:rsidR="00E71113" w:rsidRPr="00F8080D">
              <w:rPr>
                <w:rFonts w:eastAsiaTheme="minorHAnsi"/>
                <w:sz w:val="20"/>
                <w:szCs w:val="20"/>
                <w:lang w:eastAsia="en-US"/>
              </w:rPr>
              <w:t>ość</w:t>
            </w:r>
            <w:r w:rsidRPr="00F8080D">
              <w:rPr>
                <w:rFonts w:eastAsiaTheme="minorHAnsi"/>
                <w:sz w:val="20"/>
                <w:szCs w:val="20"/>
                <w:lang w:eastAsia="en-US"/>
              </w:rPr>
              <w:t>, HP10 – działają</w:t>
            </w:r>
            <w:r w:rsidR="007B3145" w:rsidRPr="00F8080D">
              <w:rPr>
                <w:rFonts w:eastAsiaTheme="minorHAnsi"/>
                <w:sz w:val="20"/>
                <w:szCs w:val="20"/>
                <w:lang w:eastAsia="en-US"/>
              </w:rPr>
              <w:t>ce</w:t>
            </w:r>
            <w:r w:rsidRPr="00F8080D">
              <w:rPr>
                <w:rFonts w:eastAsiaTheme="minorHAnsi"/>
                <w:sz w:val="20"/>
                <w:szCs w:val="20"/>
                <w:lang w:eastAsia="en-US"/>
              </w:rPr>
              <w:t xml:space="preserve"> szkodliwie na rozrodczość, HP14 - </w:t>
            </w:r>
            <w:proofErr w:type="spellStart"/>
            <w:r w:rsidRPr="00F8080D">
              <w:rPr>
                <w:rFonts w:eastAsiaTheme="minorHAnsi"/>
                <w:sz w:val="20"/>
                <w:szCs w:val="20"/>
                <w:lang w:eastAsia="en-US"/>
              </w:rPr>
              <w:t>ekotoksyczne</w:t>
            </w:r>
            <w:proofErr w:type="spellEnd"/>
            <w:r w:rsidRPr="00F8080D">
              <w:rPr>
                <w:rFonts w:eastAsiaTheme="minorHAnsi"/>
                <w:sz w:val="20"/>
                <w:szCs w:val="20"/>
                <w:lang w:eastAsia="en-US"/>
              </w:rPr>
              <w:t xml:space="preserve"> </w:t>
            </w:r>
          </w:p>
        </w:tc>
      </w:tr>
      <w:tr w:rsidR="00C80E6F" w:rsidRPr="00F8080D" w14:paraId="76C017DC" w14:textId="77777777" w:rsidTr="00D8172E">
        <w:tc>
          <w:tcPr>
            <w:tcW w:w="568" w:type="dxa"/>
            <w:shd w:val="clear" w:color="auto" w:fill="auto"/>
            <w:vAlign w:val="center"/>
          </w:tcPr>
          <w:p w14:paraId="27AB4158" w14:textId="77777777" w:rsidR="00C80E6F" w:rsidRPr="00F8080D" w:rsidRDefault="00C80E6F" w:rsidP="00817B02">
            <w:pPr>
              <w:numPr>
                <w:ilvl w:val="0"/>
                <w:numId w:val="10"/>
              </w:numPr>
              <w:suppressAutoHyphens/>
              <w:spacing w:after="200" w:line="276" w:lineRule="auto"/>
              <w:contextualSpacing/>
              <w:jc w:val="center"/>
              <w:rPr>
                <w:color w:val="FF0000"/>
                <w:sz w:val="20"/>
                <w:szCs w:val="20"/>
                <w:lang w:eastAsia="ar-SA"/>
              </w:rPr>
            </w:pPr>
            <w:bookmarkStart w:id="3" w:name="_Hlk170376330"/>
          </w:p>
        </w:tc>
        <w:tc>
          <w:tcPr>
            <w:tcW w:w="1134" w:type="dxa"/>
            <w:tcBorders>
              <w:top w:val="single" w:sz="4" w:space="0" w:color="auto"/>
              <w:left w:val="single" w:sz="4" w:space="0" w:color="auto"/>
              <w:bottom w:val="single" w:sz="4" w:space="0" w:color="auto"/>
              <w:right w:val="single" w:sz="4" w:space="0" w:color="auto"/>
            </w:tcBorders>
            <w:vAlign w:val="center"/>
          </w:tcPr>
          <w:p w14:paraId="6FF69BB7" w14:textId="281FA355" w:rsidR="00C80E6F" w:rsidRPr="00F8080D" w:rsidRDefault="00C80E6F"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19 01 07*</w:t>
            </w:r>
          </w:p>
        </w:tc>
        <w:tc>
          <w:tcPr>
            <w:tcW w:w="1984" w:type="dxa"/>
            <w:tcBorders>
              <w:top w:val="single" w:sz="4" w:space="0" w:color="auto"/>
              <w:left w:val="single" w:sz="4" w:space="0" w:color="auto"/>
              <w:bottom w:val="single" w:sz="4" w:space="0" w:color="auto"/>
              <w:right w:val="single" w:sz="4" w:space="0" w:color="auto"/>
            </w:tcBorders>
            <w:vAlign w:val="center"/>
          </w:tcPr>
          <w:p w14:paraId="62C0B802" w14:textId="735895CC" w:rsidR="00C80E6F" w:rsidRPr="00F8080D" w:rsidRDefault="00C80E6F" w:rsidP="006048C3">
            <w:pPr>
              <w:autoSpaceDE w:val="0"/>
              <w:autoSpaceDN w:val="0"/>
              <w:adjustRightInd w:val="0"/>
              <w:spacing w:line="276" w:lineRule="auto"/>
              <w:rPr>
                <w:sz w:val="20"/>
                <w:szCs w:val="20"/>
                <w:lang w:eastAsia="en-US"/>
              </w:rPr>
            </w:pPr>
            <w:r w:rsidRPr="00F8080D">
              <w:rPr>
                <w:sz w:val="20"/>
                <w:szCs w:val="20"/>
              </w:rPr>
              <w:t>Odpady stałe z oczyszczania gazów odlotowych</w:t>
            </w:r>
          </w:p>
        </w:tc>
        <w:tc>
          <w:tcPr>
            <w:tcW w:w="1134" w:type="dxa"/>
            <w:tcBorders>
              <w:top w:val="single" w:sz="4" w:space="0" w:color="auto"/>
              <w:left w:val="single" w:sz="4" w:space="0" w:color="auto"/>
              <w:bottom w:val="single" w:sz="4" w:space="0" w:color="auto"/>
              <w:right w:val="single" w:sz="4" w:space="0" w:color="auto"/>
            </w:tcBorders>
            <w:vAlign w:val="center"/>
          </w:tcPr>
          <w:p w14:paraId="166020BC" w14:textId="5E17DC92" w:rsidR="00C80E6F" w:rsidRPr="00F8080D" w:rsidRDefault="00E65816" w:rsidP="006048C3">
            <w:pPr>
              <w:widowControl w:val="0"/>
              <w:autoSpaceDE w:val="0"/>
              <w:autoSpaceDN w:val="0"/>
              <w:adjustRightInd w:val="0"/>
              <w:jc w:val="center"/>
              <w:rPr>
                <w:rFonts w:eastAsia="Calibri"/>
                <w:sz w:val="20"/>
                <w:szCs w:val="20"/>
                <w:lang w:eastAsia="en-US"/>
              </w:rPr>
            </w:pPr>
            <w:r w:rsidRPr="00F8080D">
              <w:rPr>
                <w:sz w:val="20"/>
                <w:szCs w:val="20"/>
              </w:rPr>
              <w:t>1700</w:t>
            </w:r>
          </w:p>
        </w:tc>
        <w:tc>
          <w:tcPr>
            <w:tcW w:w="4678" w:type="dxa"/>
            <w:tcBorders>
              <w:top w:val="single" w:sz="4" w:space="0" w:color="auto"/>
              <w:left w:val="single" w:sz="4" w:space="0" w:color="auto"/>
              <w:bottom w:val="single" w:sz="4" w:space="0" w:color="auto"/>
              <w:right w:val="single" w:sz="4" w:space="0" w:color="auto"/>
            </w:tcBorders>
            <w:vAlign w:val="center"/>
          </w:tcPr>
          <w:p w14:paraId="15862A1F" w14:textId="66AAFF51" w:rsidR="00BA0515" w:rsidRPr="00F8080D" w:rsidRDefault="00C80E6F" w:rsidP="006048C3">
            <w:pPr>
              <w:pBdr>
                <w:bottom w:val="single" w:sz="6" w:space="1" w:color="auto"/>
              </w:pBdr>
              <w:jc w:val="both"/>
              <w:rPr>
                <w:sz w:val="20"/>
                <w:szCs w:val="20"/>
              </w:rPr>
            </w:pPr>
            <w:r w:rsidRPr="00F8080D">
              <w:rPr>
                <w:sz w:val="20"/>
                <w:szCs w:val="20"/>
              </w:rPr>
              <w:t xml:space="preserve">Odpad wytrącony na </w:t>
            </w:r>
            <w:proofErr w:type="spellStart"/>
            <w:r w:rsidRPr="00F8080D">
              <w:rPr>
                <w:sz w:val="20"/>
                <w:szCs w:val="20"/>
              </w:rPr>
              <w:t>cyklofiltrze</w:t>
            </w:r>
            <w:proofErr w:type="spellEnd"/>
            <w:r w:rsidRPr="00F8080D">
              <w:rPr>
                <w:sz w:val="20"/>
                <w:szCs w:val="20"/>
              </w:rPr>
              <w:t xml:space="preserve"> jest produktem wtórnym prowadzonego procesu, otrzymanym przez działanie wysokiej temperatury oraz atmosfery utleniającej na substancje mineralne zawarte w wyjściowym materiale biologicznym kierowanym do spalania na instalacji. Zawiera większość pierwiastków elementarnych materiału wyjściowego w postaci mieszaniny nieorganicznych nielotnych tlenków uniesionych z</w:t>
            </w:r>
            <w:r w:rsidR="00124DB1" w:rsidRPr="00F8080D">
              <w:rPr>
                <w:sz w:val="20"/>
                <w:szCs w:val="20"/>
              </w:rPr>
              <w:t> </w:t>
            </w:r>
            <w:r w:rsidRPr="00F8080D">
              <w:rPr>
                <w:sz w:val="20"/>
                <w:szCs w:val="20"/>
              </w:rPr>
              <w:t xml:space="preserve">paleniska w postaci pylistej. Głównym składnikiem jest krzemionka SiO2, obecne są tlenki </w:t>
            </w:r>
            <w:proofErr w:type="spellStart"/>
            <w:r w:rsidRPr="00F8080D">
              <w:rPr>
                <w:sz w:val="20"/>
                <w:szCs w:val="20"/>
              </w:rPr>
              <w:t>glinu</w:t>
            </w:r>
            <w:proofErr w:type="spellEnd"/>
            <w:r w:rsidRPr="00F8080D">
              <w:rPr>
                <w:sz w:val="20"/>
                <w:szCs w:val="20"/>
              </w:rPr>
              <w:t>, wapnia i żelaza. Nadto wytrącana jest także lotna pozostałość z odkwaszania spalin, którą stanowi nieprzegarowany sorbent (mieszanina wodorotlenku sodu z węglem aktywnym), a także mieszanina soli nieorganicznych powstałych w wyniku reakcji wodorotlenku sodu ze składnikami kwaśnymi spalin (głównie chlorek sodu i siarczany (IV i VI) sodu i drobny węgiel aktywny z zabsorbowanymi powierzchniowo resztkami związków organicznych czy związków metali. Węgiel aktywny to drobnokrystaliczna forma węgla o strukturze zbliżonej do grafitu o rozwiniętej powierzchni właściwej pozwalającej na absorpcję zanieczyszczeń lotnych.</w:t>
            </w:r>
          </w:p>
          <w:p w14:paraId="00D49761" w14:textId="45EA6F1B" w:rsidR="00FD2F65" w:rsidRPr="00F8080D" w:rsidRDefault="00FD2F65" w:rsidP="006048C3">
            <w:pPr>
              <w:pBdr>
                <w:bottom w:val="single" w:sz="6" w:space="1" w:color="auto"/>
              </w:pBdr>
              <w:jc w:val="both"/>
              <w:rPr>
                <w:sz w:val="20"/>
                <w:szCs w:val="20"/>
              </w:rPr>
            </w:pPr>
            <w:r w:rsidRPr="00F8080D">
              <w:rPr>
                <w:rFonts w:eastAsiaTheme="minorHAnsi"/>
                <w:sz w:val="20"/>
                <w:szCs w:val="20"/>
                <w:lang w:eastAsia="en-US"/>
              </w:rPr>
              <w:t>Zgodnie z Rozporządzeniem Komisji (UE) nr</w:t>
            </w:r>
            <w:r w:rsidR="00124DB1" w:rsidRPr="00F8080D">
              <w:rPr>
                <w:rFonts w:eastAsiaTheme="minorHAnsi"/>
                <w:sz w:val="20"/>
                <w:szCs w:val="20"/>
                <w:lang w:eastAsia="en-US"/>
              </w:rPr>
              <w:t> </w:t>
            </w:r>
            <w:r w:rsidRPr="00F8080D">
              <w:rPr>
                <w:rFonts w:eastAsiaTheme="minorHAnsi"/>
                <w:sz w:val="20"/>
                <w:szCs w:val="20"/>
                <w:lang w:eastAsia="en-US"/>
              </w:rPr>
              <w:t xml:space="preserve">1357/2014 z dnia 18 grudnia 2014 r. zastępującym załącznik III do dyrektywy Parlamentu Europejskiego i Rady 2008/98/WE w sprawie odpadów oraz uchylającej niektóre dyrektywy, odpady te mogą wykazywać właściwości m.in.: HP5 - </w:t>
            </w:r>
            <w:r w:rsidR="00A84671" w:rsidRPr="00F8080D">
              <w:rPr>
                <w:rFonts w:eastAsiaTheme="minorHAnsi"/>
                <w:sz w:val="20"/>
                <w:szCs w:val="20"/>
                <w:lang w:eastAsia="en-US"/>
              </w:rPr>
              <w:t xml:space="preserve">działanie toksyczne na narządy docelowe (STOT) lub zagrożenie spowodowane aspiracją, </w:t>
            </w:r>
            <w:r w:rsidRPr="00F8080D">
              <w:rPr>
                <w:rFonts w:eastAsiaTheme="minorHAnsi"/>
                <w:sz w:val="20"/>
                <w:szCs w:val="20"/>
                <w:lang w:eastAsia="en-US"/>
              </w:rPr>
              <w:t xml:space="preserve"> HP14 - </w:t>
            </w:r>
            <w:proofErr w:type="spellStart"/>
            <w:r w:rsidRPr="00F8080D">
              <w:rPr>
                <w:rFonts w:eastAsiaTheme="minorHAnsi"/>
                <w:sz w:val="20"/>
                <w:szCs w:val="20"/>
                <w:lang w:eastAsia="en-US"/>
              </w:rPr>
              <w:t>ekotoksyczne</w:t>
            </w:r>
            <w:proofErr w:type="spellEnd"/>
            <w:r w:rsidRPr="00F8080D">
              <w:rPr>
                <w:rFonts w:eastAsiaTheme="minorHAnsi"/>
                <w:sz w:val="20"/>
                <w:szCs w:val="20"/>
                <w:lang w:eastAsia="en-US"/>
              </w:rPr>
              <w:t xml:space="preserve"> </w:t>
            </w:r>
          </w:p>
        </w:tc>
      </w:tr>
      <w:bookmarkEnd w:id="3"/>
      <w:tr w:rsidR="006048C3" w:rsidRPr="00F8080D" w14:paraId="7499F6D0" w14:textId="77777777" w:rsidTr="00B6351C">
        <w:trPr>
          <w:trHeight w:val="550"/>
        </w:trPr>
        <w:tc>
          <w:tcPr>
            <w:tcW w:w="9498" w:type="dxa"/>
            <w:gridSpan w:val="5"/>
            <w:shd w:val="clear" w:color="auto" w:fill="D9D9D9" w:themeFill="background1" w:themeFillShade="D9"/>
            <w:vAlign w:val="center"/>
          </w:tcPr>
          <w:p w14:paraId="65D3420E" w14:textId="77777777" w:rsidR="006048C3" w:rsidRPr="00F8080D" w:rsidRDefault="006048C3" w:rsidP="006048C3">
            <w:pPr>
              <w:suppressAutoHyphens/>
              <w:spacing w:line="276" w:lineRule="auto"/>
              <w:jc w:val="center"/>
              <w:rPr>
                <w:b/>
                <w:bCs/>
                <w:color w:val="FF0000"/>
                <w:sz w:val="20"/>
                <w:szCs w:val="20"/>
                <w:lang w:eastAsia="ar-SA"/>
              </w:rPr>
            </w:pPr>
            <w:r w:rsidRPr="00F8080D">
              <w:rPr>
                <w:b/>
                <w:bCs/>
                <w:sz w:val="20"/>
                <w:szCs w:val="20"/>
                <w:lang w:eastAsia="ar-SA"/>
              </w:rPr>
              <w:t>ODPADY INNE NIŻ NIEBEZPIECZNE</w:t>
            </w:r>
          </w:p>
        </w:tc>
      </w:tr>
      <w:tr w:rsidR="006048C3" w:rsidRPr="00F8080D" w14:paraId="16745E64" w14:textId="77777777" w:rsidTr="00D8172E">
        <w:tc>
          <w:tcPr>
            <w:tcW w:w="568" w:type="dxa"/>
            <w:shd w:val="clear" w:color="auto" w:fill="auto"/>
            <w:vAlign w:val="center"/>
          </w:tcPr>
          <w:p w14:paraId="519E80B3" w14:textId="77777777" w:rsidR="006048C3" w:rsidRPr="00F8080D" w:rsidRDefault="006048C3" w:rsidP="00817B02">
            <w:pPr>
              <w:numPr>
                <w:ilvl w:val="0"/>
                <w:numId w:val="11"/>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8BC25AC" w14:textId="148AFDF4"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02 02 01</w:t>
            </w:r>
          </w:p>
        </w:tc>
        <w:tc>
          <w:tcPr>
            <w:tcW w:w="1984" w:type="dxa"/>
            <w:tcBorders>
              <w:top w:val="single" w:sz="4" w:space="0" w:color="auto"/>
              <w:left w:val="single" w:sz="4" w:space="0" w:color="auto"/>
              <w:bottom w:val="single" w:sz="4" w:space="0" w:color="auto"/>
              <w:right w:val="single" w:sz="4" w:space="0" w:color="auto"/>
            </w:tcBorders>
            <w:vAlign w:val="center"/>
          </w:tcPr>
          <w:p w14:paraId="74FE1EBC" w14:textId="36CF7BF0" w:rsidR="006048C3" w:rsidRPr="00F8080D" w:rsidRDefault="00BA0515" w:rsidP="006048C3">
            <w:pPr>
              <w:widowControl w:val="0"/>
              <w:autoSpaceDE w:val="0"/>
              <w:autoSpaceDN w:val="0"/>
              <w:adjustRightInd w:val="0"/>
              <w:rPr>
                <w:rFonts w:eastAsia="Calibri"/>
                <w:color w:val="000000" w:themeColor="text1"/>
                <w:sz w:val="20"/>
                <w:szCs w:val="20"/>
                <w:lang w:eastAsia="en-US"/>
              </w:rPr>
            </w:pPr>
            <w:r w:rsidRPr="00F8080D">
              <w:rPr>
                <w:sz w:val="20"/>
                <w:szCs w:val="20"/>
              </w:rPr>
              <w:t>Odpady z mycia i przygotowywania surowców</w:t>
            </w:r>
          </w:p>
        </w:tc>
        <w:tc>
          <w:tcPr>
            <w:tcW w:w="1134" w:type="dxa"/>
            <w:tcBorders>
              <w:top w:val="single" w:sz="4" w:space="0" w:color="auto"/>
              <w:left w:val="single" w:sz="4" w:space="0" w:color="auto"/>
              <w:bottom w:val="single" w:sz="4" w:space="0" w:color="auto"/>
              <w:right w:val="single" w:sz="4" w:space="0" w:color="auto"/>
            </w:tcBorders>
            <w:vAlign w:val="center"/>
          </w:tcPr>
          <w:p w14:paraId="53EDF7AD" w14:textId="03D8C065"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20</w:t>
            </w:r>
          </w:p>
        </w:tc>
        <w:tc>
          <w:tcPr>
            <w:tcW w:w="4678" w:type="dxa"/>
            <w:tcBorders>
              <w:top w:val="single" w:sz="4" w:space="0" w:color="auto"/>
              <w:left w:val="single" w:sz="4" w:space="0" w:color="auto"/>
              <w:bottom w:val="single" w:sz="4" w:space="0" w:color="auto"/>
              <w:right w:val="single" w:sz="4" w:space="0" w:color="auto"/>
            </w:tcBorders>
            <w:vAlign w:val="center"/>
          </w:tcPr>
          <w:p w14:paraId="6B43788B" w14:textId="7B331632" w:rsidR="006048C3" w:rsidRPr="00F8080D" w:rsidRDefault="00BA0515" w:rsidP="006048C3">
            <w:pPr>
              <w:widowControl w:val="0"/>
              <w:ind w:left="18"/>
              <w:jc w:val="both"/>
              <w:rPr>
                <w:rFonts w:eastAsiaTheme="minorHAnsi"/>
                <w:bCs/>
                <w:color w:val="FF0000"/>
                <w:sz w:val="20"/>
                <w:szCs w:val="20"/>
                <w:lang w:eastAsia="en-US"/>
              </w:rPr>
            </w:pPr>
            <w:r w:rsidRPr="00F8080D">
              <w:rPr>
                <w:sz w:val="20"/>
                <w:szCs w:val="20"/>
              </w:rPr>
              <w:t xml:space="preserve">Jest to materiał pochodzenia biologicznego (fragmenty tkanek zwierzęcych) o zagrożeniu sanitarnym i </w:t>
            </w:r>
            <w:proofErr w:type="spellStart"/>
            <w:r w:rsidRPr="00F8080D">
              <w:rPr>
                <w:sz w:val="20"/>
                <w:szCs w:val="20"/>
              </w:rPr>
              <w:t>odorotwórczym</w:t>
            </w:r>
            <w:proofErr w:type="spellEnd"/>
            <w:r w:rsidRPr="00F8080D">
              <w:rPr>
                <w:sz w:val="20"/>
                <w:szCs w:val="20"/>
              </w:rPr>
              <w:t xml:space="preserve">. Odpad ten jest tożsamy z materiałem przerabianym </w:t>
            </w:r>
            <w:r w:rsidR="0083149E" w:rsidRPr="00F8080D">
              <w:rPr>
                <w:sz w:val="20"/>
                <w:szCs w:val="20"/>
              </w:rPr>
              <w:t>w</w:t>
            </w:r>
            <w:r w:rsidRPr="00F8080D">
              <w:rPr>
                <w:sz w:val="20"/>
                <w:szCs w:val="20"/>
              </w:rPr>
              <w:t xml:space="preserve"> instalacji spalającej.</w:t>
            </w:r>
          </w:p>
        </w:tc>
      </w:tr>
      <w:tr w:rsidR="006048C3" w:rsidRPr="00F8080D" w14:paraId="3E06B83A" w14:textId="77777777" w:rsidTr="00D8172E">
        <w:tc>
          <w:tcPr>
            <w:tcW w:w="568" w:type="dxa"/>
            <w:shd w:val="clear" w:color="auto" w:fill="auto"/>
            <w:vAlign w:val="center"/>
          </w:tcPr>
          <w:p w14:paraId="0955D967" w14:textId="77777777" w:rsidR="006048C3" w:rsidRPr="00F8080D" w:rsidRDefault="006048C3" w:rsidP="00817B02">
            <w:pPr>
              <w:numPr>
                <w:ilvl w:val="0"/>
                <w:numId w:val="11"/>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3D820B4D" w14:textId="07FC628E"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02 02 99</w:t>
            </w:r>
          </w:p>
        </w:tc>
        <w:tc>
          <w:tcPr>
            <w:tcW w:w="1984" w:type="dxa"/>
            <w:tcBorders>
              <w:top w:val="single" w:sz="4" w:space="0" w:color="auto"/>
              <w:left w:val="single" w:sz="4" w:space="0" w:color="auto"/>
              <w:bottom w:val="single" w:sz="4" w:space="0" w:color="auto"/>
              <w:right w:val="single" w:sz="4" w:space="0" w:color="auto"/>
            </w:tcBorders>
            <w:vAlign w:val="center"/>
          </w:tcPr>
          <w:p w14:paraId="40F85C5E" w14:textId="7117DE87" w:rsidR="006048C3" w:rsidRPr="00F8080D" w:rsidRDefault="00BA0515" w:rsidP="006048C3">
            <w:pPr>
              <w:widowControl w:val="0"/>
              <w:autoSpaceDE w:val="0"/>
              <w:autoSpaceDN w:val="0"/>
              <w:adjustRightInd w:val="0"/>
              <w:rPr>
                <w:rFonts w:eastAsia="Calibri"/>
                <w:color w:val="000000" w:themeColor="text1"/>
                <w:sz w:val="20"/>
                <w:szCs w:val="20"/>
                <w:lang w:eastAsia="en-US"/>
              </w:rPr>
            </w:pPr>
            <w:r w:rsidRPr="00F8080D">
              <w:rPr>
                <w:sz w:val="20"/>
                <w:szCs w:val="20"/>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tcPr>
          <w:p w14:paraId="12FC625C" w14:textId="456AC33F"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rFonts w:eastAsia="Calibri"/>
                <w:color w:val="000000" w:themeColor="text1"/>
                <w:sz w:val="20"/>
                <w:szCs w:val="20"/>
                <w:lang w:eastAsia="en-US"/>
              </w:rPr>
              <w:t>30</w:t>
            </w:r>
          </w:p>
        </w:tc>
        <w:tc>
          <w:tcPr>
            <w:tcW w:w="4678" w:type="dxa"/>
            <w:tcBorders>
              <w:top w:val="single" w:sz="4" w:space="0" w:color="auto"/>
              <w:left w:val="single" w:sz="4" w:space="0" w:color="auto"/>
              <w:bottom w:val="single" w:sz="4" w:space="0" w:color="auto"/>
              <w:right w:val="single" w:sz="4" w:space="0" w:color="auto"/>
            </w:tcBorders>
            <w:vAlign w:val="center"/>
          </w:tcPr>
          <w:p w14:paraId="77561F96" w14:textId="3C312B24" w:rsidR="006048C3" w:rsidRPr="00F8080D" w:rsidRDefault="00BA0515" w:rsidP="006048C3">
            <w:pPr>
              <w:widowControl w:val="0"/>
              <w:ind w:left="18"/>
              <w:jc w:val="both"/>
              <w:rPr>
                <w:rFonts w:eastAsiaTheme="minorHAnsi"/>
                <w:color w:val="FF0000"/>
                <w:sz w:val="20"/>
                <w:szCs w:val="20"/>
                <w:shd w:val="clear" w:color="auto" w:fill="FFFFFF"/>
                <w:lang w:eastAsia="en-US"/>
              </w:rPr>
            </w:pPr>
            <w:r w:rsidRPr="00F8080D">
              <w:rPr>
                <w:sz w:val="20"/>
                <w:szCs w:val="20"/>
              </w:rPr>
              <w:t xml:space="preserve">Zużyty wkład do </w:t>
            </w:r>
            <w:proofErr w:type="spellStart"/>
            <w:r w:rsidRPr="00F8080D">
              <w:rPr>
                <w:sz w:val="20"/>
                <w:szCs w:val="20"/>
              </w:rPr>
              <w:t>biofiltra</w:t>
            </w:r>
            <w:proofErr w:type="spellEnd"/>
            <w:r w:rsidRPr="00F8080D">
              <w:rPr>
                <w:sz w:val="20"/>
                <w:szCs w:val="20"/>
              </w:rPr>
              <w:t>, który głównie stanowi masa rekultywacyjna (produkt zakładania terenów zielonych i rekultywacji gruntów), kora brzozowa i</w:t>
            </w:r>
            <w:r w:rsidR="00124DB1" w:rsidRPr="00F8080D">
              <w:rPr>
                <w:sz w:val="20"/>
                <w:szCs w:val="20"/>
              </w:rPr>
              <w:t> </w:t>
            </w:r>
            <w:r w:rsidRPr="00F8080D">
              <w:rPr>
                <w:sz w:val="20"/>
                <w:szCs w:val="20"/>
              </w:rPr>
              <w:t>sosnowa oraz bale z drzew liściastych. Przepracowane złoże stanowi odpad suchy - organiczny</w:t>
            </w:r>
          </w:p>
        </w:tc>
      </w:tr>
      <w:tr w:rsidR="006048C3" w:rsidRPr="00F8080D" w14:paraId="11F7E92B" w14:textId="77777777" w:rsidTr="00D8172E">
        <w:trPr>
          <w:trHeight w:val="1495"/>
        </w:trPr>
        <w:tc>
          <w:tcPr>
            <w:tcW w:w="568" w:type="dxa"/>
            <w:shd w:val="clear" w:color="auto" w:fill="auto"/>
            <w:vAlign w:val="center"/>
          </w:tcPr>
          <w:p w14:paraId="22D650EE" w14:textId="77777777" w:rsidR="006048C3" w:rsidRPr="00F8080D" w:rsidRDefault="006048C3" w:rsidP="00817B02">
            <w:pPr>
              <w:numPr>
                <w:ilvl w:val="0"/>
                <w:numId w:val="11"/>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12EB755C" w14:textId="253B7876"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16 01 15</w:t>
            </w:r>
          </w:p>
        </w:tc>
        <w:tc>
          <w:tcPr>
            <w:tcW w:w="1984" w:type="dxa"/>
            <w:tcBorders>
              <w:top w:val="single" w:sz="4" w:space="0" w:color="auto"/>
              <w:left w:val="single" w:sz="4" w:space="0" w:color="auto"/>
              <w:bottom w:val="single" w:sz="4" w:space="0" w:color="auto"/>
              <w:right w:val="single" w:sz="4" w:space="0" w:color="auto"/>
            </w:tcBorders>
            <w:vAlign w:val="center"/>
          </w:tcPr>
          <w:p w14:paraId="6E01F50E" w14:textId="6C65AFEF" w:rsidR="006048C3" w:rsidRPr="00F8080D" w:rsidRDefault="00BA0515" w:rsidP="006048C3">
            <w:pPr>
              <w:widowControl w:val="0"/>
              <w:autoSpaceDE w:val="0"/>
              <w:autoSpaceDN w:val="0"/>
              <w:adjustRightInd w:val="0"/>
              <w:rPr>
                <w:rFonts w:eastAsia="Calibri"/>
                <w:color w:val="000000" w:themeColor="text1"/>
                <w:sz w:val="20"/>
                <w:szCs w:val="20"/>
                <w:lang w:eastAsia="en-US"/>
              </w:rPr>
            </w:pPr>
            <w:r w:rsidRPr="00F8080D">
              <w:rPr>
                <w:sz w:val="20"/>
                <w:szCs w:val="20"/>
              </w:rPr>
              <w:t>Płyny zapobiegające zamarzaniu inne niż wymienione w 16 01 14</w:t>
            </w:r>
          </w:p>
        </w:tc>
        <w:tc>
          <w:tcPr>
            <w:tcW w:w="1134" w:type="dxa"/>
            <w:vAlign w:val="center"/>
          </w:tcPr>
          <w:p w14:paraId="5C23017C" w14:textId="2BD11E6E" w:rsidR="006048C3" w:rsidRPr="00F8080D" w:rsidRDefault="00BA0515" w:rsidP="006048C3">
            <w:pPr>
              <w:suppressAutoHyphens/>
              <w:spacing w:line="276" w:lineRule="auto"/>
              <w:jc w:val="center"/>
              <w:rPr>
                <w:sz w:val="20"/>
                <w:szCs w:val="20"/>
                <w:lang w:eastAsia="ar-SA"/>
              </w:rPr>
            </w:pPr>
            <w:r w:rsidRPr="00F8080D">
              <w:rPr>
                <w:sz w:val="20"/>
                <w:szCs w:val="20"/>
                <w:lang w:eastAsia="ar-SA"/>
              </w:rPr>
              <w:t>4</w:t>
            </w:r>
          </w:p>
        </w:tc>
        <w:tc>
          <w:tcPr>
            <w:tcW w:w="4678" w:type="dxa"/>
            <w:shd w:val="clear" w:color="auto" w:fill="auto"/>
          </w:tcPr>
          <w:p w14:paraId="45FCE55D" w14:textId="7EF6F486" w:rsidR="006048C3" w:rsidRPr="00F8080D" w:rsidRDefault="00BA0515" w:rsidP="006048C3">
            <w:pPr>
              <w:widowControl w:val="0"/>
              <w:tabs>
                <w:tab w:val="left" w:pos="567"/>
              </w:tabs>
              <w:jc w:val="both"/>
              <w:rPr>
                <w:sz w:val="20"/>
                <w:szCs w:val="20"/>
              </w:rPr>
            </w:pPr>
            <w:r w:rsidRPr="00F8080D">
              <w:rPr>
                <w:sz w:val="20"/>
                <w:szCs w:val="20"/>
              </w:rPr>
              <w:t>Główną grupą płynów przemysłowych układów chłodzenia wodne roztwory glikolu (etylenowego lub propylenowego) rozcieńczone z wodą destylowaną lub demineralizowaną wraz z</w:t>
            </w:r>
            <w:r w:rsidR="00124DB1" w:rsidRPr="00F8080D">
              <w:rPr>
                <w:sz w:val="20"/>
                <w:szCs w:val="20"/>
              </w:rPr>
              <w:t> </w:t>
            </w:r>
            <w:r w:rsidRPr="00F8080D">
              <w:rPr>
                <w:sz w:val="20"/>
                <w:szCs w:val="20"/>
              </w:rPr>
              <w:t>dodatkami m.in. antykorozyjnymi i</w:t>
            </w:r>
            <w:r w:rsidR="00124DB1" w:rsidRPr="00F8080D">
              <w:rPr>
                <w:sz w:val="20"/>
                <w:szCs w:val="20"/>
              </w:rPr>
              <w:t> </w:t>
            </w:r>
            <w:proofErr w:type="spellStart"/>
            <w:r w:rsidRPr="00F8080D">
              <w:rPr>
                <w:sz w:val="20"/>
                <w:szCs w:val="20"/>
              </w:rPr>
              <w:t>odkamieniaj</w:t>
            </w:r>
            <w:r w:rsidR="00171523" w:rsidRPr="00F8080D">
              <w:rPr>
                <w:sz w:val="20"/>
                <w:szCs w:val="20"/>
              </w:rPr>
              <w:t>ą</w:t>
            </w:r>
            <w:r w:rsidRPr="00F8080D">
              <w:rPr>
                <w:sz w:val="20"/>
                <w:szCs w:val="20"/>
              </w:rPr>
              <w:t>cymi</w:t>
            </w:r>
            <w:proofErr w:type="spellEnd"/>
            <w:r w:rsidRPr="00F8080D">
              <w:rPr>
                <w:sz w:val="20"/>
                <w:szCs w:val="20"/>
              </w:rPr>
              <w:t>. Takie płyny z głównym czynnikiem roboczym - glikolem propylenowym, mogą być klasyfikowane jako pozbawione własności niebezpiecznych. W toku eksploatacji czynnik ten podlega zanieczyszczeniu oraz procesom starzenia tracąc wyjściowe właściwości stąd jest okresowo wymieniany.</w:t>
            </w:r>
          </w:p>
        </w:tc>
      </w:tr>
      <w:tr w:rsidR="006048C3" w:rsidRPr="00F8080D" w14:paraId="17EF5DA0" w14:textId="77777777" w:rsidTr="00D8172E">
        <w:trPr>
          <w:trHeight w:val="1611"/>
        </w:trPr>
        <w:tc>
          <w:tcPr>
            <w:tcW w:w="568" w:type="dxa"/>
            <w:shd w:val="clear" w:color="auto" w:fill="auto"/>
            <w:vAlign w:val="center"/>
          </w:tcPr>
          <w:p w14:paraId="6EB8DBED" w14:textId="77777777" w:rsidR="006048C3" w:rsidRPr="00F8080D" w:rsidRDefault="006048C3" w:rsidP="00817B02">
            <w:pPr>
              <w:numPr>
                <w:ilvl w:val="0"/>
                <w:numId w:val="11"/>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4DA13F9" w14:textId="074B3563"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r w:rsidRPr="00F8080D">
              <w:rPr>
                <w:sz w:val="20"/>
                <w:szCs w:val="20"/>
              </w:rPr>
              <w:t>17 04 07</w:t>
            </w:r>
          </w:p>
        </w:tc>
        <w:tc>
          <w:tcPr>
            <w:tcW w:w="1984" w:type="dxa"/>
            <w:tcBorders>
              <w:top w:val="single" w:sz="4" w:space="0" w:color="auto"/>
              <w:left w:val="single" w:sz="4" w:space="0" w:color="auto"/>
              <w:bottom w:val="single" w:sz="4" w:space="0" w:color="auto"/>
              <w:right w:val="single" w:sz="4" w:space="0" w:color="auto"/>
            </w:tcBorders>
            <w:vAlign w:val="center"/>
          </w:tcPr>
          <w:p w14:paraId="7D3D217A" w14:textId="0F92DBE1" w:rsidR="006048C3" w:rsidRPr="00F8080D" w:rsidRDefault="00BA0515" w:rsidP="006048C3">
            <w:pPr>
              <w:widowControl w:val="0"/>
              <w:autoSpaceDE w:val="0"/>
              <w:autoSpaceDN w:val="0"/>
              <w:adjustRightInd w:val="0"/>
              <w:rPr>
                <w:rFonts w:eastAsia="Calibri"/>
                <w:color w:val="000000" w:themeColor="text1"/>
                <w:sz w:val="20"/>
                <w:szCs w:val="20"/>
                <w:lang w:eastAsia="en-US"/>
              </w:rPr>
            </w:pPr>
            <w:r w:rsidRPr="00F8080D">
              <w:rPr>
                <w:sz w:val="20"/>
                <w:szCs w:val="20"/>
              </w:rPr>
              <w:t>Mieszaniny metali</w:t>
            </w:r>
          </w:p>
        </w:tc>
        <w:tc>
          <w:tcPr>
            <w:tcW w:w="1134" w:type="dxa"/>
            <w:vAlign w:val="center"/>
          </w:tcPr>
          <w:p w14:paraId="2D3A4659" w14:textId="7A9A26B8" w:rsidR="006048C3" w:rsidRPr="00F8080D" w:rsidRDefault="00BA0515" w:rsidP="006048C3">
            <w:pPr>
              <w:suppressAutoHyphens/>
              <w:spacing w:line="276" w:lineRule="auto"/>
              <w:jc w:val="center"/>
              <w:rPr>
                <w:sz w:val="20"/>
                <w:szCs w:val="20"/>
                <w:lang w:eastAsia="ar-SA"/>
              </w:rPr>
            </w:pPr>
            <w:r w:rsidRPr="00F8080D">
              <w:rPr>
                <w:sz w:val="20"/>
                <w:szCs w:val="20"/>
                <w:lang w:eastAsia="ar-SA"/>
              </w:rPr>
              <w:t>10</w:t>
            </w:r>
          </w:p>
        </w:tc>
        <w:tc>
          <w:tcPr>
            <w:tcW w:w="4678" w:type="dxa"/>
            <w:shd w:val="clear" w:color="auto" w:fill="auto"/>
          </w:tcPr>
          <w:p w14:paraId="2FA99615" w14:textId="7A84AD44" w:rsidR="006048C3" w:rsidRPr="00F8080D" w:rsidRDefault="00BA0515" w:rsidP="006048C3">
            <w:pPr>
              <w:jc w:val="both"/>
              <w:rPr>
                <w:sz w:val="20"/>
                <w:szCs w:val="20"/>
              </w:rPr>
            </w:pPr>
            <w:r w:rsidRPr="00F8080D">
              <w:rPr>
                <w:sz w:val="20"/>
                <w:szCs w:val="20"/>
              </w:rPr>
              <w:t>Do tej grupy należą wszelkie odpadowe elementy konstrukcyjne wykonane ze stopów żelaza z</w:t>
            </w:r>
            <w:r w:rsidR="00124DB1" w:rsidRPr="00F8080D">
              <w:rPr>
                <w:sz w:val="20"/>
                <w:szCs w:val="20"/>
              </w:rPr>
              <w:t> </w:t>
            </w:r>
            <w:r w:rsidRPr="00F8080D">
              <w:rPr>
                <w:sz w:val="20"/>
                <w:szCs w:val="20"/>
              </w:rPr>
              <w:t>węglem wraz z dodatkami, czyli stali. Powstawała będzie także pewna ilość metali nieżelaznych jak aluminium, miedź czy w</w:t>
            </w:r>
            <w:r w:rsidR="00124DB1" w:rsidRPr="00F8080D">
              <w:rPr>
                <w:sz w:val="20"/>
                <w:szCs w:val="20"/>
              </w:rPr>
              <w:t> </w:t>
            </w:r>
            <w:r w:rsidRPr="00F8080D">
              <w:rPr>
                <w:sz w:val="20"/>
                <w:szCs w:val="20"/>
              </w:rPr>
              <w:t>mniejszym stopniu mosiądze (stop miedzi i</w:t>
            </w:r>
            <w:r w:rsidR="00124DB1" w:rsidRPr="00F8080D">
              <w:rPr>
                <w:sz w:val="20"/>
                <w:szCs w:val="20"/>
              </w:rPr>
              <w:t> </w:t>
            </w:r>
            <w:r w:rsidRPr="00F8080D">
              <w:rPr>
                <w:sz w:val="20"/>
                <w:szCs w:val="20"/>
              </w:rPr>
              <w:t>cynku).</w:t>
            </w:r>
          </w:p>
        </w:tc>
      </w:tr>
      <w:tr w:rsidR="006048C3" w:rsidRPr="00F8080D" w14:paraId="12128711" w14:textId="77777777" w:rsidTr="00D8172E">
        <w:trPr>
          <w:trHeight w:val="900"/>
        </w:trPr>
        <w:tc>
          <w:tcPr>
            <w:tcW w:w="568" w:type="dxa"/>
            <w:shd w:val="clear" w:color="auto" w:fill="auto"/>
            <w:vAlign w:val="center"/>
          </w:tcPr>
          <w:p w14:paraId="54E78D3A" w14:textId="77777777" w:rsidR="006048C3" w:rsidRPr="00F8080D" w:rsidRDefault="006048C3" w:rsidP="00817B02">
            <w:pPr>
              <w:numPr>
                <w:ilvl w:val="0"/>
                <w:numId w:val="11"/>
              </w:numPr>
              <w:suppressAutoHyphens/>
              <w:spacing w:after="200" w:line="276" w:lineRule="auto"/>
              <w:contextualSpacing/>
              <w:jc w:val="center"/>
              <w:rPr>
                <w:color w:val="FF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221DC8F" w14:textId="5E971BFB" w:rsidR="006048C3" w:rsidRPr="00F8080D" w:rsidRDefault="00BA0515" w:rsidP="006048C3">
            <w:pPr>
              <w:widowControl w:val="0"/>
              <w:autoSpaceDE w:val="0"/>
              <w:autoSpaceDN w:val="0"/>
              <w:adjustRightInd w:val="0"/>
              <w:jc w:val="center"/>
              <w:rPr>
                <w:rFonts w:eastAsia="Calibri"/>
                <w:color w:val="000000" w:themeColor="text1"/>
                <w:sz w:val="20"/>
                <w:szCs w:val="20"/>
                <w:lang w:eastAsia="en-US"/>
              </w:rPr>
            </w:pPr>
            <w:bookmarkStart w:id="4" w:name="_Hlk170376365"/>
            <w:r w:rsidRPr="00F8080D">
              <w:rPr>
                <w:sz w:val="20"/>
                <w:szCs w:val="20"/>
              </w:rPr>
              <w:t>19 01 12</w:t>
            </w:r>
            <w:bookmarkEnd w:id="4"/>
          </w:p>
        </w:tc>
        <w:tc>
          <w:tcPr>
            <w:tcW w:w="1984" w:type="dxa"/>
            <w:tcBorders>
              <w:top w:val="single" w:sz="4" w:space="0" w:color="auto"/>
              <w:left w:val="single" w:sz="4" w:space="0" w:color="auto"/>
              <w:bottom w:val="single" w:sz="4" w:space="0" w:color="auto"/>
              <w:right w:val="single" w:sz="4" w:space="0" w:color="auto"/>
            </w:tcBorders>
            <w:vAlign w:val="center"/>
          </w:tcPr>
          <w:p w14:paraId="781748C4" w14:textId="77C46CB2" w:rsidR="006048C3" w:rsidRPr="00F8080D" w:rsidRDefault="00BA0515" w:rsidP="006048C3">
            <w:pPr>
              <w:widowControl w:val="0"/>
              <w:autoSpaceDE w:val="0"/>
              <w:autoSpaceDN w:val="0"/>
              <w:adjustRightInd w:val="0"/>
              <w:rPr>
                <w:rFonts w:eastAsia="Calibri"/>
                <w:sz w:val="20"/>
                <w:szCs w:val="20"/>
                <w:lang w:eastAsia="en-US"/>
              </w:rPr>
            </w:pPr>
            <w:bookmarkStart w:id="5" w:name="_Hlk170376381"/>
            <w:r w:rsidRPr="00F8080D">
              <w:rPr>
                <w:sz w:val="20"/>
                <w:szCs w:val="20"/>
              </w:rPr>
              <w:t>Żużle i popioły paleniskowe inne niż wymienione w 19 01 11</w:t>
            </w:r>
            <w:bookmarkEnd w:id="5"/>
          </w:p>
        </w:tc>
        <w:tc>
          <w:tcPr>
            <w:tcW w:w="1134" w:type="dxa"/>
            <w:tcBorders>
              <w:top w:val="single" w:sz="4" w:space="0" w:color="auto"/>
              <w:left w:val="single" w:sz="4" w:space="0" w:color="auto"/>
              <w:bottom w:val="single" w:sz="4" w:space="0" w:color="auto"/>
              <w:right w:val="single" w:sz="4" w:space="0" w:color="auto"/>
            </w:tcBorders>
            <w:vAlign w:val="center"/>
          </w:tcPr>
          <w:p w14:paraId="304F79D8" w14:textId="73F4412B" w:rsidR="006048C3" w:rsidRPr="00F8080D" w:rsidRDefault="00E65816" w:rsidP="006048C3">
            <w:pPr>
              <w:widowControl w:val="0"/>
              <w:autoSpaceDE w:val="0"/>
              <w:autoSpaceDN w:val="0"/>
              <w:adjustRightInd w:val="0"/>
              <w:jc w:val="center"/>
              <w:rPr>
                <w:rFonts w:eastAsia="Calibri"/>
                <w:sz w:val="20"/>
                <w:szCs w:val="20"/>
                <w:lang w:eastAsia="en-US"/>
              </w:rPr>
            </w:pPr>
            <w:r w:rsidRPr="00F8080D">
              <w:rPr>
                <w:rFonts w:eastAsia="Calibri"/>
                <w:sz w:val="20"/>
                <w:szCs w:val="20"/>
                <w:lang w:eastAsia="en-US"/>
              </w:rPr>
              <w:t>5 700</w:t>
            </w:r>
            <w:r w:rsidR="00A76E32" w:rsidRPr="00F8080D">
              <w:rPr>
                <w:rFonts w:eastAsia="Calibri"/>
                <w:sz w:val="20"/>
                <w:szCs w:val="20"/>
                <w:lang w:eastAsia="en-US"/>
              </w:rPr>
              <w:t>*</w:t>
            </w:r>
          </w:p>
        </w:tc>
        <w:tc>
          <w:tcPr>
            <w:tcW w:w="4678" w:type="dxa"/>
            <w:shd w:val="clear" w:color="auto" w:fill="auto"/>
          </w:tcPr>
          <w:p w14:paraId="74022A02" w14:textId="23FD2AC8" w:rsidR="006048C3" w:rsidRPr="00F8080D" w:rsidRDefault="00BA0515" w:rsidP="006048C3">
            <w:pPr>
              <w:jc w:val="both"/>
              <w:rPr>
                <w:color w:val="FF0000"/>
                <w:sz w:val="20"/>
                <w:szCs w:val="20"/>
              </w:rPr>
            </w:pPr>
            <w:r w:rsidRPr="00F8080D">
              <w:rPr>
                <w:sz w:val="20"/>
                <w:szCs w:val="20"/>
              </w:rPr>
              <w:t xml:space="preserve">Popiół powstały po unieszkodliwieniu produktów ubocznych pochodzenia zwierzęcego charakteryzuje się wysoką zawartością wapnia 30% (zbliżona do zawartości w nawozach wapniowych) i bardzo wysoką fosforu 17%, co oznacza, że 1 tona popiołu zawiera 170 kg P. Dla porównania zawartość fosforu w popularnym nawozie superfosfat granulowany wynosi 18 %. Popiół charakteryzuje się wysokim </w:t>
            </w:r>
            <w:proofErr w:type="spellStart"/>
            <w:r w:rsidRPr="00F8080D">
              <w:rPr>
                <w:sz w:val="20"/>
                <w:szCs w:val="20"/>
              </w:rPr>
              <w:t>pH</w:t>
            </w:r>
            <w:proofErr w:type="spellEnd"/>
            <w:r w:rsidRPr="00F8080D">
              <w:rPr>
                <w:sz w:val="20"/>
                <w:szCs w:val="20"/>
              </w:rPr>
              <w:t xml:space="preserve"> 12.2 oraz wysoką zawartością magnezu i żelaza, co jest korzystne z uwagi na odkwaszające działanie popiołu i dla rozwoju roślin. Zawartość potasu jest niska. Pierwiastki śladowe są na niskim poziomie, nie stwarzają zatem zagrożenia dla środowiska przyrodniczego.</w:t>
            </w:r>
          </w:p>
        </w:tc>
      </w:tr>
    </w:tbl>
    <w:p w14:paraId="6D7A885E" w14:textId="05D2F2F7" w:rsidR="004C15D1" w:rsidRPr="00F8080D" w:rsidRDefault="00A76E32" w:rsidP="00A76E32">
      <w:pPr>
        <w:ind w:left="-142" w:right="-170"/>
        <w:jc w:val="both"/>
        <w:rPr>
          <w:bCs/>
          <w:sz w:val="18"/>
          <w:szCs w:val="18"/>
        </w:rPr>
      </w:pPr>
      <w:r w:rsidRPr="00F8080D">
        <w:rPr>
          <w:rFonts w:eastAsia="Calibri"/>
          <w:sz w:val="18"/>
          <w:szCs w:val="18"/>
          <w:lang w:eastAsia="en-US"/>
        </w:rPr>
        <w:t xml:space="preserve">* </w:t>
      </w:r>
      <w:r w:rsidRPr="00F8080D">
        <w:rPr>
          <w:bCs/>
          <w:sz w:val="18"/>
          <w:szCs w:val="18"/>
        </w:rPr>
        <w:t xml:space="preserve">odpady będą spełniały kryteria dla zakwalifikowania ich do odpadów innych niż niebezpieczne, tj. nie będą posiadały właściwości określonych w </w:t>
      </w:r>
      <w:hyperlink r:id="rId8" w:anchor="/document/68484089?cm=DOCUMENT" w:history="1">
        <w:r w:rsidRPr="00F8080D">
          <w:rPr>
            <w:rStyle w:val="Hipercze"/>
            <w:color w:val="auto"/>
            <w:sz w:val="18"/>
            <w:szCs w:val="18"/>
            <w:u w:val="none"/>
            <w:shd w:val="clear" w:color="auto" w:fill="FFFFFF"/>
          </w:rPr>
          <w:t>rozporządzeniu</w:t>
        </w:r>
      </w:hyperlink>
      <w:r w:rsidRPr="00F8080D">
        <w:rPr>
          <w:sz w:val="18"/>
          <w:szCs w:val="18"/>
          <w:shd w:val="clear" w:color="auto" w:fill="FFFFFF"/>
        </w:rPr>
        <w:t xml:space="preserve"> (UE) nr 1357/2014 i w </w:t>
      </w:r>
      <w:hyperlink r:id="rId9" w:anchor="/document/68940174?cm=DOCUMENT" w:history="1">
        <w:r w:rsidRPr="00F8080D">
          <w:rPr>
            <w:rStyle w:val="Hipercze"/>
            <w:color w:val="auto"/>
            <w:sz w:val="18"/>
            <w:szCs w:val="18"/>
            <w:u w:val="none"/>
            <w:shd w:val="clear" w:color="auto" w:fill="FFFFFF"/>
          </w:rPr>
          <w:t>rozporządzeniu</w:t>
        </w:r>
      </w:hyperlink>
      <w:r w:rsidRPr="00F8080D">
        <w:rPr>
          <w:sz w:val="18"/>
          <w:szCs w:val="18"/>
          <w:shd w:val="clear" w:color="auto" w:fill="FFFFFF"/>
        </w:rPr>
        <w:t xml:space="preserve"> (UE) 2017/997.</w:t>
      </w:r>
    </w:p>
    <w:p w14:paraId="5B84A371" w14:textId="0A7F1818" w:rsidR="004C15D1" w:rsidRPr="00F8080D" w:rsidRDefault="004C15D1" w:rsidP="00333BAB">
      <w:pPr>
        <w:ind w:left="1701" w:right="-170" w:hanging="1701"/>
        <w:jc w:val="both"/>
        <w:rPr>
          <w:bCs/>
          <w:sz w:val="22"/>
          <w:szCs w:val="22"/>
        </w:rPr>
      </w:pPr>
    </w:p>
    <w:p w14:paraId="0D05C719" w14:textId="6B522097" w:rsidR="00890452" w:rsidRPr="00F8080D" w:rsidRDefault="00890452" w:rsidP="00333BAB">
      <w:pPr>
        <w:pStyle w:val="Akapitzlist"/>
        <w:numPr>
          <w:ilvl w:val="1"/>
          <w:numId w:val="12"/>
        </w:numPr>
        <w:suppressAutoHyphens/>
        <w:autoSpaceDN w:val="0"/>
        <w:contextualSpacing/>
        <w:jc w:val="both"/>
        <w:rPr>
          <w:color w:val="FF0000"/>
          <w:kern w:val="3"/>
        </w:rPr>
      </w:pPr>
      <w:r w:rsidRPr="00F8080D">
        <w:rPr>
          <w:b/>
          <w:kern w:val="3"/>
        </w:rPr>
        <w:t>Wskazanie miejsca i sposobu oraz rodzaju magazynowanych odpadów wraz z opisem sposobu dalszego gospodarowania odpadami</w:t>
      </w:r>
    </w:p>
    <w:p w14:paraId="1EE5735F" w14:textId="77777777" w:rsidR="00B755DB" w:rsidRPr="00F8080D" w:rsidRDefault="00B755DB" w:rsidP="00890452">
      <w:pPr>
        <w:pStyle w:val="Akapitzlist"/>
        <w:suppressAutoHyphens/>
        <w:autoSpaceDN w:val="0"/>
        <w:ind w:left="426"/>
        <w:contextualSpacing/>
        <w:jc w:val="both"/>
        <w:rPr>
          <w:color w:val="FF0000"/>
          <w:kern w:val="3"/>
        </w:rPr>
      </w:pPr>
    </w:p>
    <w:p w14:paraId="03D1EC61" w14:textId="094137EE" w:rsidR="00890452" w:rsidRPr="00F8080D" w:rsidRDefault="00890452" w:rsidP="009A6A96">
      <w:pPr>
        <w:pStyle w:val="Akapitzlist"/>
        <w:suppressAutoHyphens/>
        <w:autoSpaceDN w:val="0"/>
        <w:ind w:left="-284"/>
        <w:contextualSpacing/>
        <w:jc w:val="both"/>
        <w:rPr>
          <w:b/>
          <w:bCs/>
          <w:color w:val="000000" w:themeColor="text1"/>
          <w:kern w:val="3"/>
        </w:rPr>
      </w:pPr>
      <w:r w:rsidRPr="00F8080D">
        <w:rPr>
          <w:b/>
          <w:bCs/>
          <w:color w:val="000000" w:themeColor="text1"/>
          <w:kern w:val="3"/>
        </w:rPr>
        <w:t xml:space="preserve">Tabela </w:t>
      </w:r>
      <w:r w:rsidR="005F0454" w:rsidRPr="00F8080D">
        <w:rPr>
          <w:b/>
          <w:bCs/>
          <w:color w:val="000000" w:themeColor="text1"/>
          <w:kern w:val="3"/>
        </w:rPr>
        <w:t>3b</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2268"/>
        <w:gridCol w:w="3118"/>
        <w:gridCol w:w="2410"/>
      </w:tblGrid>
      <w:tr w:rsidR="00890452" w:rsidRPr="00F8080D" w14:paraId="2462FE25" w14:textId="77777777" w:rsidTr="006E5FE6">
        <w:tc>
          <w:tcPr>
            <w:tcW w:w="568" w:type="dxa"/>
            <w:shd w:val="clear" w:color="auto" w:fill="D9D9D9" w:themeFill="background1" w:themeFillShade="D9"/>
            <w:vAlign w:val="center"/>
          </w:tcPr>
          <w:p w14:paraId="6AA6340C" w14:textId="77777777" w:rsidR="00890452" w:rsidRPr="00F8080D" w:rsidRDefault="00890452" w:rsidP="00890452">
            <w:pPr>
              <w:suppressAutoHyphens/>
              <w:spacing w:line="276" w:lineRule="auto"/>
              <w:jc w:val="center"/>
              <w:rPr>
                <w:b/>
                <w:bCs/>
                <w:sz w:val="22"/>
                <w:szCs w:val="22"/>
                <w:lang w:eastAsia="ar-SA"/>
              </w:rPr>
            </w:pPr>
            <w:r w:rsidRPr="00F8080D">
              <w:rPr>
                <w:b/>
                <w:bCs/>
                <w:sz w:val="22"/>
                <w:szCs w:val="22"/>
                <w:lang w:eastAsia="ar-SA"/>
              </w:rPr>
              <w:t>Lp.</w:t>
            </w:r>
          </w:p>
        </w:tc>
        <w:tc>
          <w:tcPr>
            <w:tcW w:w="1134" w:type="dxa"/>
            <w:shd w:val="clear" w:color="auto" w:fill="D9D9D9" w:themeFill="background1" w:themeFillShade="D9"/>
            <w:vAlign w:val="center"/>
          </w:tcPr>
          <w:p w14:paraId="0527A4F4" w14:textId="77777777" w:rsidR="00890452" w:rsidRPr="00F8080D" w:rsidRDefault="00890452" w:rsidP="00890452">
            <w:pPr>
              <w:suppressAutoHyphens/>
              <w:spacing w:line="276" w:lineRule="auto"/>
              <w:jc w:val="center"/>
              <w:rPr>
                <w:b/>
                <w:bCs/>
                <w:sz w:val="22"/>
                <w:szCs w:val="22"/>
                <w:lang w:eastAsia="ar-SA"/>
              </w:rPr>
            </w:pPr>
            <w:r w:rsidRPr="00F8080D">
              <w:rPr>
                <w:b/>
                <w:bCs/>
                <w:sz w:val="22"/>
                <w:szCs w:val="22"/>
                <w:lang w:eastAsia="ar-SA"/>
              </w:rPr>
              <w:t>Kod odpadu</w:t>
            </w:r>
          </w:p>
        </w:tc>
        <w:tc>
          <w:tcPr>
            <w:tcW w:w="2268" w:type="dxa"/>
            <w:shd w:val="clear" w:color="auto" w:fill="D9D9D9" w:themeFill="background1" w:themeFillShade="D9"/>
            <w:vAlign w:val="center"/>
          </w:tcPr>
          <w:p w14:paraId="5CEFCA07" w14:textId="77777777" w:rsidR="00890452" w:rsidRPr="00F8080D" w:rsidRDefault="00890452" w:rsidP="00890452">
            <w:pPr>
              <w:suppressAutoHyphens/>
              <w:spacing w:line="276" w:lineRule="auto"/>
              <w:jc w:val="center"/>
              <w:rPr>
                <w:b/>
                <w:bCs/>
                <w:sz w:val="22"/>
                <w:szCs w:val="22"/>
                <w:lang w:eastAsia="ar-SA"/>
              </w:rPr>
            </w:pPr>
            <w:r w:rsidRPr="00F8080D">
              <w:rPr>
                <w:b/>
                <w:bCs/>
                <w:sz w:val="22"/>
                <w:szCs w:val="22"/>
                <w:lang w:eastAsia="ar-SA"/>
              </w:rPr>
              <w:t>Rodzaj odpadu</w:t>
            </w:r>
          </w:p>
        </w:tc>
        <w:tc>
          <w:tcPr>
            <w:tcW w:w="3118" w:type="dxa"/>
            <w:shd w:val="clear" w:color="auto" w:fill="D9D9D9" w:themeFill="background1" w:themeFillShade="D9"/>
            <w:vAlign w:val="center"/>
          </w:tcPr>
          <w:p w14:paraId="762660E1" w14:textId="77777777" w:rsidR="00890452" w:rsidRPr="00F8080D" w:rsidRDefault="00890452" w:rsidP="00890452">
            <w:pPr>
              <w:suppressAutoHyphens/>
              <w:spacing w:line="276" w:lineRule="auto"/>
              <w:jc w:val="center"/>
              <w:rPr>
                <w:b/>
                <w:bCs/>
                <w:color w:val="FF0000"/>
                <w:sz w:val="22"/>
                <w:szCs w:val="22"/>
                <w:lang w:eastAsia="ar-SA"/>
              </w:rPr>
            </w:pPr>
            <w:r w:rsidRPr="00F8080D">
              <w:rPr>
                <w:b/>
                <w:sz w:val="22"/>
                <w:szCs w:val="22"/>
              </w:rPr>
              <w:t>Miejsce i sposób magazynowania*</w:t>
            </w:r>
          </w:p>
        </w:tc>
        <w:tc>
          <w:tcPr>
            <w:tcW w:w="2410" w:type="dxa"/>
            <w:shd w:val="clear" w:color="auto" w:fill="D9D9D9" w:themeFill="background1" w:themeFillShade="D9"/>
            <w:vAlign w:val="center"/>
          </w:tcPr>
          <w:p w14:paraId="395F9EFC" w14:textId="77777777" w:rsidR="00890452" w:rsidRPr="00F8080D" w:rsidRDefault="00890452" w:rsidP="00890452">
            <w:pPr>
              <w:suppressAutoHyphens/>
              <w:spacing w:line="276" w:lineRule="auto"/>
              <w:jc w:val="center"/>
              <w:rPr>
                <w:b/>
                <w:color w:val="FF0000"/>
                <w:sz w:val="22"/>
                <w:szCs w:val="22"/>
                <w:lang w:eastAsia="ar-SA"/>
              </w:rPr>
            </w:pPr>
            <w:r w:rsidRPr="00F8080D">
              <w:rPr>
                <w:b/>
                <w:sz w:val="22"/>
                <w:szCs w:val="22"/>
              </w:rPr>
              <w:t xml:space="preserve">Sposób dalszego </w:t>
            </w:r>
            <w:r w:rsidRPr="00F8080D">
              <w:rPr>
                <w:b/>
                <w:sz w:val="22"/>
                <w:szCs w:val="22"/>
              </w:rPr>
              <w:br/>
              <w:t>gospodarowania odpadami</w:t>
            </w:r>
          </w:p>
        </w:tc>
      </w:tr>
      <w:tr w:rsidR="00890452" w:rsidRPr="00F8080D" w14:paraId="4FAE5842" w14:textId="77777777" w:rsidTr="006E5FE6">
        <w:trPr>
          <w:trHeight w:val="454"/>
        </w:trPr>
        <w:tc>
          <w:tcPr>
            <w:tcW w:w="9498" w:type="dxa"/>
            <w:gridSpan w:val="5"/>
            <w:shd w:val="clear" w:color="auto" w:fill="D9D9D9" w:themeFill="background1" w:themeFillShade="D9"/>
            <w:vAlign w:val="center"/>
          </w:tcPr>
          <w:p w14:paraId="04BC87B2" w14:textId="77777777" w:rsidR="00890452" w:rsidRPr="00F8080D" w:rsidRDefault="00890452" w:rsidP="00890452">
            <w:pPr>
              <w:suppressAutoHyphens/>
              <w:spacing w:line="276" w:lineRule="auto"/>
              <w:jc w:val="center"/>
              <w:rPr>
                <w:b/>
                <w:bCs/>
                <w:color w:val="FF0000"/>
                <w:sz w:val="20"/>
                <w:szCs w:val="20"/>
                <w:lang w:eastAsia="ar-SA"/>
              </w:rPr>
            </w:pPr>
            <w:r w:rsidRPr="00F8080D">
              <w:rPr>
                <w:b/>
                <w:bCs/>
                <w:sz w:val="20"/>
                <w:szCs w:val="20"/>
                <w:lang w:eastAsia="ar-SA"/>
              </w:rPr>
              <w:t>ODPADY NIEBEZPIECZNE</w:t>
            </w:r>
          </w:p>
        </w:tc>
      </w:tr>
      <w:tr w:rsidR="00C30CFF" w:rsidRPr="00F8080D" w14:paraId="2F81B21B" w14:textId="77777777" w:rsidTr="006E5FE6">
        <w:trPr>
          <w:trHeight w:val="555"/>
        </w:trPr>
        <w:tc>
          <w:tcPr>
            <w:tcW w:w="568" w:type="dxa"/>
            <w:shd w:val="clear" w:color="auto" w:fill="auto"/>
            <w:vAlign w:val="center"/>
          </w:tcPr>
          <w:p w14:paraId="6E7CB656"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6C03B1" w14:textId="3B7E0642"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13 02 08*</w:t>
            </w:r>
          </w:p>
        </w:tc>
        <w:tc>
          <w:tcPr>
            <w:tcW w:w="2268" w:type="dxa"/>
            <w:tcBorders>
              <w:top w:val="single" w:sz="4" w:space="0" w:color="auto"/>
              <w:left w:val="single" w:sz="4" w:space="0" w:color="auto"/>
              <w:bottom w:val="single" w:sz="4" w:space="0" w:color="auto"/>
              <w:right w:val="single" w:sz="4" w:space="0" w:color="auto"/>
            </w:tcBorders>
            <w:vAlign w:val="center"/>
          </w:tcPr>
          <w:p w14:paraId="2B0421F9" w14:textId="64CC602C" w:rsidR="00C30CFF" w:rsidRPr="00F8080D" w:rsidRDefault="00C30CFF" w:rsidP="00C30CFF">
            <w:pPr>
              <w:rPr>
                <w:rFonts w:eastAsia="Calibri"/>
                <w:color w:val="000000" w:themeColor="text1"/>
                <w:sz w:val="20"/>
                <w:szCs w:val="20"/>
                <w:lang w:eastAsia="en-US"/>
              </w:rPr>
            </w:pPr>
            <w:r w:rsidRPr="00F8080D">
              <w:rPr>
                <w:sz w:val="20"/>
                <w:szCs w:val="20"/>
              </w:rPr>
              <w:t>Inne oleje</w:t>
            </w:r>
            <w:r w:rsidR="009262D7" w:rsidRPr="00F8080D">
              <w:rPr>
                <w:sz w:val="20"/>
                <w:szCs w:val="20"/>
              </w:rPr>
              <w:t xml:space="preserve"> silnikowe,</w:t>
            </w:r>
            <w:r w:rsidRPr="00F8080D">
              <w:rPr>
                <w:sz w:val="20"/>
                <w:szCs w:val="20"/>
              </w:rPr>
              <w:t xml:space="preserve"> przekładniowe </w:t>
            </w:r>
            <w:r w:rsidR="009262D7" w:rsidRPr="00F8080D">
              <w:rPr>
                <w:sz w:val="20"/>
                <w:szCs w:val="20"/>
              </w:rPr>
              <w:br/>
            </w:r>
            <w:r w:rsidRPr="00F8080D">
              <w:rPr>
                <w:sz w:val="20"/>
                <w:szCs w:val="20"/>
              </w:rPr>
              <w:t>i smarowe</w:t>
            </w:r>
          </w:p>
        </w:tc>
        <w:tc>
          <w:tcPr>
            <w:tcW w:w="3118" w:type="dxa"/>
            <w:vAlign w:val="center"/>
          </w:tcPr>
          <w:p w14:paraId="4696A66E" w14:textId="77777777" w:rsidR="00383D4E" w:rsidRPr="00F8080D" w:rsidRDefault="00383D4E" w:rsidP="00C30CFF">
            <w:pPr>
              <w:suppressAutoHyphens/>
              <w:rPr>
                <w:sz w:val="20"/>
                <w:szCs w:val="20"/>
              </w:rPr>
            </w:pPr>
            <w:r w:rsidRPr="00F8080D">
              <w:rPr>
                <w:sz w:val="20"/>
                <w:szCs w:val="20"/>
              </w:rPr>
              <w:t xml:space="preserve">Odpady gromadzone będą w metalowych beczkach w wannie wychwytowej. </w:t>
            </w:r>
          </w:p>
          <w:p w14:paraId="589822CD" w14:textId="1A9F7CFE" w:rsidR="00C30CFF" w:rsidRPr="00F8080D" w:rsidRDefault="00383D4E" w:rsidP="00C30CFF">
            <w:pPr>
              <w:suppressAutoHyphens/>
              <w:rPr>
                <w:sz w:val="20"/>
                <w:szCs w:val="20"/>
              </w:rPr>
            </w:pPr>
            <w:r w:rsidRPr="00F8080D">
              <w:rPr>
                <w:sz w:val="20"/>
                <w:szCs w:val="20"/>
              </w:rPr>
              <w:t>Miejscem gromadzenia odpadów będzie zadaszona, ogrodzona wiata z betonowym podłożem (</w:t>
            </w:r>
            <w:r w:rsidRPr="00F8080D">
              <w:rPr>
                <w:b/>
                <w:bCs/>
                <w:sz w:val="20"/>
                <w:szCs w:val="20"/>
              </w:rPr>
              <w:t>sektor I</w:t>
            </w:r>
            <w:r w:rsidRPr="00F8080D">
              <w:rPr>
                <w:sz w:val="20"/>
                <w:szCs w:val="20"/>
              </w:rPr>
              <w:t>)</w:t>
            </w:r>
          </w:p>
        </w:tc>
        <w:tc>
          <w:tcPr>
            <w:tcW w:w="2410" w:type="dxa"/>
            <w:shd w:val="clear" w:color="auto" w:fill="auto"/>
            <w:vAlign w:val="center"/>
          </w:tcPr>
          <w:p w14:paraId="5F7BE80A" w14:textId="74A7D5FA" w:rsidR="00C30CFF" w:rsidRPr="00F8080D" w:rsidRDefault="00383D4E" w:rsidP="00C30CFF">
            <w:pPr>
              <w:rPr>
                <w:color w:val="FF0000"/>
                <w:sz w:val="20"/>
                <w:szCs w:val="20"/>
                <w:lang w:eastAsia="ar-SA"/>
              </w:rPr>
            </w:pPr>
            <w:r w:rsidRPr="00F8080D">
              <w:rPr>
                <w:color w:val="000000"/>
                <w:sz w:val="20"/>
                <w:szCs w:val="20"/>
              </w:rPr>
              <w:t xml:space="preserve">Odpady będą przekazywane specjalistycznej firmie upoważnionej do ich odbioru w celu ich </w:t>
            </w:r>
            <w:r w:rsidR="00EE5DD8" w:rsidRPr="00F8080D">
              <w:rPr>
                <w:color w:val="000000"/>
                <w:sz w:val="20"/>
                <w:szCs w:val="20"/>
              </w:rPr>
              <w:t>przetwarzania</w:t>
            </w:r>
            <w:r w:rsidRPr="00F8080D">
              <w:rPr>
                <w:color w:val="000000"/>
                <w:sz w:val="20"/>
                <w:szCs w:val="20"/>
              </w:rPr>
              <w:t>.</w:t>
            </w:r>
          </w:p>
        </w:tc>
      </w:tr>
      <w:tr w:rsidR="00C30CFF" w:rsidRPr="00F8080D" w14:paraId="196FB0A5" w14:textId="77777777" w:rsidTr="006E5FE6">
        <w:trPr>
          <w:trHeight w:val="1626"/>
        </w:trPr>
        <w:tc>
          <w:tcPr>
            <w:tcW w:w="568" w:type="dxa"/>
            <w:shd w:val="clear" w:color="auto" w:fill="auto"/>
            <w:vAlign w:val="center"/>
          </w:tcPr>
          <w:p w14:paraId="1D9A93EC"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297D9B" w14:textId="0D957A53"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15 02 02*</w:t>
            </w:r>
          </w:p>
        </w:tc>
        <w:tc>
          <w:tcPr>
            <w:tcW w:w="2268" w:type="dxa"/>
            <w:tcBorders>
              <w:top w:val="single" w:sz="4" w:space="0" w:color="auto"/>
              <w:left w:val="single" w:sz="4" w:space="0" w:color="auto"/>
              <w:bottom w:val="single" w:sz="4" w:space="0" w:color="auto"/>
              <w:right w:val="single" w:sz="4" w:space="0" w:color="auto"/>
            </w:tcBorders>
            <w:vAlign w:val="center"/>
          </w:tcPr>
          <w:p w14:paraId="28C477FB" w14:textId="3A827A20" w:rsidR="00C30CFF" w:rsidRPr="00F8080D" w:rsidRDefault="00C30CFF" w:rsidP="00C30CFF">
            <w:pPr>
              <w:rPr>
                <w:rFonts w:eastAsia="Calibri"/>
                <w:color w:val="000000" w:themeColor="text1"/>
                <w:sz w:val="20"/>
                <w:szCs w:val="20"/>
                <w:lang w:eastAsia="en-US"/>
              </w:rPr>
            </w:pPr>
            <w:r w:rsidRPr="00F8080D">
              <w:rPr>
                <w:sz w:val="20"/>
                <w:szCs w:val="20"/>
              </w:rPr>
              <w:t>Sorbenty, materiały filtracyjne (w tym filtry olejowe nieujęte w innych grupach), tkaniny do wycierania (np. szmaty, ścierki) i ubrania ochronne zanieczyszczone substancjami niebezpiecznymi (np. PCB)</w:t>
            </w:r>
          </w:p>
        </w:tc>
        <w:tc>
          <w:tcPr>
            <w:tcW w:w="3118" w:type="dxa"/>
            <w:vAlign w:val="center"/>
          </w:tcPr>
          <w:p w14:paraId="5251D993" w14:textId="0580B53C" w:rsidR="00383D4E" w:rsidRPr="00F8080D" w:rsidRDefault="00383D4E" w:rsidP="00383D4E">
            <w:pPr>
              <w:suppressAutoHyphens/>
              <w:rPr>
                <w:sz w:val="20"/>
                <w:szCs w:val="20"/>
              </w:rPr>
            </w:pPr>
            <w:r w:rsidRPr="00F8080D">
              <w:rPr>
                <w:sz w:val="20"/>
                <w:szCs w:val="20"/>
              </w:rPr>
              <w:t xml:space="preserve">Odpady gromadzone będą w metalowych beczkach lub plastikowych pojemnikach. </w:t>
            </w:r>
          </w:p>
          <w:p w14:paraId="2E89BF5A" w14:textId="2914C6E1" w:rsidR="00C30CFF" w:rsidRPr="00F8080D" w:rsidRDefault="00383D4E" w:rsidP="00383D4E">
            <w:pPr>
              <w:suppressAutoHyphens/>
              <w:rPr>
                <w:color w:val="FF0000"/>
                <w:sz w:val="20"/>
                <w:szCs w:val="20"/>
                <w:lang w:eastAsia="ar-SA"/>
              </w:rPr>
            </w:pPr>
            <w:r w:rsidRPr="00F8080D">
              <w:rPr>
                <w:sz w:val="20"/>
                <w:szCs w:val="20"/>
              </w:rPr>
              <w:t>Miejscem gromadzenia odpadów będzie zadaszona, ogrodzona wiata z betonowym podłożem (</w:t>
            </w:r>
            <w:r w:rsidRPr="00F8080D">
              <w:rPr>
                <w:b/>
                <w:bCs/>
                <w:sz w:val="20"/>
                <w:szCs w:val="20"/>
              </w:rPr>
              <w:t>sektor I</w:t>
            </w:r>
            <w:r w:rsidRPr="00F8080D">
              <w:rPr>
                <w:sz w:val="20"/>
                <w:szCs w:val="20"/>
              </w:rPr>
              <w:t>)</w:t>
            </w:r>
          </w:p>
        </w:tc>
        <w:tc>
          <w:tcPr>
            <w:tcW w:w="2410" w:type="dxa"/>
            <w:shd w:val="clear" w:color="auto" w:fill="auto"/>
            <w:vAlign w:val="center"/>
          </w:tcPr>
          <w:p w14:paraId="757EB842" w14:textId="26EEDB16" w:rsidR="00C30CFF" w:rsidRPr="00F8080D" w:rsidRDefault="00383D4E" w:rsidP="00C30CFF">
            <w:pPr>
              <w:suppressAutoHyphens/>
              <w:rPr>
                <w:color w:val="FF0000"/>
                <w:sz w:val="20"/>
                <w:szCs w:val="20"/>
                <w:lang w:eastAsia="ar-SA"/>
              </w:rPr>
            </w:pPr>
            <w:r w:rsidRPr="00F8080D">
              <w:rPr>
                <w:color w:val="000000"/>
                <w:sz w:val="20"/>
                <w:szCs w:val="20"/>
              </w:rPr>
              <w:t>Odpady będą przekazywane specjalistycznej firmie upoważnionej do ich odbioru w celu ich</w:t>
            </w:r>
            <w:r w:rsidR="00EE5DD8" w:rsidRPr="00F8080D">
              <w:rPr>
                <w:color w:val="000000"/>
                <w:sz w:val="20"/>
                <w:szCs w:val="20"/>
              </w:rPr>
              <w:t xml:space="preserve"> przetwarzania</w:t>
            </w:r>
            <w:r w:rsidRPr="00F8080D">
              <w:rPr>
                <w:color w:val="000000"/>
                <w:sz w:val="20"/>
                <w:szCs w:val="20"/>
              </w:rPr>
              <w:t>.</w:t>
            </w:r>
          </w:p>
        </w:tc>
      </w:tr>
      <w:tr w:rsidR="00C30CFF" w:rsidRPr="00F8080D" w14:paraId="1A7273DC" w14:textId="77777777" w:rsidTr="006E5FE6">
        <w:trPr>
          <w:trHeight w:val="1126"/>
        </w:trPr>
        <w:tc>
          <w:tcPr>
            <w:tcW w:w="568" w:type="dxa"/>
            <w:shd w:val="clear" w:color="auto" w:fill="auto"/>
            <w:vAlign w:val="center"/>
          </w:tcPr>
          <w:p w14:paraId="6CD8565F"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14:paraId="42766FB3" w14:textId="3A93EB67"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01 07*</w:t>
            </w:r>
          </w:p>
        </w:tc>
        <w:tc>
          <w:tcPr>
            <w:tcW w:w="2268" w:type="dxa"/>
            <w:tcBorders>
              <w:top w:val="single" w:sz="4" w:space="0" w:color="auto"/>
              <w:left w:val="single" w:sz="4" w:space="0" w:color="auto"/>
              <w:bottom w:val="single" w:sz="4" w:space="0" w:color="auto"/>
              <w:right w:val="single" w:sz="4" w:space="0" w:color="auto"/>
            </w:tcBorders>
            <w:vAlign w:val="center"/>
          </w:tcPr>
          <w:p w14:paraId="54A8032A" w14:textId="57BA96B9" w:rsidR="00C30CFF" w:rsidRPr="00F8080D" w:rsidRDefault="00C30CFF" w:rsidP="00C30CFF">
            <w:pPr>
              <w:autoSpaceDE w:val="0"/>
              <w:autoSpaceDN w:val="0"/>
              <w:adjustRightInd w:val="0"/>
              <w:spacing w:line="276" w:lineRule="auto"/>
              <w:rPr>
                <w:color w:val="000000" w:themeColor="text1"/>
                <w:sz w:val="20"/>
                <w:szCs w:val="20"/>
                <w:lang w:eastAsia="en-US"/>
              </w:rPr>
            </w:pPr>
            <w:r w:rsidRPr="00F8080D">
              <w:rPr>
                <w:sz w:val="20"/>
                <w:szCs w:val="20"/>
              </w:rPr>
              <w:t>Filtry olejowe</w:t>
            </w:r>
          </w:p>
        </w:tc>
        <w:tc>
          <w:tcPr>
            <w:tcW w:w="3118" w:type="dxa"/>
            <w:vAlign w:val="center"/>
          </w:tcPr>
          <w:p w14:paraId="1D1CCF73" w14:textId="77777777" w:rsidR="00383D4E" w:rsidRPr="00F8080D" w:rsidRDefault="00383D4E" w:rsidP="00383D4E">
            <w:pPr>
              <w:suppressAutoHyphens/>
              <w:rPr>
                <w:sz w:val="20"/>
                <w:szCs w:val="20"/>
              </w:rPr>
            </w:pPr>
            <w:r w:rsidRPr="00F8080D">
              <w:rPr>
                <w:sz w:val="20"/>
                <w:szCs w:val="20"/>
              </w:rPr>
              <w:t xml:space="preserve">Odpady gromadzone będą w metalowych beczkach lub plastikowych pojemnikach. </w:t>
            </w:r>
          </w:p>
          <w:p w14:paraId="4C8E33A1" w14:textId="754F2D0A" w:rsidR="00C30CFF" w:rsidRPr="00F8080D" w:rsidRDefault="00383D4E" w:rsidP="00383D4E">
            <w:pPr>
              <w:suppressAutoHyphens/>
              <w:rPr>
                <w:color w:val="FF0000"/>
                <w:sz w:val="20"/>
                <w:szCs w:val="20"/>
                <w:lang w:eastAsia="ar-SA"/>
              </w:rPr>
            </w:pPr>
            <w:r w:rsidRPr="00F8080D">
              <w:rPr>
                <w:sz w:val="20"/>
                <w:szCs w:val="20"/>
              </w:rPr>
              <w:t>Miejscem gromadzenia odpadów będzie zadaszona, ogrodzona wiata z betonowym podłożem (</w:t>
            </w:r>
            <w:r w:rsidRPr="00F8080D">
              <w:rPr>
                <w:b/>
                <w:bCs/>
                <w:sz w:val="20"/>
                <w:szCs w:val="20"/>
              </w:rPr>
              <w:t>sektor I</w:t>
            </w:r>
            <w:r w:rsidRPr="00F8080D">
              <w:rPr>
                <w:sz w:val="20"/>
                <w:szCs w:val="20"/>
              </w:rPr>
              <w:t>)</w:t>
            </w:r>
          </w:p>
        </w:tc>
        <w:tc>
          <w:tcPr>
            <w:tcW w:w="2410" w:type="dxa"/>
            <w:shd w:val="clear" w:color="auto" w:fill="auto"/>
            <w:vAlign w:val="center"/>
          </w:tcPr>
          <w:p w14:paraId="065F8B5F" w14:textId="2A9FE826" w:rsidR="00C30CFF" w:rsidRPr="00F8080D" w:rsidRDefault="00383D4E" w:rsidP="00C30CFF">
            <w:pPr>
              <w:rPr>
                <w:color w:val="FF0000"/>
                <w:sz w:val="20"/>
                <w:szCs w:val="20"/>
              </w:rPr>
            </w:pPr>
            <w:r w:rsidRPr="00F8080D">
              <w:rPr>
                <w:color w:val="000000"/>
                <w:sz w:val="20"/>
                <w:szCs w:val="20"/>
              </w:rPr>
              <w:t>Odpady będą przekazywane specjalistycznej firmie upoważnionej do ich odbioru w celu ich</w:t>
            </w:r>
            <w:r w:rsidR="00EE5DD8" w:rsidRPr="00F8080D">
              <w:rPr>
                <w:color w:val="000000"/>
                <w:sz w:val="20"/>
                <w:szCs w:val="20"/>
              </w:rPr>
              <w:t xml:space="preserve"> przetwarzania</w:t>
            </w:r>
            <w:r w:rsidRPr="00F8080D">
              <w:rPr>
                <w:color w:val="000000"/>
                <w:sz w:val="20"/>
                <w:szCs w:val="20"/>
              </w:rPr>
              <w:t>.</w:t>
            </w:r>
          </w:p>
        </w:tc>
      </w:tr>
      <w:tr w:rsidR="00C30CFF" w:rsidRPr="00F8080D" w14:paraId="66E6D436" w14:textId="77777777" w:rsidTr="006E5FE6">
        <w:trPr>
          <w:trHeight w:val="1126"/>
        </w:trPr>
        <w:tc>
          <w:tcPr>
            <w:tcW w:w="568" w:type="dxa"/>
            <w:shd w:val="clear" w:color="auto" w:fill="auto"/>
            <w:vAlign w:val="center"/>
          </w:tcPr>
          <w:p w14:paraId="63E4AD54" w14:textId="44C68806" w:rsidR="00C30CFF" w:rsidRPr="00F8080D" w:rsidRDefault="00C30CFF" w:rsidP="00C30CFF">
            <w:pPr>
              <w:suppressAutoHyphens/>
              <w:spacing w:line="276" w:lineRule="auto"/>
              <w:jc w:val="center"/>
              <w:rPr>
                <w:sz w:val="20"/>
                <w:szCs w:val="20"/>
                <w:lang w:eastAsia="ar-SA"/>
              </w:rPr>
            </w:pPr>
            <w:r w:rsidRPr="00F8080D">
              <w:rPr>
                <w:sz w:val="20"/>
                <w:szCs w:val="20"/>
                <w:lang w:eastAsia="ar-SA"/>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56DA5F88" w14:textId="2C351BEA"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02 13*</w:t>
            </w:r>
          </w:p>
        </w:tc>
        <w:tc>
          <w:tcPr>
            <w:tcW w:w="2268" w:type="dxa"/>
            <w:tcBorders>
              <w:top w:val="single" w:sz="4" w:space="0" w:color="auto"/>
              <w:left w:val="single" w:sz="4" w:space="0" w:color="auto"/>
              <w:bottom w:val="single" w:sz="4" w:space="0" w:color="auto"/>
              <w:right w:val="single" w:sz="4" w:space="0" w:color="auto"/>
            </w:tcBorders>
            <w:vAlign w:val="center"/>
          </w:tcPr>
          <w:p w14:paraId="128FD374" w14:textId="0C7C9848" w:rsidR="00C30CFF" w:rsidRPr="00F8080D" w:rsidRDefault="00C30CFF" w:rsidP="00C30CFF">
            <w:pPr>
              <w:autoSpaceDE w:val="0"/>
              <w:autoSpaceDN w:val="0"/>
              <w:adjustRightInd w:val="0"/>
              <w:spacing w:line="276" w:lineRule="auto"/>
              <w:rPr>
                <w:color w:val="000000" w:themeColor="text1"/>
                <w:sz w:val="20"/>
                <w:szCs w:val="20"/>
                <w:lang w:eastAsia="en-US"/>
              </w:rPr>
            </w:pPr>
            <w:r w:rsidRPr="00F8080D">
              <w:rPr>
                <w:sz w:val="20"/>
                <w:szCs w:val="20"/>
              </w:rPr>
              <w:t>Zużyte urządzenia zawierające niebezpieczne elementy inne niż wymienione w 16 02 09 do 16 02 12</w:t>
            </w:r>
          </w:p>
        </w:tc>
        <w:tc>
          <w:tcPr>
            <w:tcW w:w="3118" w:type="dxa"/>
            <w:vAlign w:val="center"/>
          </w:tcPr>
          <w:p w14:paraId="5460458D" w14:textId="506145C6" w:rsidR="00383D4E" w:rsidRPr="00F8080D" w:rsidRDefault="00383D4E" w:rsidP="00383D4E">
            <w:pPr>
              <w:suppressAutoHyphens/>
              <w:rPr>
                <w:sz w:val="20"/>
                <w:szCs w:val="20"/>
              </w:rPr>
            </w:pPr>
            <w:r w:rsidRPr="00F8080D">
              <w:rPr>
                <w:sz w:val="20"/>
                <w:szCs w:val="20"/>
              </w:rPr>
              <w:t xml:space="preserve">Odpady gromadzone będą w plastikowych pojemnikach. </w:t>
            </w:r>
          </w:p>
          <w:p w14:paraId="32AFC3F6" w14:textId="0C591402" w:rsidR="00C30CFF" w:rsidRPr="00F8080D" w:rsidRDefault="00383D4E" w:rsidP="00383D4E">
            <w:pPr>
              <w:suppressAutoHyphens/>
              <w:rPr>
                <w:color w:val="FF0000"/>
                <w:sz w:val="20"/>
                <w:szCs w:val="20"/>
                <w:lang w:eastAsia="ar-SA"/>
              </w:rPr>
            </w:pPr>
            <w:r w:rsidRPr="00F8080D">
              <w:rPr>
                <w:sz w:val="20"/>
                <w:szCs w:val="20"/>
              </w:rPr>
              <w:t>Miejscem gromadzenia odpadów będzie zadaszona, ogrodzona wiata z betonowym podłożem (</w:t>
            </w:r>
            <w:r w:rsidRPr="00F8080D">
              <w:rPr>
                <w:b/>
                <w:bCs/>
                <w:sz w:val="20"/>
                <w:szCs w:val="20"/>
              </w:rPr>
              <w:t>sektor I</w:t>
            </w:r>
            <w:r w:rsidRPr="00F8080D">
              <w:rPr>
                <w:sz w:val="20"/>
                <w:szCs w:val="20"/>
              </w:rPr>
              <w:t>)</w:t>
            </w:r>
          </w:p>
        </w:tc>
        <w:tc>
          <w:tcPr>
            <w:tcW w:w="2410" w:type="dxa"/>
            <w:shd w:val="clear" w:color="auto" w:fill="auto"/>
            <w:vAlign w:val="center"/>
          </w:tcPr>
          <w:p w14:paraId="1BFD7E66" w14:textId="4233ED79" w:rsidR="00C30CFF" w:rsidRPr="00F8080D" w:rsidRDefault="00383D4E" w:rsidP="00C30CFF">
            <w:pPr>
              <w:rPr>
                <w:color w:val="FF0000"/>
                <w:sz w:val="20"/>
                <w:szCs w:val="20"/>
              </w:rPr>
            </w:pPr>
            <w:r w:rsidRPr="00F8080D">
              <w:rPr>
                <w:color w:val="000000"/>
                <w:sz w:val="20"/>
                <w:szCs w:val="20"/>
              </w:rPr>
              <w:t>Odpady będą przekazywane specjalistycznej firmie upoważnionej do ich odbioru w celu ich</w:t>
            </w:r>
            <w:r w:rsidR="00EE5DD8" w:rsidRPr="00F8080D">
              <w:rPr>
                <w:color w:val="000000"/>
                <w:sz w:val="20"/>
                <w:szCs w:val="20"/>
              </w:rPr>
              <w:t xml:space="preserve"> przetwarzania</w:t>
            </w:r>
            <w:r w:rsidRPr="00F8080D">
              <w:rPr>
                <w:color w:val="000000"/>
                <w:sz w:val="20"/>
                <w:szCs w:val="20"/>
              </w:rPr>
              <w:t xml:space="preserve"> .</w:t>
            </w:r>
          </w:p>
        </w:tc>
      </w:tr>
      <w:tr w:rsidR="00C30CFF" w:rsidRPr="00F8080D" w14:paraId="1E33AC22" w14:textId="77777777" w:rsidTr="006E5FE6">
        <w:trPr>
          <w:trHeight w:val="1126"/>
        </w:trPr>
        <w:tc>
          <w:tcPr>
            <w:tcW w:w="568" w:type="dxa"/>
            <w:shd w:val="clear" w:color="auto" w:fill="auto"/>
            <w:vAlign w:val="center"/>
          </w:tcPr>
          <w:p w14:paraId="40680E8F" w14:textId="0547E8CF" w:rsidR="00C30CFF" w:rsidRPr="00F8080D" w:rsidRDefault="00C30CFF" w:rsidP="00C30CFF">
            <w:pPr>
              <w:suppressAutoHyphens/>
              <w:spacing w:line="276" w:lineRule="auto"/>
              <w:jc w:val="center"/>
              <w:rPr>
                <w:sz w:val="20"/>
                <w:szCs w:val="20"/>
                <w:lang w:eastAsia="ar-SA"/>
              </w:rPr>
            </w:pPr>
            <w:r w:rsidRPr="00F8080D">
              <w:rPr>
                <w:sz w:val="20"/>
                <w:szCs w:val="20"/>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tcPr>
          <w:p w14:paraId="73034FD9" w14:textId="22EAC572"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19 01 07*</w:t>
            </w:r>
          </w:p>
        </w:tc>
        <w:tc>
          <w:tcPr>
            <w:tcW w:w="2268" w:type="dxa"/>
            <w:tcBorders>
              <w:top w:val="single" w:sz="4" w:space="0" w:color="auto"/>
              <w:left w:val="single" w:sz="4" w:space="0" w:color="auto"/>
              <w:bottom w:val="single" w:sz="4" w:space="0" w:color="auto"/>
              <w:right w:val="single" w:sz="4" w:space="0" w:color="auto"/>
            </w:tcBorders>
            <w:vAlign w:val="center"/>
          </w:tcPr>
          <w:p w14:paraId="611B381C" w14:textId="23A55E3D" w:rsidR="00C30CFF" w:rsidRPr="00F8080D" w:rsidRDefault="00C30CFF" w:rsidP="00C30CFF">
            <w:pPr>
              <w:autoSpaceDE w:val="0"/>
              <w:autoSpaceDN w:val="0"/>
              <w:adjustRightInd w:val="0"/>
              <w:spacing w:line="276" w:lineRule="auto"/>
              <w:rPr>
                <w:color w:val="000000" w:themeColor="text1"/>
                <w:sz w:val="20"/>
                <w:szCs w:val="20"/>
                <w:lang w:eastAsia="en-US"/>
              </w:rPr>
            </w:pPr>
            <w:r w:rsidRPr="00F8080D">
              <w:rPr>
                <w:sz w:val="20"/>
                <w:szCs w:val="20"/>
              </w:rPr>
              <w:t>Odpady stałe z oczyszczania gazów odlotowych</w:t>
            </w:r>
          </w:p>
        </w:tc>
        <w:tc>
          <w:tcPr>
            <w:tcW w:w="3118" w:type="dxa"/>
            <w:vAlign w:val="center"/>
          </w:tcPr>
          <w:p w14:paraId="3539C62E" w14:textId="0AD59B5E" w:rsidR="00383D4E" w:rsidRPr="00F8080D" w:rsidRDefault="00383D4E" w:rsidP="00C30CFF">
            <w:pPr>
              <w:suppressAutoHyphens/>
              <w:rPr>
                <w:sz w:val="20"/>
                <w:szCs w:val="20"/>
              </w:rPr>
            </w:pPr>
            <w:r w:rsidRPr="00F8080D">
              <w:rPr>
                <w:sz w:val="20"/>
                <w:szCs w:val="20"/>
              </w:rPr>
              <w:t>Odpady gromadzone będą w workach typu big-</w:t>
            </w:r>
            <w:proofErr w:type="spellStart"/>
            <w:r w:rsidRPr="00F8080D">
              <w:rPr>
                <w:sz w:val="20"/>
                <w:szCs w:val="20"/>
              </w:rPr>
              <w:t>bag</w:t>
            </w:r>
            <w:proofErr w:type="spellEnd"/>
            <w:r w:rsidR="00946A8F" w:rsidRPr="00F8080D">
              <w:rPr>
                <w:sz w:val="20"/>
                <w:szCs w:val="20"/>
              </w:rPr>
              <w:t xml:space="preserve"> o pojemności 0,5 m</w:t>
            </w:r>
            <w:r w:rsidR="00946A8F" w:rsidRPr="00F8080D">
              <w:rPr>
                <w:sz w:val="20"/>
                <w:szCs w:val="20"/>
                <w:vertAlign w:val="superscript"/>
              </w:rPr>
              <w:t>3</w:t>
            </w:r>
            <w:r w:rsidR="00946A8F" w:rsidRPr="00F8080D">
              <w:rPr>
                <w:sz w:val="20"/>
                <w:szCs w:val="20"/>
              </w:rPr>
              <w:t>, składowane na palecie max.2 warstwy (na 1,5 m</w:t>
            </w:r>
            <w:r w:rsidR="00946A8F" w:rsidRPr="00F8080D">
              <w:rPr>
                <w:sz w:val="20"/>
                <w:szCs w:val="20"/>
                <w:vertAlign w:val="superscript"/>
              </w:rPr>
              <w:t>3</w:t>
            </w:r>
            <w:r w:rsidR="00946A8F" w:rsidRPr="00F8080D">
              <w:rPr>
                <w:sz w:val="20"/>
                <w:szCs w:val="20"/>
              </w:rPr>
              <w:t xml:space="preserve"> dwa worki o wadze łącznej 570 kg)</w:t>
            </w:r>
          </w:p>
          <w:p w14:paraId="6C4462CF" w14:textId="6DDF93E6" w:rsidR="00C30CFF" w:rsidRPr="00F8080D" w:rsidRDefault="00383D4E" w:rsidP="00C30CFF">
            <w:pPr>
              <w:suppressAutoHyphens/>
              <w:rPr>
                <w:color w:val="FF0000"/>
                <w:sz w:val="20"/>
                <w:szCs w:val="20"/>
                <w:lang w:eastAsia="ar-SA"/>
              </w:rPr>
            </w:pPr>
            <w:r w:rsidRPr="00F8080D">
              <w:rPr>
                <w:sz w:val="20"/>
                <w:szCs w:val="20"/>
              </w:rPr>
              <w:t>Miejscem gromadzenia odpadów będzie zadaszona, ogrodzona wiata z betonowym podłożem (</w:t>
            </w:r>
            <w:r w:rsidRPr="00F8080D">
              <w:rPr>
                <w:b/>
                <w:bCs/>
                <w:sz w:val="20"/>
                <w:szCs w:val="20"/>
              </w:rPr>
              <w:t>sektor I</w:t>
            </w:r>
            <w:r w:rsidRPr="00F8080D">
              <w:rPr>
                <w:sz w:val="20"/>
                <w:szCs w:val="20"/>
              </w:rPr>
              <w:t>)</w:t>
            </w:r>
          </w:p>
        </w:tc>
        <w:tc>
          <w:tcPr>
            <w:tcW w:w="2410" w:type="dxa"/>
            <w:shd w:val="clear" w:color="auto" w:fill="auto"/>
            <w:vAlign w:val="center"/>
          </w:tcPr>
          <w:p w14:paraId="168F9AD5" w14:textId="4A2CE4DD" w:rsidR="00C30CFF" w:rsidRPr="00F8080D" w:rsidRDefault="00383D4E" w:rsidP="00C30CFF">
            <w:pPr>
              <w:rPr>
                <w:color w:val="FF0000"/>
                <w:sz w:val="20"/>
                <w:szCs w:val="20"/>
              </w:rPr>
            </w:pPr>
            <w:r w:rsidRPr="00F8080D">
              <w:rPr>
                <w:color w:val="000000"/>
                <w:sz w:val="20"/>
                <w:szCs w:val="20"/>
              </w:rPr>
              <w:t>Odpady będą przekazywane specjalistycznej firmie upoważnionej do ich odbioru w celu ich unieszkodliwienia.</w:t>
            </w:r>
          </w:p>
        </w:tc>
      </w:tr>
      <w:tr w:rsidR="00C30CFF" w:rsidRPr="00F8080D" w14:paraId="55425D69" w14:textId="77777777" w:rsidTr="006E5FE6">
        <w:trPr>
          <w:trHeight w:val="454"/>
        </w:trPr>
        <w:tc>
          <w:tcPr>
            <w:tcW w:w="9498" w:type="dxa"/>
            <w:gridSpan w:val="5"/>
            <w:shd w:val="clear" w:color="auto" w:fill="D9D9D9" w:themeFill="background1" w:themeFillShade="D9"/>
            <w:vAlign w:val="center"/>
          </w:tcPr>
          <w:p w14:paraId="33D3892D" w14:textId="77777777" w:rsidR="00C30CFF" w:rsidRPr="00F8080D" w:rsidRDefault="00C30CFF" w:rsidP="00C30CFF">
            <w:pPr>
              <w:suppressAutoHyphens/>
              <w:spacing w:line="276" w:lineRule="auto"/>
              <w:jc w:val="center"/>
              <w:rPr>
                <w:b/>
                <w:bCs/>
                <w:color w:val="FF0000"/>
                <w:sz w:val="20"/>
                <w:szCs w:val="20"/>
                <w:lang w:eastAsia="ar-SA"/>
              </w:rPr>
            </w:pPr>
            <w:r w:rsidRPr="00F8080D">
              <w:rPr>
                <w:b/>
                <w:bCs/>
                <w:sz w:val="20"/>
                <w:szCs w:val="20"/>
                <w:lang w:eastAsia="ar-SA"/>
              </w:rPr>
              <w:t>ODPADY INNE NIŻ NIEBEZPIECZNE</w:t>
            </w:r>
          </w:p>
        </w:tc>
      </w:tr>
      <w:tr w:rsidR="00C30CFF" w:rsidRPr="00F8080D" w14:paraId="58DF7CE5" w14:textId="77777777" w:rsidTr="006E5FE6">
        <w:trPr>
          <w:trHeight w:val="978"/>
        </w:trPr>
        <w:tc>
          <w:tcPr>
            <w:tcW w:w="568" w:type="dxa"/>
            <w:shd w:val="clear" w:color="auto" w:fill="auto"/>
            <w:vAlign w:val="center"/>
          </w:tcPr>
          <w:p w14:paraId="6E066BB8"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5F653D" w14:textId="45538E2A"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02 02 01</w:t>
            </w:r>
          </w:p>
        </w:tc>
        <w:tc>
          <w:tcPr>
            <w:tcW w:w="2268" w:type="dxa"/>
            <w:tcBorders>
              <w:top w:val="single" w:sz="4" w:space="0" w:color="auto"/>
              <w:left w:val="single" w:sz="4" w:space="0" w:color="auto"/>
              <w:bottom w:val="single" w:sz="4" w:space="0" w:color="auto"/>
              <w:right w:val="single" w:sz="4" w:space="0" w:color="auto"/>
            </w:tcBorders>
            <w:vAlign w:val="center"/>
          </w:tcPr>
          <w:p w14:paraId="71BB7E25" w14:textId="3181B39B" w:rsidR="00C30CFF" w:rsidRPr="00F8080D" w:rsidRDefault="00C30CFF" w:rsidP="00C30CFF">
            <w:pPr>
              <w:widowControl w:val="0"/>
              <w:autoSpaceDE w:val="0"/>
              <w:autoSpaceDN w:val="0"/>
              <w:adjustRightInd w:val="0"/>
              <w:rPr>
                <w:rFonts w:eastAsia="Calibri"/>
                <w:color w:val="000000" w:themeColor="text1"/>
                <w:sz w:val="20"/>
                <w:szCs w:val="20"/>
                <w:lang w:eastAsia="en-US"/>
              </w:rPr>
            </w:pPr>
            <w:r w:rsidRPr="00F8080D">
              <w:rPr>
                <w:sz w:val="20"/>
                <w:szCs w:val="20"/>
              </w:rPr>
              <w:t>Odpady z mycia i przygotowywania surowców</w:t>
            </w:r>
          </w:p>
        </w:tc>
        <w:tc>
          <w:tcPr>
            <w:tcW w:w="3118" w:type="dxa"/>
            <w:vAlign w:val="center"/>
          </w:tcPr>
          <w:p w14:paraId="40E338FE" w14:textId="27A6095C" w:rsidR="00C30CFF" w:rsidRPr="00F8080D" w:rsidRDefault="00946A8F" w:rsidP="00C30CFF">
            <w:pPr>
              <w:suppressAutoHyphens/>
              <w:spacing w:line="276" w:lineRule="auto"/>
              <w:rPr>
                <w:sz w:val="20"/>
                <w:szCs w:val="20"/>
              </w:rPr>
            </w:pPr>
            <w:r w:rsidRPr="00F8080D">
              <w:rPr>
                <w:color w:val="000000" w:themeColor="text1"/>
                <w:sz w:val="20"/>
                <w:szCs w:val="20"/>
              </w:rPr>
              <w:t>Odpady nie będą magazynowane</w:t>
            </w:r>
          </w:p>
        </w:tc>
        <w:tc>
          <w:tcPr>
            <w:tcW w:w="2410" w:type="dxa"/>
            <w:shd w:val="clear" w:color="auto" w:fill="auto"/>
            <w:vAlign w:val="center"/>
          </w:tcPr>
          <w:p w14:paraId="06392224" w14:textId="25D058F8" w:rsidR="00C30CFF" w:rsidRPr="00F8080D" w:rsidRDefault="00946A8F" w:rsidP="00C30CFF">
            <w:pPr>
              <w:widowControl w:val="0"/>
              <w:tabs>
                <w:tab w:val="left" w:pos="567"/>
              </w:tabs>
              <w:rPr>
                <w:rFonts w:eastAsiaTheme="minorHAnsi"/>
                <w:color w:val="000000"/>
                <w:sz w:val="20"/>
                <w:szCs w:val="20"/>
                <w:lang w:eastAsia="en-US"/>
              </w:rPr>
            </w:pPr>
            <w:r w:rsidRPr="00F8080D">
              <w:rPr>
                <w:rFonts w:eastAsiaTheme="minorHAnsi"/>
                <w:color w:val="000000"/>
                <w:sz w:val="20"/>
                <w:szCs w:val="20"/>
                <w:lang w:eastAsia="en-US"/>
              </w:rPr>
              <w:t>Odpady będą trafiały bezpośrednio do spalenia w instalacji.</w:t>
            </w:r>
          </w:p>
        </w:tc>
      </w:tr>
      <w:tr w:rsidR="00C30CFF" w:rsidRPr="00F8080D" w14:paraId="6BB10D4C" w14:textId="77777777" w:rsidTr="006E5FE6">
        <w:trPr>
          <w:trHeight w:val="882"/>
        </w:trPr>
        <w:tc>
          <w:tcPr>
            <w:tcW w:w="568" w:type="dxa"/>
            <w:shd w:val="clear" w:color="auto" w:fill="auto"/>
            <w:vAlign w:val="center"/>
          </w:tcPr>
          <w:p w14:paraId="10C7316A"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2.</w:t>
            </w:r>
          </w:p>
        </w:tc>
        <w:tc>
          <w:tcPr>
            <w:tcW w:w="1134" w:type="dxa"/>
            <w:tcBorders>
              <w:top w:val="single" w:sz="4" w:space="0" w:color="auto"/>
              <w:left w:val="single" w:sz="4" w:space="0" w:color="auto"/>
              <w:bottom w:val="single" w:sz="4" w:space="0" w:color="auto"/>
              <w:right w:val="single" w:sz="4" w:space="0" w:color="auto"/>
            </w:tcBorders>
            <w:vAlign w:val="center"/>
          </w:tcPr>
          <w:p w14:paraId="44BF6947" w14:textId="57D40CAF"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02 02 99</w:t>
            </w:r>
          </w:p>
        </w:tc>
        <w:tc>
          <w:tcPr>
            <w:tcW w:w="2268" w:type="dxa"/>
            <w:tcBorders>
              <w:top w:val="single" w:sz="4" w:space="0" w:color="auto"/>
              <w:left w:val="single" w:sz="4" w:space="0" w:color="auto"/>
              <w:bottom w:val="single" w:sz="4" w:space="0" w:color="auto"/>
              <w:right w:val="single" w:sz="4" w:space="0" w:color="auto"/>
            </w:tcBorders>
            <w:vAlign w:val="center"/>
          </w:tcPr>
          <w:p w14:paraId="7E36A45A" w14:textId="7CF78B6F" w:rsidR="00C30CFF" w:rsidRPr="00F8080D" w:rsidRDefault="00C30CFF" w:rsidP="00C30CFF">
            <w:pPr>
              <w:widowControl w:val="0"/>
              <w:autoSpaceDE w:val="0"/>
              <w:autoSpaceDN w:val="0"/>
              <w:adjustRightInd w:val="0"/>
              <w:rPr>
                <w:rFonts w:eastAsia="Calibri"/>
                <w:color w:val="000000" w:themeColor="text1"/>
                <w:sz w:val="20"/>
                <w:szCs w:val="20"/>
                <w:lang w:eastAsia="en-US"/>
              </w:rPr>
            </w:pPr>
            <w:r w:rsidRPr="00F8080D">
              <w:rPr>
                <w:sz w:val="20"/>
                <w:szCs w:val="20"/>
              </w:rPr>
              <w:t>Inne niewymienione odpady</w:t>
            </w:r>
          </w:p>
        </w:tc>
        <w:tc>
          <w:tcPr>
            <w:tcW w:w="3118" w:type="dxa"/>
            <w:vAlign w:val="center"/>
          </w:tcPr>
          <w:p w14:paraId="114C0F8D" w14:textId="23B9DE39" w:rsidR="00C30CFF" w:rsidRPr="00F8080D" w:rsidRDefault="00946A8F" w:rsidP="00C30CFF">
            <w:pPr>
              <w:rPr>
                <w:sz w:val="20"/>
                <w:szCs w:val="20"/>
              </w:rPr>
            </w:pPr>
            <w:r w:rsidRPr="00F8080D">
              <w:rPr>
                <w:color w:val="000000" w:themeColor="text1"/>
                <w:sz w:val="20"/>
                <w:szCs w:val="20"/>
              </w:rPr>
              <w:t>Odpady nie będą magazynowane</w:t>
            </w:r>
          </w:p>
        </w:tc>
        <w:tc>
          <w:tcPr>
            <w:tcW w:w="2410" w:type="dxa"/>
            <w:shd w:val="clear" w:color="auto" w:fill="auto"/>
            <w:vAlign w:val="center"/>
          </w:tcPr>
          <w:p w14:paraId="2DFD5BA1" w14:textId="62E79DEA" w:rsidR="00C30CFF" w:rsidRPr="00F8080D" w:rsidRDefault="00946A8F" w:rsidP="00C30CFF">
            <w:pPr>
              <w:rPr>
                <w:sz w:val="20"/>
                <w:szCs w:val="20"/>
              </w:rPr>
            </w:pPr>
            <w:r w:rsidRPr="00F8080D">
              <w:rPr>
                <w:rFonts w:eastAsiaTheme="minorHAnsi"/>
                <w:color w:val="000000"/>
                <w:sz w:val="20"/>
                <w:szCs w:val="20"/>
                <w:lang w:eastAsia="en-US"/>
              </w:rPr>
              <w:t>Odpady będą trafiały bezpośrednio do spalenia w instalacji</w:t>
            </w:r>
          </w:p>
        </w:tc>
      </w:tr>
      <w:tr w:rsidR="00C30CFF" w:rsidRPr="00F8080D" w14:paraId="02EA5C27" w14:textId="77777777" w:rsidTr="006E5FE6">
        <w:tc>
          <w:tcPr>
            <w:tcW w:w="568" w:type="dxa"/>
            <w:shd w:val="clear" w:color="auto" w:fill="auto"/>
            <w:vAlign w:val="center"/>
          </w:tcPr>
          <w:p w14:paraId="02580656" w14:textId="77777777" w:rsidR="00C30CFF" w:rsidRPr="00F8080D" w:rsidRDefault="00C30CFF" w:rsidP="00C30CFF">
            <w:pPr>
              <w:suppressAutoHyphens/>
              <w:spacing w:line="276" w:lineRule="auto"/>
              <w:jc w:val="center"/>
              <w:rPr>
                <w:sz w:val="20"/>
                <w:szCs w:val="20"/>
                <w:lang w:eastAsia="ar-SA"/>
              </w:rPr>
            </w:pPr>
            <w:r w:rsidRPr="00F8080D">
              <w:rPr>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vAlign w:val="center"/>
          </w:tcPr>
          <w:p w14:paraId="05F7D01C" w14:textId="3FAD16D0"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16 01 15</w:t>
            </w:r>
          </w:p>
        </w:tc>
        <w:tc>
          <w:tcPr>
            <w:tcW w:w="2268" w:type="dxa"/>
            <w:tcBorders>
              <w:top w:val="single" w:sz="4" w:space="0" w:color="auto"/>
              <w:left w:val="single" w:sz="4" w:space="0" w:color="auto"/>
              <w:bottom w:val="single" w:sz="4" w:space="0" w:color="auto"/>
              <w:right w:val="single" w:sz="4" w:space="0" w:color="auto"/>
            </w:tcBorders>
            <w:vAlign w:val="center"/>
          </w:tcPr>
          <w:p w14:paraId="0EF784DD" w14:textId="6E50FC35" w:rsidR="00C30CFF" w:rsidRPr="00F8080D" w:rsidRDefault="00C30CFF" w:rsidP="00C30CFF">
            <w:pPr>
              <w:widowControl w:val="0"/>
              <w:autoSpaceDE w:val="0"/>
              <w:autoSpaceDN w:val="0"/>
              <w:adjustRightInd w:val="0"/>
              <w:rPr>
                <w:rFonts w:eastAsia="Calibri"/>
                <w:color w:val="000000" w:themeColor="text1"/>
                <w:sz w:val="20"/>
                <w:szCs w:val="20"/>
                <w:lang w:eastAsia="en-US"/>
              </w:rPr>
            </w:pPr>
            <w:r w:rsidRPr="00F8080D">
              <w:rPr>
                <w:sz w:val="20"/>
                <w:szCs w:val="20"/>
              </w:rPr>
              <w:t>Płyny zapobiegające zamarzaniu inne niż wymienione w 16 01 14</w:t>
            </w:r>
          </w:p>
        </w:tc>
        <w:tc>
          <w:tcPr>
            <w:tcW w:w="3118" w:type="dxa"/>
            <w:vAlign w:val="center"/>
          </w:tcPr>
          <w:p w14:paraId="48B0CFB7" w14:textId="0654187C" w:rsidR="00C30CFF" w:rsidRPr="00F8080D" w:rsidRDefault="00946A8F" w:rsidP="00C30CFF">
            <w:pPr>
              <w:suppressAutoHyphens/>
              <w:rPr>
                <w:sz w:val="20"/>
                <w:szCs w:val="20"/>
                <w:lang w:eastAsia="ar-SA"/>
              </w:rPr>
            </w:pPr>
            <w:r w:rsidRPr="00F8080D">
              <w:rPr>
                <w:color w:val="000000" w:themeColor="text1"/>
                <w:sz w:val="20"/>
                <w:szCs w:val="20"/>
              </w:rPr>
              <w:t>Odpady nie będą magazynowane</w:t>
            </w:r>
          </w:p>
        </w:tc>
        <w:tc>
          <w:tcPr>
            <w:tcW w:w="2410" w:type="dxa"/>
            <w:shd w:val="clear" w:color="auto" w:fill="auto"/>
            <w:vAlign w:val="center"/>
          </w:tcPr>
          <w:p w14:paraId="421D8E56" w14:textId="44F1F544" w:rsidR="00C30CFF" w:rsidRPr="00F8080D" w:rsidRDefault="00946A8F" w:rsidP="00C30CFF">
            <w:pPr>
              <w:rPr>
                <w:sz w:val="20"/>
                <w:szCs w:val="20"/>
              </w:rPr>
            </w:pPr>
            <w:r w:rsidRPr="00F8080D">
              <w:rPr>
                <w:sz w:val="20"/>
                <w:szCs w:val="20"/>
              </w:rPr>
              <w:t>Odpady będą przekazywane bezpośrednio specjalistycznej firmie</w:t>
            </w:r>
            <w:r w:rsidRPr="00F8080D">
              <w:rPr>
                <w:color w:val="000000"/>
                <w:sz w:val="20"/>
                <w:szCs w:val="20"/>
              </w:rPr>
              <w:t xml:space="preserve"> upoważnionej do ich odbioru lub odbierane przez podmiot zewnętrzny przeprowadzający prace serwisowe.</w:t>
            </w:r>
          </w:p>
        </w:tc>
      </w:tr>
      <w:tr w:rsidR="00C30CFF" w:rsidRPr="00F8080D" w14:paraId="62BE8670" w14:textId="77777777" w:rsidTr="006E5FE6">
        <w:tc>
          <w:tcPr>
            <w:tcW w:w="568" w:type="dxa"/>
            <w:shd w:val="clear" w:color="auto" w:fill="auto"/>
            <w:vAlign w:val="center"/>
          </w:tcPr>
          <w:p w14:paraId="73DDEEA6" w14:textId="77777777" w:rsidR="00C30CFF" w:rsidRPr="00F8080D" w:rsidRDefault="00C30CFF" w:rsidP="00C30CFF">
            <w:pPr>
              <w:suppressAutoHyphens/>
              <w:jc w:val="center"/>
              <w:rPr>
                <w:color w:val="FF0000"/>
                <w:sz w:val="20"/>
                <w:szCs w:val="20"/>
                <w:lang w:eastAsia="ar-SA"/>
              </w:rPr>
            </w:pPr>
            <w:r w:rsidRPr="00F8080D">
              <w:rPr>
                <w:sz w:val="20"/>
                <w:szCs w:val="20"/>
                <w:lang w:eastAsia="ar-SA"/>
              </w:rPr>
              <w:t>4.</w:t>
            </w:r>
          </w:p>
        </w:tc>
        <w:tc>
          <w:tcPr>
            <w:tcW w:w="1134" w:type="dxa"/>
            <w:tcBorders>
              <w:top w:val="single" w:sz="4" w:space="0" w:color="auto"/>
              <w:left w:val="single" w:sz="4" w:space="0" w:color="auto"/>
              <w:bottom w:val="single" w:sz="4" w:space="0" w:color="auto"/>
              <w:right w:val="single" w:sz="4" w:space="0" w:color="auto"/>
            </w:tcBorders>
            <w:vAlign w:val="center"/>
          </w:tcPr>
          <w:p w14:paraId="24195623" w14:textId="33E86482" w:rsidR="00C30CFF" w:rsidRPr="00F8080D" w:rsidRDefault="00C30CFF" w:rsidP="00C30CFF">
            <w:pPr>
              <w:widowControl w:val="0"/>
              <w:autoSpaceDE w:val="0"/>
              <w:autoSpaceDN w:val="0"/>
              <w:adjustRightInd w:val="0"/>
              <w:jc w:val="center"/>
              <w:rPr>
                <w:rFonts w:eastAsia="Calibri"/>
                <w:color w:val="000000" w:themeColor="text1"/>
                <w:sz w:val="20"/>
                <w:szCs w:val="20"/>
                <w:lang w:eastAsia="en-US"/>
              </w:rPr>
            </w:pPr>
            <w:r w:rsidRPr="00F8080D">
              <w:rPr>
                <w:sz w:val="20"/>
                <w:szCs w:val="20"/>
              </w:rPr>
              <w:t>17 04 07</w:t>
            </w:r>
          </w:p>
        </w:tc>
        <w:tc>
          <w:tcPr>
            <w:tcW w:w="2268" w:type="dxa"/>
            <w:tcBorders>
              <w:top w:val="single" w:sz="4" w:space="0" w:color="auto"/>
              <w:left w:val="single" w:sz="4" w:space="0" w:color="auto"/>
              <w:bottom w:val="single" w:sz="4" w:space="0" w:color="auto"/>
              <w:right w:val="single" w:sz="4" w:space="0" w:color="auto"/>
            </w:tcBorders>
            <w:vAlign w:val="center"/>
          </w:tcPr>
          <w:p w14:paraId="7B0A429F" w14:textId="75648E63" w:rsidR="00C30CFF" w:rsidRPr="00F8080D" w:rsidRDefault="00C30CFF" w:rsidP="00C30CFF">
            <w:pPr>
              <w:widowControl w:val="0"/>
              <w:autoSpaceDE w:val="0"/>
              <w:autoSpaceDN w:val="0"/>
              <w:adjustRightInd w:val="0"/>
              <w:rPr>
                <w:rFonts w:eastAsia="Calibri"/>
                <w:color w:val="000000" w:themeColor="text1"/>
                <w:sz w:val="20"/>
                <w:szCs w:val="20"/>
                <w:lang w:eastAsia="en-US"/>
              </w:rPr>
            </w:pPr>
            <w:r w:rsidRPr="00F8080D">
              <w:rPr>
                <w:sz w:val="20"/>
                <w:szCs w:val="20"/>
              </w:rPr>
              <w:t>Mieszaniny metali</w:t>
            </w:r>
          </w:p>
        </w:tc>
        <w:tc>
          <w:tcPr>
            <w:tcW w:w="3118" w:type="dxa"/>
            <w:vAlign w:val="center"/>
          </w:tcPr>
          <w:p w14:paraId="28FD70CE" w14:textId="77777777" w:rsidR="00000D78" w:rsidRPr="00F8080D" w:rsidRDefault="00000D78" w:rsidP="00000D78">
            <w:pPr>
              <w:rPr>
                <w:sz w:val="20"/>
                <w:szCs w:val="20"/>
              </w:rPr>
            </w:pPr>
            <w:r w:rsidRPr="00F8080D">
              <w:rPr>
                <w:sz w:val="20"/>
                <w:szCs w:val="20"/>
              </w:rPr>
              <w:t>Odpady gromadzone będą w metalowym kontenerze o pojemności 20 m</w:t>
            </w:r>
            <w:r w:rsidRPr="00F8080D">
              <w:rPr>
                <w:sz w:val="20"/>
                <w:szCs w:val="20"/>
                <w:vertAlign w:val="superscript"/>
              </w:rPr>
              <w:t>3</w:t>
            </w:r>
            <w:r w:rsidRPr="00F8080D">
              <w:rPr>
                <w:sz w:val="20"/>
                <w:szCs w:val="20"/>
              </w:rPr>
              <w:t>, osłoniętym przed wpływem czynników atmosferycznych.</w:t>
            </w:r>
          </w:p>
          <w:p w14:paraId="53AAB9A8" w14:textId="1DDD48AF" w:rsidR="00C30CFF" w:rsidRPr="00F8080D" w:rsidRDefault="00000D78" w:rsidP="00000D78">
            <w:pPr>
              <w:suppressAutoHyphens/>
              <w:rPr>
                <w:color w:val="00B0F0"/>
                <w:sz w:val="20"/>
                <w:szCs w:val="20"/>
                <w:lang w:eastAsia="ar-SA"/>
              </w:rPr>
            </w:pPr>
            <w:r w:rsidRPr="00F8080D">
              <w:rPr>
                <w:sz w:val="20"/>
                <w:szCs w:val="20"/>
              </w:rPr>
              <w:t>Miejscem magazynowania odpadów będzie utwardzony plac  (</w:t>
            </w:r>
            <w:r w:rsidRPr="00F8080D">
              <w:rPr>
                <w:b/>
                <w:bCs/>
                <w:sz w:val="20"/>
                <w:szCs w:val="20"/>
              </w:rPr>
              <w:t>sektor III</w:t>
            </w:r>
            <w:r w:rsidRPr="00F8080D">
              <w:rPr>
                <w:sz w:val="20"/>
                <w:szCs w:val="20"/>
              </w:rPr>
              <w:t>)</w:t>
            </w:r>
          </w:p>
        </w:tc>
        <w:tc>
          <w:tcPr>
            <w:tcW w:w="2410" w:type="dxa"/>
            <w:shd w:val="clear" w:color="auto" w:fill="auto"/>
            <w:vAlign w:val="center"/>
          </w:tcPr>
          <w:p w14:paraId="57A15173" w14:textId="6DC34F2F" w:rsidR="00C30CFF" w:rsidRPr="00F8080D" w:rsidRDefault="00000D78" w:rsidP="00C30CFF">
            <w:pPr>
              <w:rPr>
                <w:color w:val="FF0000"/>
                <w:sz w:val="20"/>
                <w:szCs w:val="20"/>
              </w:rPr>
            </w:pPr>
            <w:r w:rsidRPr="00F8080D">
              <w:rPr>
                <w:color w:val="000000"/>
                <w:sz w:val="20"/>
                <w:szCs w:val="20"/>
              </w:rPr>
              <w:t>Odpady będą przekazywane specjalistycznej firmie upoważnionej do ich odbioru.</w:t>
            </w:r>
          </w:p>
        </w:tc>
      </w:tr>
      <w:tr w:rsidR="00000D78" w:rsidRPr="00F8080D" w14:paraId="63C6718D" w14:textId="77777777" w:rsidTr="006E5FE6">
        <w:trPr>
          <w:trHeight w:val="1446"/>
        </w:trPr>
        <w:tc>
          <w:tcPr>
            <w:tcW w:w="568" w:type="dxa"/>
            <w:shd w:val="clear" w:color="auto" w:fill="auto"/>
            <w:vAlign w:val="center"/>
          </w:tcPr>
          <w:p w14:paraId="4238527A" w14:textId="77777777" w:rsidR="00000D78" w:rsidRPr="00F8080D" w:rsidRDefault="00000D78" w:rsidP="00000D78">
            <w:pPr>
              <w:suppressAutoHyphens/>
              <w:jc w:val="center"/>
              <w:rPr>
                <w:sz w:val="20"/>
                <w:szCs w:val="20"/>
                <w:lang w:eastAsia="ar-SA"/>
              </w:rPr>
            </w:pPr>
            <w:r w:rsidRPr="00F8080D">
              <w:rPr>
                <w:sz w:val="20"/>
                <w:szCs w:val="20"/>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tcPr>
          <w:p w14:paraId="05C0D95B" w14:textId="2DB770E4" w:rsidR="00000D78" w:rsidRPr="00F8080D" w:rsidRDefault="00000D78" w:rsidP="00000D78">
            <w:pPr>
              <w:widowControl w:val="0"/>
              <w:autoSpaceDE w:val="0"/>
              <w:autoSpaceDN w:val="0"/>
              <w:adjustRightInd w:val="0"/>
              <w:jc w:val="center"/>
              <w:rPr>
                <w:rFonts w:eastAsia="Calibri"/>
                <w:color w:val="000000" w:themeColor="text1"/>
                <w:sz w:val="20"/>
                <w:szCs w:val="20"/>
                <w:lang w:eastAsia="en-US"/>
              </w:rPr>
            </w:pPr>
            <w:r w:rsidRPr="00F8080D">
              <w:rPr>
                <w:sz w:val="20"/>
                <w:szCs w:val="20"/>
              </w:rPr>
              <w:t>19 01 12</w:t>
            </w:r>
          </w:p>
        </w:tc>
        <w:tc>
          <w:tcPr>
            <w:tcW w:w="2268" w:type="dxa"/>
            <w:tcBorders>
              <w:top w:val="single" w:sz="4" w:space="0" w:color="auto"/>
              <w:left w:val="single" w:sz="4" w:space="0" w:color="auto"/>
              <w:bottom w:val="single" w:sz="4" w:space="0" w:color="auto"/>
              <w:right w:val="single" w:sz="4" w:space="0" w:color="auto"/>
            </w:tcBorders>
            <w:vAlign w:val="center"/>
          </w:tcPr>
          <w:p w14:paraId="525F3307" w14:textId="7172974B" w:rsidR="00000D78" w:rsidRPr="00F8080D" w:rsidRDefault="00000D78" w:rsidP="00000D78">
            <w:pPr>
              <w:widowControl w:val="0"/>
              <w:autoSpaceDE w:val="0"/>
              <w:autoSpaceDN w:val="0"/>
              <w:adjustRightInd w:val="0"/>
              <w:rPr>
                <w:rFonts w:eastAsia="Calibri"/>
                <w:color w:val="000000" w:themeColor="text1"/>
                <w:sz w:val="20"/>
                <w:szCs w:val="20"/>
                <w:lang w:eastAsia="en-US"/>
              </w:rPr>
            </w:pPr>
            <w:r w:rsidRPr="00F8080D">
              <w:rPr>
                <w:sz w:val="20"/>
                <w:szCs w:val="20"/>
              </w:rPr>
              <w:t>Żużle i popioły paleniskowe inne niż wymienione w 19 01 11</w:t>
            </w:r>
          </w:p>
        </w:tc>
        <w:tc>
          <w:tcPr>
            <w:tcW w:w="3118" w:type="dxa"/>
            <w:vAlign w:val="center"/>
          </w:tcPr>
          <w:p w14:paraId="1D2B43F0" w14:textId="1FD0055E" w:rsidR="00000D78" w:rsidRPr="00F8080D" w:rsidRDefault="00000D78" w:rsidP="00000D78">
            <w:pPr>
              <w:rPr>
                <w:sz w:val="20"/>
                <w:szCs w:val="20"/>
              </w:rPr>
            </w:pPr>
            <w:r w:rsidRPr="00F8080D">
              <w:rPr>
                <w:sz w:val="20"/>
                <w:szCs w:val="20"/>
              </w:rPr>
              <w:t>Odpady gromadzone będą w metalowych kontenerach o pojemności 20 m</w:t>
            </w:r>
            <w:r w:rsidRPr="00F8080D">
              <w:rPr>
                <w:sz w:val="20"/>
                <w:szCs w:val="20"/>
                <w:vertAlign w:val="superscript"/>
              </w:rPr>
              <w:t>3</w:t>
            </w:r>
            <w:r w:rsidRPr="00F8080D">
              <w:rPr>
                <w:sz w:val="20"/>
                <w:szCs w:val="20"/>
              </w:rPr>
              <w:t>, osłoniętych przed wpływem czynników atmosferycznych.</w:t>
            </w:r>
          </w:p>
          <w:p w14:paraId="29356B83" w14:textId="1FDA00C4" w:rsidR="00000D78" w:rsidRPr="00F8080D" w:rsidRDefault="00000D78" w:rsidP="00000D78">
            <w:pPr>
              <w:rPr>
                <w:sz w:val="20"/>
                <w:szCs w:val="20"/>
              </w:rPr>
            </w:pPr>
            <w:r w:rsidRPr="00F8080D">
              <w:rPr>
                <w:sz w:val="20"/>
                <w:szCs w:val="20"/>
              </w:rPr>
              <w:t>Miejscem magazynowania odpadów będzie utwardzony plac  (</w:t>
            </w:r>
            <w:r w:rsidRPr="00F8080D">
              <w:rPr>
                <w:b/>
                <w:bCs/>
                <w:sz w:val="20"/>
                <w:szCs w:val="20"/>
              </w:rPr>
              <w:t>sektor III</w:t>
            </w:r>
            <w:r w:rsidRPr="00F8080D">
              <w:rPr>
                <w:sz w:val="20"/>
                <w:szCs w:val="20"/>
              </w:rPr>
              <w:t>)</w:t>
            </w:r>
          </w:p>
        </w:tc>
        <w:tc>
          <w:tcPr>
            <w:tcW w:w="2410" w:type="dxa"/>
            <w:shd w:val="clear" w:color="auto" w:fill="auto"/>
            <w:vAlign w:val="center"/>
          </w:tcPr>
          <w:p w14:paraId="016A3D83" w14:textId="3AFC2CC8" w:rsidR="00000D78" w:rsidRPr="00F8080D" w:rsidRDefault="00000D78" w:rsidP="00000D78">
            <w:pPr>
              <w:rPr>
                <w:sz w:val="20"/>
                <w:szCs w:val="20"/>
              </w:rPr>
            </w:pPr>
            <w:r w:rsidRPr="00F8080D">
              <w:rPr>
                <w:color w:val="000000"/>
                <w:sz w:val="20"/>
                <w:szCs w:val="20"/>
              </w:rPr>
              <w:t>Odpady będą przekazywane specjalistycznej firmie upoważnionej do ich odbioru.</w:t>
            </w:r>
          </w:p>
        </w:tc>
      </w:tr>
    </w:tbl>
    <w:p w14:paraId="752FFFE0" w14:textId="34069628" w:rsidR="00890452" w:rsidRPr="00F8080D" w:rsidRDefault="00AC0ECD" w:rsidP="00740FB7">
      <w:pPr>
        <w:spacing w:line="276" w:lineRule="auto"/>
        <w:ind w:hanging="284"/>
        <w:jc w:val="both"/>
        <w:rPr>
          <w:sz w:val="18"/>
          <w:szCs w:val="22"/>
        </w:rPr>
      </w:pPr>
      <w:r w:rsidRPr="00F8080D">
        <w:rPr>
          <w:sz w:val="18"/>
          <w:szCs w:val="22"/>
        </w:rPr>
        <w:t>* Magazynowanie odpadów odbywać się będzie zgodnie z obowiązującymi przepisami prawa.</w:t>
      </w:r>
    </w:p>
    <w:p w14:paraId="7BBB41D6" w14:textId="77777777" w:rsidR="00740FB7" w:rsidRPr="00F8080D" w:rsidRDefault="00740FB7" w:rsidP="00740FB7">
      <w:pPr>
        <w:spacing w:line="276" w:lineRule="auto"/>
        <w:ind w:hanging="284"/>
        <w:jc w:val="both"/>
        <w:rPr>
          <w:sz w:val="18"/>
          <w:szCs w:val="22"/>
        </w:rPr>
      </w:pPr>
    </w:p>
    <w:p w14:paraId="5AD6AC22" w14:textId="7A111146" w:rsidR="00740FB7" w:rsidRPr="00F8080D" w:rsidRDefault="005921F1" w:rsidP="00740FB7">
      <w:pPr>
        <w:pStyle w:val="Akapitzlist"/>
        <w:numPr>
          <w:ilvl w:val="1"/>
          <w:numId w:val="12"/>
        </w:numPr>
        <w:suppressAutoHyphens/>
        <w:autoSpaceDN w:val="0"/>
        <w:ind w:left="567"/>
        <w:jc w:val="both"/>
        <w:rPr>
          <w:b/>
        </w:rPr>
      </w:pPr>
      <w:bookmarkStart w:id="6" w:name="_Hlk156476101"/>
      <w:r w:rsidRPr="00F8080D">
        <w:rPr>
          <w:b/>
        </w:rPr>
        <w:t>Wskazanie sposobów zapobiegania powstawaniu odpadów lub ograniczania ilości odpadów i ich negatywnego oddziaływania na środowisko</w:t>
      </w:r>
      <w:r w:rsidR="00F90679" w:rsidRPr="00F8080D">
        <w:rPr>
          <w:b/>
        </w:rPr>
        <w:t>:</w:t>
      </w:r>
    </w:p>
    <w:p w14:paraId="39E7A79E" w14:textId="0F326348" w:rsidR="009C141D" w:rsidRPr="00F8080D" w:rsidRDefault="00B327F0" w:rsidP="009A6A96">
      <w:pPr>
        <w:pStyle w:val="Akapitzlist"/>
        <w:numPr>
          <w:ilvl w:val="0"/>
          <w:numId w:val="18"/>
        </w:numPr>
        <w:suppressAutoHyphens/>
        <w:autoSpaceDN w:val="0"/>
        <w:ind w:left="567"/>
        <w:jc w:val="both"/>
        <w:rPr>
          <w:b/>
          <w:color w:val="FF0000"/>
        </w:rPr>
      </w:pPr>
      <w:r w:rsidRPr="00F8080D">
        <w:rPr>
          <w:color w:val="000000" w:themeColor="text1"/>
          <w:kern w:val="3"/>
          <w:lang w:eastAsia="zh-CN"/>
        </w:rPr>
        <w:t>systematyczne szkolenia pracowników w zakresie prawidłowego postępowania z odpadami</w:t>
      </w:r>
      <w:r w:rsidR="00D01658" w:rsidRPr="00F8080D">
        <w:rPr>
          <w:color w:val="000000" w:themeColor="text1"/>
          <w:kern w:val="3"/>
          <w:lang w:eastAsia="zh-CN"/>
        </w:rPr>
        <w:t>,</w:t>
      </w:r>
    </w:p>
    <w:p w14:paraId="1872A78B" w14:textId="1B177BD4" w:rsidR="00B327F0" w:rsidRPr="00F8080D" w:rsidRDefault="00B327F0" w:rsidP="009A6A96">
      <w:pPr>
        <w:pStyle w:val="Akapitzlist"/>
        <w:numPr>
          <w:ilvl w:val="0"/>
          <w:numId w:val="18"/>
        </w:numPr>
        <w:suppressAutoHyphens/>
        <w:autoSpaceDN w:val="0"/>
        <w:ind w:left="567"/>
        <w:jc w:val="both"/>
        <w:rPr>
          <w:b/>
          <w:color w:val="FF0000"/>
        </w:rPr>
      </w:pPr>
      <w:r w:rsidRPr="00F8080D">
        <w:rPr>
          <w:color w:val="000000" w:themeColor="text1"/>
          <w:kern w:val="3"/>
          <w:lang w:eastAsia="zh-CN"/>
        </w:rPr>
        <w:lastRenderedPageBreak/>
        <w:t>prowadzenie gospodarki odpadami zgodnie z obowiązującymi przepisami w tym zakresie</w:t>
      </w:r>
      <w:r w:rsidR="00D01658" w:rsidRPr="00F8080D">
        <w:rPr>
          <w:color w:val="000000" w:themeColor="text1"/>
          <w:kern w:val="3"/>
          <w:lang w:eastAsia="zh-CN"/>
        </w:rPr>
        <w:t>,</w:t>
      </w:r>
    </w:p>
    <w:p w14:paraId="6E71F3C2" w14:textId="6EF6301B" w:rsidR="00B327F0" w:rsidRPr="00F8080D" w:rsidRDefault="00B327F0" w:rsidP="009A6A96">
      <w:pPr>
        <w:pStyle w:val="Akapitzlist"/>
        <w:numPr>
          <w:ilvl w:val="0"/>
          <w:numId w:val="18"/>
        </w:numPr>
        <w:suppressAutoHyphens/>
        <w:autoSpaceDN w:val="0"/>
        <w:ind w:left="567"/>
        <w:jc w:val="both"/>
        <w:rPr>
          <w:b/>
          <w:color w:val="FF0000"/>
        </w:rPr>
      </w:pPr>
      <w:r w:rsidRPr="00F8080D">
        <w:rPr>
          <w:color w:val="000000" w:themeColor="text1"/>
          <w:kern w:val="3"/>
          <w:lang w:eastAsia="zh-CN"/>
        </w:rPr>
        <w:t>monitorowanie ilości i rodzaju wytworzonych odpadów</w:t>
      </w:r>
      <w:r w:rsidR="00D01658" w:rsidRPr="00F8080D">
        <w:rPr>
          <w:color w:val="000000" w:themeColor="text1"/>
          <w:kern w:val="3"/>
          <w:lang w:eastAsia="zh-CN"/>
        </w:rPr>
        <w:t>,</w:t>
      </w:r>
    </w:p>
    <w:p w14:paraId="61C2CD4D" w14:textId="75A06F92" w:rsidR="00B327F0" w:rsidRPr="00F8080D" w:rsidRDefault="00B327F0" w:rsidP="009A6A96">
      <w:pPr>
        <w:pStyle w:val="Akapitzlist"/>
        <w:numPr>
          <w:ilvl w:val="0"/>
          <w:numId w:val="18"/>
        </w:numPr>
        <w:suppressAutoHyphens/>
        <w:autoSpaceDN w:val="0"/>
        <w:ind w:left="567"/>
        <w:jc w:val="both"/>
        <w:rPr>
          <w:b/>
          <w:color w:val="FF0000"/>
        </w:rPr>
      </w:pPr>
      <w:r w:rsidRPr="00F8080D">
        <w:rPr>
          <w:color w:val="000000" w:themeColor="text1"/>
          <w:kern w:val="3"/>
          <w:lang w:eastAsia="zh-CN"/>
        </w:rPr>
        <w:t>przekazywanie odpadów wyłącznie uprawnionym podmiotom</w:t>
      </w:r>
      <w:r w:rsidR="00D01658" w:rsidRPr="00F8080D">
        <w:rPr>
          <w:color w:val="000000" w:themeColor="text1"/>
          <w:kern w:val="3"/>
          <w:lang w:eastAsia="zh-CN"/>
        </w:rPr>
        <w:t>,</w:t>
      </w:r>
    </w:p>
    <w:p w14:paraId="2EA4AD41" w14:textId="26E5264E" w:rsidR="00B327F0" w:rsidRPr="00F8080D" w:rsidRDefault="00B327F0" w:rsidP="009A6A96">
      <w:pPr>
        <w:pStyle w:val="Akapitzlist"/>
        <w:numPr>
          <w:ilvl w:val="0"/>
          <w:numId w:val="18"/>
        </w:numPr>
        <w:suppressAutoHyphens/>
        <w:autoSpaceDN w:val="0"/>
        <w:ind w:left="567"/>
        <w:jc w:val="both"/>
        <w:rPr>
          <w:b/>
          <w:color w:val="FF0000"/>
        </w:rPr>
      </w:pPr>
      <w:r w:rsidRPr="00F8080D">
        <w:rPr>
          <w:color w:val="000000" w:themeColor="text1"/>
          <w:kern w:val="3"/>
        </w:rPr>
        <w:t>selektywne magazynowanie wszystkich wytwarzanych odpadów</w:t>
      </w:r>
      <w:r w:rsidR="00D01658" w:rsidRPr="00F8080D">
        <w:rPr>
          <w:color w:val="000000" w:themeColor="text1"/>
          <w:kern w:val="3"/>
        </w:rPr>
        <w:t>,</w:t>
      </w:r>
      <w:r w:rsidRPr="00F8080D">
        <w:rPr>
          <w:color w:val="000000" w:themeColor="text1"/>
          <w:kern w:val="3"/>
        </w:rPr>
        <w:t xml:space="preserve"> </w:t>
      </w:r>
    </w:p>
    <w:p w14:paraId="10C5265F" w14:textId="140D6E31" w:rsidR="00B327F0" w:rsidRPr="00F8080D" w:rsidRDefault="00B327F0" w:rsidP="009A6A96">
      <w:pPr>
        <w:pStyle w:val="Akapitzlist"/>
        <w:numPr>
          <w:ilvl w:val="0"/>
          <w:numId w:val="18"/>
        </w:numPr>
        <w:suppressAutoHyphens/>
        <w:autoSpaceDN w:val="0"/>
        <w:ind w:left="567"/>
        <w:jc w:val="both"/>
        <w:rPr>
          <w:b/>
          <w:color w:val="FF0000"/>
        </w:rPr>
      </w:pPr>
      <w:r w:rsidRPr="00F8080D">
        <w:rPr>
          <w:rFonts w:eastAsiaTheme="minorHAnsi"/>
          <w:color w:val="000000"/>
        </w:rPr>
        <w:t>prowadzeni</w:t>
      </w:r>
      <w:r w:rsidR="008F4961" w:rsidRPr="00F8080D">
        <w:rPr>
          <w:rFonts w:eastAsiaTheme="minorHAnsi"/>
          <w:color w:val="000000"/>
        </w:rPr>
        <w:t>e</w:t>
      </w:r>
      <w:r w:rsidRPr="00F8080D">
        <w:rPr>
          <w:rFonts w:eastAsiaTheme="minorHAnsi"/>
          <w:color w:val="000000"/>
        </w:rPr>
        <w:t xml:space="preserve"> działań zmierzających do ograniczania ilości odpadów</w:t>
      </w:r>
      <w:r w:rsidR="00D01658" w:rsidRPr="00F8080D">
        <w:rPr>
          <w:rFonts w:eastAsiaTheme="minorHAnsi"/>
          <w:color w:val="000000"/>
        </w:rPr>
        <w:t>,</w:t>
      </w:r>
    </w:p>
    <w:p w14:paraId="63821993" w14:textId="77777777" w:rsidR="009A6A96" w:rsidRPr="00F8080D" w:rsidRDefault="00D01658" w:rsidP="009A6A96">
      <w:pPr>
        <w:pStyle w:val="Akapitzlist"/>
        <w:numPr>
          <w:ilvl w:val="0"/>
          <w:numId w:val="18"/>
        </w:numPr>
        <w:suppressAutoHyphens/>
        <w:autoSpaceDN w:val="0"/>
        <w:ind w:left="567"/>
        <w:jc w:val="both"/>
        <w:rPr>
          <w:bCs/>
        </w:rPr>
      </w:pPr>
      <w:r w:rsidRPr="00F8080D">
        <w:rPr>
          <w:bCs/>
        </w:rPr>
        <w:t>unikanie w miarę możliwości</w:t>
      </w:r>
      <w:r w:rsidR="00B327F0" w:rsidRPr="00F8080D">
        <w:rPr>
          <w:bCs/>
        </w:rPr>
        <w:t xml:space="preserve"> magazynowania odpadów</w:t>
      </w:r>
      <w:r w:rsidR="009A6A96" w:rsidRPr="00F8080D">
        <w:rPr>
          <w:bCs/>
        </w:rPr>
        <w:t>,</w:t>
      </w:r>
    </w:p>
    <w:p w14:paraId="1D03AC42" w14:textId="34CDA0D0" w:rsidR="00E740A1" w:rsidRPr="00F8080D" w:rsidRDefault="00D01658" w:rsidP="00740FB7">
      <w:pPr>
        <w:pStyle w:val="Akapitzlist"/>
        <w:numPr>
          <w:ilvl w:val="0"/>
          <w:numId w:val="18"/>
        </w:numPr>
        <w:suppressAutoHyphens/>
        <w:autoSpaceDN w:val="0"/>
        <w:ind w:left="567"/>
        <w:jc w:val="both"/>
        <w:rPr>
          <w:bCs/>
        </w:rPr>
      </w:pPr>
      <w:r w:rsidRPr="00F8080D">
        <w:rPr>
          <w:bCs/>
        </w:rPr>
        <w:t>stosowanie zabezpieczeń (wanny, sorbenty) przed przeciekami odpadów płynnych</w:t>
      </w:r>
      <w:bookmarkEnd w:id="6"/>
      <w:r w:rsidR="009A6A96" w:rsidRPr="00F8080D">
        <w:rPr>
          <w:bCs/>
        </w:rPr>
        <w:t>.</w:t>
      </w:r>
    </w:p>
    <w:p w14:paraId="46548AA4" w14:textId="77777777" w:rsidR="00E740A1" w:rsidRPr="00F8080D" w:rsidRDefault="00E740A1" w:rsidP="00E740A1">
      <w:pPr>
        <w:pStyle w:val="Akapitzlist"/>
        <w:suppressAutoHyphens/>
        <w:autoSpaceDN w:val="0"/>
        <w:ind w:left="567"/>
        <w:jc w:val="both"/>
        <w:rPr>
          <w:bCs/>
        </w:rPr>
      </w:pPr>
    </w:p>
    <w:p w14:paraId="095EE402" w14:textId="603823E1" w:rsidR="00337804" w:rsidRPr="00F8080D" w:rsidRDefault="00E740A1" w:rsidP="00E740A1">
      <w:pPr>
        <w:ind w:right="-170"/>
        <w:jc w:val="both"/>
        <w:rPr>
          <w:b/>
          <w:color w:val="000000" w:themeColor="text1"/>
          <w:u w:val="single"/>
        </w:rPr>
      </w:pPr>
      <w:r w:rsidRPr="00F8080D">
        <w:rPr>
          <w:b/>
          <w:color w:val="000000" w:themeColor="text1"/>
        </w:rPr>
        <w:t xml:space="preserve">3. </w:t>
      </w:r>
      <w:r w:rsidR="00337804" w:rsidRPr="00F8080D">
        <w:rPr>
          <w:b/>
          <w:color w:val="000000" w:themeColor="text1"/>
          <w:u w:val="single"/>
        </w:rPr>
        <w:t>W rozdziale I</w:t>
      </w:r>
      <w:r w:rsidR="006E7702" w:rsidRPr="00F8080D">
        <w:rPr>
          <w:b/>
          <w:color w:val="000000" w:themeColor="text1"/>
          <w:u w:val="single"/>
        </w:rPr>
        <w:t>I</w:t>
      </w:r>
      <w:r w:rsidR="00337804" w:rsidRPr="00F8080D">
        <w:rPr>
          <w:b/>
          <w:color w:val="000000" w:themeColor="text1"/>
          <w:u w:val="single"/>
        </w:rPr>
        <w:t>, punkt 2 otrzymuje nowe brzmienie:</w:t>
      </w:r>
    </w:p>
    <w:p w14:paraId="1D1CACCF" w14:textId="77777777" w:rsidR="00D01658" w:rsidRPr="00F8080D" w:rsidRDefault="00D01658" w:rsidP="00601BFE">
      <w:pPr>
        <w:pStyle w:val="Akapitzlist"/>
        <w:suppressAutoHyphens/>
        <w:autoSpaceDN w:val="0"/>
        <w:ind w:left="720"/>
        <w:jc w:val="both"/>
        <w:rPr>
          <w:bCs/>
        </w:rPr>
      </w:pPr>
    </w:p>
    <w:p w14:paraId="46DB0F85" w14:textId="05438CDB" w:rsidR="000A2CA5" w:rsidRPr="00F8080D" w:rsidRDefault="00443F1B" w:rsidP="00601BFE">
      <w:pPr>
        <w:pStyle w:val="Akapitzlist"/>
        <w:numPr>
          <w:ilvl w:val="0"/>
          <w:numId w:val="12"/>
        </w:numPr>
        <w:tabs>
          <w:tab w:val="left" w:pos="708"/>
        </w:tabs>
        <w:suppressAutoHyphens/>
        <w:autoSpaceDN w:val="0"/>
        <w:spacing w:after="200"/>
        <w:contextualSpacing/>
        <w:jc w:val="both"/>
        <w:rPr>
          <w:b/>
          <w:kern w:val="3"/>
        </w:rPr>
      </w:pPr>
      <w:r w:rsidRPr="00F8080D">
        <w:rPr>
          <w:b/>
          <w:kern w:val="3"/>
        </w:rPr>
        <w:t>Określić warunki</w:t>
      </w:r>
      <w:r w:rsidR="000A2CA5" w:rsidRPr="00F8080D">
        <w:rPr>
          <w:b/>
          <w:kern w:val="3"/>
        </w:rPr>
        <w:t xml:space="preserve"> prowadzenia działalności w zakresie przetwarzania odpadów</w:t>
      </w:r>
    </w:p>
    <w:p w14:paraId="38C71754" w14:textId="48D6CE6D" w:rsidR="00890452" w:rsidRPr="00F8080D" w:rsidRDefault="00890452" w:rsidP="00601BFE">
      <w:pPr>
        <w:pStyle w:val="Akapitzlist"/>
        <w:suppressAutoHyphens/>
        <w:autoSpaceDN w:val="0"/>
        <w:ind w:left="426"/>
        <w:contextualSpacing/>
        <w:jc w:val="both"/>
        <w:rPr>
          <w:color w:val="FF0000"/>
          <w:kern w:val="3"/>
        </w:rPr>
      </w:pPr>
    </w:p>
    <w:p w14:paraId="1A7A8B67" w14:textId="6C77A90E" w:rsidR="00DD0989" w:rsidRPr="00F8080D" w:rsidRDefault="00DD0989" w:rsidP="00601BFE">
      <w:pPr>
        <w:ind w:firstLine="709"/>
        <w:jc w:val="both"/>
        <w:rPr>
          <w:rFonts w:eastAsia="Calibri"/>
          <w:color w:val="000000" w:themeColor="text1"/>
          <w:lang w:eastAsia="en-US"/>
        </w:rPr>
      </w:pPr>
      <w:r w:rsidRPr="00F8080D">
        <w:rPr>
          <w:rFonts w:eastAsia="Calibri"/>
          <w:lang w:eastAsia="en-US"/>
        </w:rPr>
        <w:t xml:space="preserve">Działalność w zakresie przetwarzania odpadów </w:t>
      </w:r>
      <w:r w:rsidRPr="00F8080D">
        <w:rPr>
          <w:rFonts w:eastAsia="Calibri"/>
          <w:color w:val="000000" w:themeColor="text1"/>
          <w:lang w:eastAsia="en-US"/>
        </w:rPr>
        <w:t>niebezpiecznych i innych niż niebezpieczne, zgodnie z załącznikiem nr 2 do ustawy z dnia 14 grudnia 2012 r. o</w:t>
      </w:r>
      <w:r w:rsidR="00124DB1" w:rsidRPr="00F8080D">
        <w:rPr>
          <w:rFonts w:eastAsia="Calibri"/>
          <w:color w:val="000000" w:themeColor="text1"/>
          <w:lang w:eastAsia="en-US"/>
        </w:rPr>
        <w:t> </w:t>
      </w:r>
      <w:r w:rsidRPr="00F8080D">
        <w:rPr>
          <w:rFonts w:eastAsia="Calibri"/>
          <w:color w:val="000000" w:themeColor="text1"/>
          <w:lang w:eastAsia="en-US"/>
        </w:rPr>
        <w:t xml:space="preserve">odpadach, </w:t>
      </w:r>
      <w:r w:rsidR="003D1118" w:rsidRPr="00F8080D">
        <w:rPr>
          <w:rFonts w:eastAsia="Calibri"/>
          <w:color w:val="000000" w:themeColor="text1"/>
          <w:lang w:eastAsia="en-US"/>
        </w:rPr>
        <w:t xml:space="preserve">prowadzona będzie </w:t>
      </w:r>
      <w:r w:rsidRPr="00F8080D">
        <w:rPr>
          <w:rFonts w:eastAsia="Calibri"/>
          <w:color w:val="000000" w:themeColor="text1"/>
          <w:lang w:eastAsia="en-US"/>
        </w:rPr>
        <w:t>następującymi metodami unieszkodliwiania:</w:t>
      </w:r>
    </w:p>
    <w:p w14:paraId="26835CE3" w14:textId="1B8447C2" w:rsidR="00D80877" w:rsidRPr="00F8080D" w:rsidRDefault="00D80877" w:rsidP="00601BFE">
      <w:pPr>
        <w:jc w:val="both"/>
        <w:rPr>
          <w:i/>
          <w:iCs/>
          <w:color w:val="000000" w:themeColor="text1"/>
          <w:shd w:val="clear" w:color="auto" w:fill="FFFFFF"/>
        </w:rPr>
      </w:pPr>
      <w:r w:rsidRPr="00F8080D">
        <w:rPr>
          <w:color w:val="000000" w:themeColor="text1"/>
          <w:u w:val="single"/>
          <w:shd w:val="clear" w:color="auto" w:fill="FFFFFF"/>
        </w:rPr>
        <w:t xml:space="preserve">wstępnego suszenia odpadów </w:t>
      </w:r>
      <w:r w:rsidRPr="00F8080D">
        <w:rPr>
          <w:color w:val="000000" w:themeColor="text1"/>
          <w:shd w:val="clear" w:color="auto" w:fill="FFFFFF"/>
        </w:rPr>
        <w:t xml:space="preserve">- </w:t>
      </w:r>
      <w:r w:rsidRPr="00F8080D">
        <w:rPr>
          <w:b/>
          <w:bCs/>
          <w:color w:val="000000" w:themeColor="text1"/>
          <w:shd w:val="clear" w:color="auto" w:fill="FFFFFF"/>
        </w:rPr>
        <w:t>D9</w:t>
      </w:r>
      <w:r w:rsidRPr="00F8080D">
        <w:rPr>
          <w:color w:val="000000" w:themeColor="text1"/>
          <w:shd w:val="clear" w:color="auto" w:fill="FFFFFF"/>
        </w:rPr>
        <w:t xml:space="preserve"> - </w:t>
      </w:r>
      <w:r w:rsidRPr="00F8080D">
        <w:rPr>
          <w:i/>
          <w:iCs/>
          <w:color w:val="000000" w:themeColor="text1"/>
          <w:shd w:val="clear" w:color="auto" w:fill="FFFFFF"/>
        </w:rPr>
        <w:t>Obróbka fizyczno-chemiczna, niewymieniona w</w:t>
      </w:r>
      <w:r w:rsidR="00124DB1" w:rsidRPr="00F8080D">
        <w:rPr>
          <w:i/>
          <w:iCs/>
          <w:color w:val="000000" w:themeColor="text1"/>
          <w:shd w:val="clear" w:color="auto" w:fill="FFFFFF"/>
        </w:rPr>
        <w:t> </w:t>
      </w:r>
      <w:r w:rsidRPr="00F8080D">
        <w:rPr>
          <w:i/>
          <w:iCs/>
          <w:color w:val="000000" w:themeColor="text1"/>
          <w:shd w:val="clear" w:color="auto" w:fill="FFFFFF"/>
        </w:rPr>
        <w:t>innej pozycji niniejszego załącznika, w wyniku której powstają ostateczne związki lub mieszaniny unieszkodliwiane za pomocą któregokolwiek spośród procesów wymienionych w pozycjach D1-D12 (np. odparowanie, suszenie, kalcynacja itp.)</w:t>
      </w:r>
      <w:r w:rsidR="0081751F" w:rsidRPr="00F8080D">
        <w:rPr>
          <w:i/>
          <w:iCs/>
          <w:color w:val="000000" w:themeColor="text1"/>
          <w:shd w:val="clear" w:color="auto" w:fill="FFFFFF"/>
        </w:rPr>
        <w:t>,</w:t>
      </w:r>
    </w:p>
    <w:p w14:paraId="47386670" w14:textId="137E8C3C" w:rsidR="0081751F" w:rsidRPr="00F8080D" w:rsidRDefault="0081751F" w:rsidP="00601BFE">
      <w:pPr>
        <w:jc w:val="both"/>
        <w:rPr>
          <w:i/>
          <w:iCs/>
          <w:shd w:val="clear" w:color="auto" w:fill="FFFFFF"/>
        </w:rPr>
      </w:pPr>
      <w:r w:rsidRPr="00F8080D">
        <w:rPr>
          <w:rFonts w:eastAsia="Calibri"/>
          <w:color w:val="000000" w:themeColor="text1"/>
          <w:u w:val="single"/>
          <w:lang w:eastAsia="en-US"/>
        </w:rPr>
        <w:t>termicznego przekształcania odpadów</w:t>
      </w:r>
      <w:r w:rsidRPr="00F8080D">
        <w:rPr>
          <w:rFonts w:eastAsia="Calibri"/>
          <w:color w:val="000000" w:themeColor="text1"/>
          <w:lang w:eastAsia="en-US"/>
        </w:rPr>
        <w:t xml:space="preserve"> – </w:t>
      </w:r>
      <w:r w:rsidRPr="00F8080D">
        <w:rPr>
          <w:rFonts w:eastAsia="Calibri"/>
          <w:b/>
          <w:bCs/>
          <w:color w:val="000000" w:themeColor="text1"/>
          <w:lang w:eastAsia="en-US"/>
        </w:rPr>
        <w:t>D10</w:t>
      </w:r>
      <w:r w:rsidRPr="00F8080D">
        <w:rPr>
          <w:rFonts w:eastAsia="Calibri"/>
          <w:color w:val="000000" w:themeColor="text1"/>
          <w:lang w:eastAsia="en-US"/>
        </w:rPr>
        <w:t xml:space="preserve"> - </w:t>
      </w:r>
      <w:r w:rsidRPr="00F8080D">
        <w:rPr>
          <w:i/>
          <w:iCs/>
          <w:color w:val="000000" w:themeColor="text1"/>
          <w:shd w:val="clear" w:color="auto" w:fill="FFFFFF"/>
        </w:rPr>
        <w:t>Przekształcanie termiczne na lądzie</w:t>
      </w:r>
      <w:r w:rsidRPr="00F8080D">
        <w:rPr>
          <w:i/>
          <w:iCs/>
          <w:shd w:val="clear" w:color="auto" w:fill="FFFFFF"/>
        </w:rPr>
        <w:t>.</w:t>
      </w:r>
    </w:p>
    <w:p w14:paraId="78D68DCB" w14:textId="77777777" w:rsidR="00D01658" w:rsidRPr="00F8080D" w:rsidRDefault="00D01658" w:rsidP="00601BFE">
      <w:pPr>
        <w:jc w:val="both"/>
        <w:rPr>
          <w:i/>
          <w:iCs/>
          <w:shd w:val="clear" w:color="auto" w:fill="FFFFFF"/>
        </w:rPr>
      </w:pPr>
    </w:p>
    <w:p w14:paraId="7FFFEC99" w14:textId="05F4ABBB" w:rsidR="00E740A1" w:rsidRPr="00F8080D" w:rsidRDefault="00D271A6" w:rsidP="00E740A1">
      <w:pPr>
        <w:tabs>
          <w:tab w:val="left" w:pos="708"/>
        </w:tabs>
        <w:suppressAutoHyphens/>
        <w:autoSpaceDN w:val="0"/>
        <w:spacing w:after="200"/>
        <w:ind w:left="567" w:hanging="567"/>
        <w:contextualSpacing/>
        <w:jc w:val="both"/>
        <w:rPr>
          <w:b/>
          <w:kern w:val="3"/>
        </w:rPr>
      </w:pPr>
      <w:bookmarkStart w:id="7" w:name="_Hlk166071974"/>
      <w:r w:rsidRPr="00F8080D">
        <w:rPr>
          <w:b/>
          <w:kern w:val="3"/>
        </w:rPr>
        <w:t xml:space="preserve">2.1. </w:t>
      </w:r>
      <w:r w:rsidR="00443F1B" w:rsidRPr="00F8080D">
        <w:rPr>
          <w:b/>
          <w:kern w:val="3"/>
        </w:rPr>
        <w:t>Określić warunki prowadzenia działalności w zakresie przetwarzania odpadów w procesie D9</w:t>
      </w:r>
    </w:p>
    <w:bookmarkEnd w:id="7"/>
    <w:p w14:paraId="18B627CD" w14:textId="3F889421" w:rsidR="0081751F" w:rsidRPr="00F8080D" w:rsidRDefault="0081751F" w:rsidP="00601BFE">
      <w:pPr>
        <w:jc w:val="both"/>
        <w:rPr>
          <w:i/>
          <w:iCs/>
          <w:shd w:val="clear" w:color="auto" w:fill="FFFFFF"/>
        </w:rPr>
      </w:pPr>
    </w:p>
    <w:p w14:paraId="30DBDE8B" w14:textId="0F2D3766" w:rsidR="006C5CCD" w:rsidRPr="00F8080D" w:rsidRDefault="00D271A6" w:rsidP="00601BFE">
      <w:pPr>
        <w:ind w:left="709" w:hanging="709"/>
        <w:jc w:val="both"/>
        <w:rPr>
          <w:i/>
          <w:iCs/>
          <w:shd w:val="clear" w:color="auto" w:fill="FFFFFF"/>
        </w:rPr>
      </w:pPr>
      <w:bookmarkStart w:id="8" w:name="_Hlk156374926"/>
      <w:r w:rsidRPr="00F8080D">
        <w:rPr>
          <w:b/>
        </w:rPr>
        <w:t xml:space="preserve">2.1.1. </w:t>
      </w:r>
      <w:r w:rsidR="0081751F" w:rsidRPr="00F8080D">
        <w:rPr>
          <w:b/>
        </w:rPr>
        <w:t xml:space="preserve">Rodzaj i masa odpadów przewidywanych do przetworzenia w okresie roku </w:t>
      </w:r>
      <w:r w:rsidR="0081751F" w:rsidRPr="00F8080D">
        <w:rPr>
          <w:rFonts w:eastAsia="Calibri"/>
          <w:b/>
        </w:rPr>
        <w:t>wraz z podaniem miejsca i dopuszczonej metody przetwarzania odpadów</w:t>
      </w:r>
      <w:r w:rsidR="006C5CCD" w:rsidRPr="00F8080D">
        <w:rPr>
          <w:b/>
          <w:kern w:val="3"/>
        </w:rPr>
        <w:t xml:space="preserve"> w procesie D9</w:t>
      </w:r>
    </w:p>
    <w:p w14:paraId="65BD0C24" w14:textId="77777777" w:rsidR="00D01658" w:rsidRPr="00F8080D" w:rsidRDefault="00D01658" w:rsidP="00601BFE">
      <w:pPr>
        <w:pStyle w:val="Akapitzlist"/>
        <w:ind w:left="720"/>
        <w:jc w:val="both"/>
        <w:rPr>
          <w:i/>
          <w:iCs/>
          <w:shd w:val="clear" w:color="auto" w:fill="FFFFFF"/>
        </w:rPr>
      </w:pPr>
    </w:p>
    <w:p w14:paraId="73ED6950" w14:textId="459D7393" w:rsidR="00740FB7" w:rsidRPr="00F8080D" w:rsidRDefault="00D01658" w:rsidP="00740FB7">
      <w:pPr>
        <w:jc w:val="both"/>
        <w:rPr>
          <w:rFonts w:eastAsiaTheme="minorHAnsi"/>
          <w:color w:val="000000" w:themeColor="text1"/>
          <w:lang w:eastAsia="en-US"/>
        </w:rPr>
      </w:pPr>
      <w:r w:rsidRPr="00F8080D">
        <w:rPr>
          <w:rFonts w:eastAsia="Calibri"/>
          <w:color w:val="000000" w:themeColor="text1"/>
          <w:lang w:eastAsia="en-US"/>
        </w:rPr>
        <w:t xml:space="preserve">Przetwarzanie odpadów będzie prowadzone na terenie zakładu Energoutil </w:t>
      </w:r>
      <w:r w:rsidRPr="00F8080D">
        <w:rPr>
          <w:rFonts w:eastAsiaTheme="minorHAnsi"/>
          <w:color w:val="000000" w:themeColor="text1"/>
          <w:lang w:eastAsia="en-US"/>
        </w:rPr>
        <w:t xml:space="preserve">Sp. z o.o., w miejscowości Nowa Wieś Ełcka, </w:t>
      </w:r>
      <w:r w:rsidR="00381792" w:rsidRPr="00F8080D">
        <w:rPr>
          <w:rFonts w:eastAsiaTheme="minorHAnsi"/>
          <w:color w:val="000000" w:themeColor="text1"/>
          <w:lang w:eastAsia="en-US"/>
        </w:rPr>
        <w:t xml:space="preserve">ul. Ełcka 1A, </w:t>
      </w:r>
      <w:r w:rsidRPr="00F8080D">
        <w:rPr>
          <w:rFonts w:eastAsiaTheme="minorHAnsi"/>
          <w:color w:val="000000" w:themeColor="text1"/>
          <w:lang w:eastAsia="en-US"/>
        </w:rPr>
        <w:t>gmina Ełk, powiat ełcki, województwo warmińsko-mazurskie</w:t>
      </w:r>
      <w:bookmarkEnd w:id="8"/>
      <w:r w:rsidR="009205FC" w:rsidRPr="00F8080D">
        <w:rPr>
          <w:rFonts w:eastAsiaTheme="minorHAnsi"/>
          <w:color w:val="000000" w:themeColor="text1"/>
          <w:lang w:eastAsia="en-US"/>
        </w:rPr>
        <w:t>.</w:t>
      </w:r>
    </w:p>
    <w:p w14:paraId="4467A10C" w14:textId="77777777" w:rsidR="00124DB1" w:rsidRPr="00F8080D" w:rsidRDefault="00124DB1" w:rsidP="00740FB7">
      <w:pPr>
        <w:jc w:val="both"/>
        <w:rPr>
          <w:rFonts w:eastAsiaTheme="minorHAnsi"/>
          <w:color w:val="000000" w:themeColor="text1"/>
          <w:lang w:eastAsia="en-US"/>
        </w:rPr>
      </w:pPr>
    </w:p>
    <w:p w14:paraId="5B963271" w14:textId="26E32ACB" w:rsidR="00740FB7" w:rsidRPr="00F8080D" w:rsidRDefault="00E740A1" w:rsidP="00740FB7">
      <w:pPr>
        <w:jc w:val="both"/>
        <w:rPr>
          <w:rFonts w:eastAsiaTheme="minorHAnsi"/>
          <w:color w:val="000000" w:themeColor="text1"/>
          <w:lang w:eastAsia="en-US"/>
        </w:rPr>
      </w:pPr>
      <w:r w:rsidRPr="00F8080D">
        <w:rPr>
          <w:b/>
          <w:bCs/>
          <w:color w:val="000000" w:themeColor="text1"/>
          <w:kern w:val="3"/>
          <w:position w:val="-6"/>
        </w:rPr>
        <w:t>Tab</w:t>
      </w:r>
      <w:r w:rsidR="00740FB7" w:rsidRPr="00F8080D">
        <w:rPr>
          <w:b/>
          <w:bCs/>
          <w:color w:val="000000" w:themeColor="text1"/>
          <w:kern w:val="3"/>
          <w:position w:val="-6"/>
        </w:rPr>
        <w:t>e</w:t>
      </w:r>
      <w:r w:rsidRPr="00F8080D">
        <w:rPr>
          <w:b/>
          <w:bCs/>
          <w:color w:val="000000" w:themeColor="text1"/>
          <w:kern w:val="3"/>
          <w:position w:val="-6"/>
        </w:rPr>
        <w:t>la 4a</w:t>
      </w:r>
    </w:p>
    <w:tbl>
      <w:tblPr>
        <w:tblStyle w:val="Tabela-Siatka"/>
        <w:tblpPr w:leftFromText="141" w:rightFromText="141" w:vertAnchor="text" w:horzAnchor="margin" w:tblpX="-318" w:tblpY="287"/>
        <w:tblW w:w="9889" w:type="dxa"/>
        <w:tblLayout w:type="fixed"/>
        <w:tblLook w:val="04A0" w:firstRow="1" w:lastRow="0" w:firstColumn="1" w:lastColumn="0" w:noHBand="0" w:noVBand="1"/>
      </w:tblPr>
      <w:tblGrid>
        <w:gridCol w:w="675"/>
        <w:gridCol w:w="3261"/>
        <w:gridCol w:w="1701"/>
        <w:gridCol w:w="1984"/>
        <w:gridCol w:w="2268"/>
      </w:tblGrid>
      <w:tr w:rsidR="0081751F" w:rsidRPr="00F8080D" w14:paraId="6391C9FA" w14:textId="77777777" w:rsidTr="00E26FBF">
        <w:tc>
          <w:tcPr>
            <w:tcW w:w="675" w:type="dxa"/>
            <w:shd w:val="clear" w:color="auto" w:fill="D9D9D9" w:themeFill="background1" w:themeFillShade="D9"/>
            <w:vAlign w:val="center"/>
          </w:tcPr>
          <w:p w14:paraId="47040148" w14:textId="77777777" w:rsidR="0081751F" w:rsidRPr="00F8080D" w:rsidRDefault="0081751F" w:rsidP="00740FB7">
            <w:pPr>
              <w:contextualSpacing/>
              <w:jc w:val="center"/>
              <w:rPr>
                <w:rFonts w:eastAsia="Calibri"/>
                <w:b/>
                <w:bCs/>
                <w:position w:val="-6"/>
                <w:sz w:val="22"/>
                <w:szCs w:val="22"/>
              </w:rPr>
            </w:pPr>
            <w:bookmarkStart w:id="9" w:name="_Hlk156374955"/>
            <w:r w:rsidRPr="00F8080D">
              <w:rPr>
                <w:rFonts w:eastAsia="Calibri"/>
                <w:b/>
                <w:bCs/>
                <w:position w:val="-6"/>
                <w:sz w:val="22"/>
                <w:szCs w:val="22"/>
              </w:rPr>
              <w:t>Lp.</w:t>
            </w:r>
          </w:p>
        </w:tc>
        <w:tc>
          <w:tcPr>
            <w:tcW w:w="3261" w:type="dxa"/>
            <w:shd w:val="clear" w:color="auto" w:fill="D9D9D9" w:themeFill="background1" w:themeFillShade="D9"/>
            <w:vAlign w:val="center"/>
          </w:tcPr>
          <w:p w14:paraId="7FB1F7A0" w14:textId="77777777" w:rsidR="0081751F" w:rsidRPr="00F8080D" w:rsidRDefault="0081751F" w:rsidP="00740FB7">
            <w:pPr>
              <w:contextualSpacing/>
              <w:jc w:val="center"/>
              <w:rPr>
                <w:rFonts w:eastAsia="Calibri"/>
                <w:b/>
                <w:bCs/>
                <w:position w:val="-6"/>
                <w:sz w:val="22"/>
                <w:szCs w:val="22"/>
              </w:rPr>
            </w:pPr>
            <w:r w:rsidRPr="00F8080D">
              <w:rPr>
                <w:rFonts w:eastAsia="Calibri"/>
                <w:b/>
                <w:bCs/>
                <w:position w:val="-6"/>
                <w:sz w:val="22"/>
                <w:szCs w:val="22"/>
              </w:rPr>
              <w:t>Rodzaj odpadu</w:t>
            </w:r>
          </w:p>
        </w:tc>
        <w:tc>
          <w:tcPr>
            <w:tcW w:w="1701" w:type="dxa"/>
            <w:shd w:val="clear" w:color="auto" w:fill="D9D9D9" w:themeFill="background1" w:themeFillShade="D9"/>
            <w:vAlign w:val="center"/>
          </w:tcPr>
          <w:p w14:paraId="6975B879" w14:textId="77777777" w:rsidR="0081751F" w:rsidRPr="00F8080D" w:rsidRDefault="0081751F" w:rsidP="00740FB7">
            <w:pPr>
              <w:contextualSpacing/>
              <w:jc w:val="center"/>
              <w:rPr>
                <w:rFonts w:eastAsia="Calibri"/>
                <w:b/>
                <w:bCs/>
                <w:position w:val="-6"/>
                <w:sz w:val="22"/>
                <w:szCs w:val="22"/>
              </w:rPr>
            </w:pPr>
            <w:r w:rsidRPr="00F8080D">
              <w:rPr>
                <w:rFonts w:eastAsia="Calibri"/>
                <w:b/>
                <w:bCs/>
                <w:position w:val="-6"/>
                <w:sz w:val="22"/>
                <w:szCs w:val="22"/>
              </w:rPr>
              <w:t>Kod odpadu</w:t>
            </w:r>
          </w:p>
        </w:tc>
        <w:tc>
          <w:tcPr>
            <w:tcW w:w="1984" w:type="dxa"/>
            <w:shd w:val="clear" w:color="auto" w:fill="D9D9D9" w:themeFill="background1" w:themeFillShade="D9"/>
            <w:vAlign w:val="center"/>
          </w:tcPr>
          <w:p w14:paraId="6432E3D4" w14:textId="77777777" w:rsidR="0081751F" w:rsidRPr="00F8080D" w:rsidRDefault="0081751F" w:rsidP="00740FB7">
            <w:pPr>
              <w:contextualSpacing/>
              <w:jc w:val="center"/>
              <w:rPr>
                <w:rFonts w:eastAsia="Calibri"/>
                <w:b/>
                <w:position w:val="-6"/>
                <w:sz w:val="22"/>
                <w:szCs w:val="22"/>
              </w:rPr>
            </w:pPr>
            <w:r w:rsidRPr="00F8080D">
              <w:rPr>
                <w:rFonts w:eastAsia="Calibri"/>
                <w:b/>
                <w:position w:val="-6"/>
                <w:sz w:val="22"/>
                <w:szCs w:val="22"/>
              </w:rPr>
              <w:t>Masa odpadów poddawana przetwarzaniu</w:t>
            </w:r>
          </w:p>
          <w:p w14:paraId="0F5B2F1C" w14:textId="4F45F48B" w:rsidR="0081751F" w:rsidRPr="00F8080D" w:rsidRDefault="0081751F" w:rsidP="00740FB7">
            <w:pPr>
              <w:contextualSpacing/>
              <w:jc w:val="center"/>
              <w:rPr>
                <w:rFonts w:eastAsia="Calibri"/>
                <w:b/>
                <w:bCs/>
                <w:position w:val="-6"/>
                <w:sz w:val="22"/>
                <w:szCs w:val="22"/>
              </w:rPr>
            </w:pPr>
            <w:r w:rsidRPr="00F8080D">
              <w:rPr>
                <w:rFonts w:eastAsia="Calibri"/>
                <w:b/>
                <w:position w:val="-6"/>
                <w:sz w:val="22"/>
                <w:szCs w:val="22"/>
              </w:rPr>
              <w:t>Mg/rok</w:t>
            </w:r>
            <w:bookmarkStart w:id="10" w:name="_Hlk156297671"/>
            <w:r w:rsidRPr="00F8080D">
              <w:rPr>
                <w:b/>
                <w:position w:val="-6"/>
                <w:sz w:val="22"/>
                <w:szCs w:val="22"/>
                <w:vertAlign w:val="superscript"/>
                <w:lang w:eastAsia="en-US"/>
              </w:rPr>
              <w:t>1)</w:t>
            </w:r>
            <w:r w:rsidR="00FD2FE1" w:rsidRPr="00F8080D">
              <w:rPr>
                <w:b/>
                <w:position w:val="-6"/>
                <w:sz w:val="22"/>
                <w:szCs w:val="22"/>
                <w:vertAlign w:val="superscript"/>
                <w:lang w:eastAsia="en-US"/>
              </w:rPr>
              <w:t xml:space="preserve"> </w:t>
            </w:r>
            <w:bookmarkEnd w:id="10"/>
          </w:p>
        </w:tc>
        <w:tc>
          <w:tcPr>
            <w:tcW w:w="2268" w:type="dxa"/>
            <w:shd w:val="clear" w:color="auto" w:fill="D9D9D9" w:themeFill="background1" w:themeFillShade="D9"/>
            <w:vAlign w:val="center"/>
          </w:tcPr>
          <w:p w14:paraId="382AF8A6" w14:textId="77777777" w:rsidR="0081751F" w:rsidRPr="00F8080D" w:rsidRDefault="0081751F" w:rsidP="00740FB7">
            <w:pPr>
              <w:contextualSpacing/>
              <w:jc w:val="center"/>
              <w:rPr>
                <w:rFonts w:eastAsia="Calibri"/>
                <w:b/>
                <w:bCs/>
                <w:position w:val="-6"/>
                <w:sz w:val="22"/>
                <w:szCs w:val="22"/>
              </w:rPr>
            </w:pPr>
            <w:r w:rsidRPr="00F8080D">
              <w:rPr>
                <w:rFonts w:eastAsia="Calibri"/>
                <w:b/>
                <w:position w:val="-6"/>
                <w:sz w:val="22"/>
                <w:szCs w:val="22"/>
              </w:rPr>
              <w:t>Proces przetwarzania</w:t>
            </w:r>
          </w:p>
        </w:tc>
      </w:tr>
      <w:tr w:rsidR="0081751F" w:rsidRPr="00F8080D" w14:paraId="298EC7E0" w14:textId="77777777" w:rsidTr="00E26FBF">
        <w:trPr>
          <w:trHeight w:val="553"/>
        </w:trPr>
        <w:tc>
          <w:tcPr>
            <w:tcW w:w="675" w:type="dxa"/>
            <w:vAlign w:val="center"/>
          </w:tcPr>
          <w:p w14:paraId="6AFE5535"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w:t>
            </w:r>
          </w:p>
        </w:tc>
        <w:tc>
          <w:tcPr>
            <w:tcW w:w="3261" w:type="dxa"/>
            <w:vAlign w:val="center"/>
          </w:tcPr>
          <w:p w14:paraId="3A17C6D8" w14:textId="3F5005DE" w:rsidR="0081751F" w:rsidRPr="00F8080D" w:rsidRDefault="00C33B77" w:rsidP="00740FB7">
            <w:pPr>
              <w:widowControl w:val="0"/>
              <w:autoSpaceDE w:val="0"/>
              <w:autoSpaceDN w:val="0"/>
              <w:adjustRightInd w:val="0"/>
              <w:ind w:left="151"/>
              <w:rPr>
                <w:color w:val="000000" w:themeColor="text1"/>
                <w:sz w:val="20"/>
                <w:szCs w:val="20"/>
              </w:rPr>
            </w:pPr>
            <w:r w:rsidRPr="00F8080D">
              <w:rPr>
                <w:color w:val="000000" w:themeColor="text1"/>
                <w:sz w:val="20"/>
                <w:szCs w:val="20"/>
              </w:rPr>
              <w:t>Odpadowa tkanka zwierzęca</w:t>
            </w:r>
          </w:p>
        </w:tc>
        <w:tc>
          <w:tcPr>
            <w:tcW w:w="1701" w:type="dxa"/>
            <w:vAlign w:val="center"/>
          </w:tcPr>
          <w:p w14:paraId="3D341839" w14:textId="037A7AA8" w:rsidR="0081751F" w:rsidRPr="00F8080D" w:rsidRDefault="00C33B77" w:rsidP="00740FB7">
            <w:pPr>
              <w:widowControl w:val="0"/>
              <w:autoSpaceDE w:val="0"/>
              <w:autoSpaceDN w:val="0"/>
              <w:adjustRightInd w:val="0"/>
              <w:jc w:val="center"/>
              <w:rPr>
                <w:color w:val="000000" w:themeColor="text1"/>
                <w:sz w:val="22"/>
                <w:szCs w:val="22"/>
              </w:rPr>
            </w:pPr>
            <w:r w:rsidRPr="00F8080D">
              <w:rPr>
                <w:color w:val="000000" w:themeColor="text1"/>
                <w:sz w:val="22"/>
                <w:szCs w:val="22"/>
              </w:rPr>
              <w:t>02 01 02</w:t>
            </w:r>
          </w:p>
        </w:tc>
        <w:tc>
          <w:tcPr>
            <w:tcW w:w="1984" w:type="dxa"/>
            <w:vAlign w:val="center"/>
          </w:tcPr>
          <w:p w14:paraId="12920EB0" w14:textId="40065B6E" w:rsidR="0081751F" w:rsidRPr="00F8080D" w:rsidRDefault="00C33B77" w:rsidP="00740FB7">
            <w:pPr>
              <w:jc w:val="center"/>
              <w:rPr>
                <w:rFonts w:eastAsia="Calibri"/>
                <w:bCs/>
                <w:sz w:val="22"/>
                <w:szCs w:val="22"/>
              </w:rPr>
            </w:pPr>
            <w:r w:rsidRPr="00F8080D">
              <w:rPr>
                <w:rFonts w:eastAsia="Calibri"/>
                <w:bCs/>
                <w:sz w:val="22"/>
                <w:szCs w:val="22"/>
              </w:rPr>
              <w:t>14</w:t>
            </w:r>
            <w:r w:rsidR="00927291" w:rsidRPr="00F8080D">
              <w:rPr>
                <w:rFonts w:eastAsia="Calibri"/>
                <w:bCs/>
                <w:sz w:val="22"/>
                <w:szCs w:val="22"/>
              </w:rPr>
              <w:t>600</w:t>
            </w:r>
          </w:p>
        </w:tc>
        <w:tc>
          <w:tcPr>
            <w:tcW w:w="2268" w:type="dxa"/>
            <w:vMerge w:val="restart"/>
            <w:shd w:val="clear" w:color="auto" w:fill="FFFFFF" w:themeFill="background1"/>
            <w:vAlign w:val="center"/>
          </w:tcPr>
          <w:p w14:paraId="2606B558" w14:textId="02325139" w:rsidR="0081751F" w:rsidRPr="00F8080D" w:rsidRDefault="0081751F" w:rsidP="00740FB7">
            <w:pPr>
              <w:rPr>
                <w:sz w:val="20"/>
                <w:szCs w:val="20"/>
                <w:shd w:val="clear" w:color="auto" w:fill="FFFFFF"/>
              </w:rPr>
            </w:pPr>
            <w:r w:rsidRPr="00F8080D">
              <w:rPr>
                <w:b/>
                <w:bCs/>
                <w:sz w:val="20"/>
                <w:szCs w:val="20"/>
                <w:shd w:val="clear" w:color="auto" w:fill="FFFFFF"/>
              </w:rPr>
              <w:t>D9</w:t>
            </w:r>
            <w:r w:rsidRPr="00F8080D">
              <w:rPr>
                <w:sz w:val="20"/>
                <w:szCs w:val="20"/>
                <w:shd w:val="clear" w:color="auto" w:fill="FFFFFF"/>
              </w:rPr>
              <w:t xml:space="preserve"> - Obróbka fizyczno-chemiczna, niewymieniona w innej pozycji niniejszego załącznika, w wyniku której powstają ostateczne związki lub </w:t>
            </w:r>
            <w:r w:rsidRPr="00F8080D">
              <w:rPr>
                <w:sz w:val="20"/>
                <w:szCs w:val="20"/>
                <w:shd w:val="clear" w:color="auto" w:fill="FFFFFF"/>
              </w:rPr>
              <w:lastRenderedPageBreak/>
              <w:t>mieszaniny unieszkodliwiane za pomocą któregokolwiek spośród procesów wymienionych w pozycjach D1-D12 (np.</w:t>
            </w:r>
            <w:r w:rsidR="00124DB1" w:rsidRPr="00F8080D">
              <w:rPr>
                <w:sz w:val="20"/>
                <w:szCs w:val="20"/>
                <w:shd w:val="clear" w:color="auto" w:fill="FFFFFF"/>
              </w:rPr>
              <w:t> </w:t>
            </w:r>
            <w:r w:rsidRPr="00F8080D">
              <w:rPr>
                <w:sz w:val="20"/>
                <w:szCs w:val="20"/>
                <w:shd w:val="clear" w:color="auto" w:fill="FFFFFF"/>
              </w:rPr>
              <w:t>odparowanie, suszenie, kalcynacja itp.)</w:t>
            </w:r>
          </w:p>
          <w:p w14:paraId="6A67C21D" w14:textId="77777777" w:rsidR="0081751F" w:rsidRPr="00F8080D" w:rsidRDefault="0081751F" w:rsidP="00740FB7">
            <w:pPr>
              <w:rPr>
                <w:rFonts w:eastAsia="Calibri"/>
                <w:bCs/>
                <w:sz w:val="22"/>
                <w:szCs w:val="22"/>
              </w:rPr>
            </w:pPr>
          </w:p>
        </w:tc>
      </w:tr>
      <w:tr w:rsidR="0081751F" w:rsidRPr="00F8080D" w14:paraId="276F564F" w14:textId="77777777" w:rsidTr="00E26FBF">
        <w:trPr>
          <w:trHeight w:val="1096"/>
        </w:trPr>
        <w:tc>
          <w:tcPr>
            <w:tcW w:w="675" w:type="dxa"/>
            <w:vAlign w:val="center"/>
          </w:tcPr>
          <w:p w14:paraId="6596A115"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2.</w:t>
            </w:r>
          </w:p>
        </w:tc>
        <w:tc>
          <w:tcPr>
            <w:tcW w:w="3261" w:type="dxa"/>
            <w:vAlign w:val="center"/>
          </w:tcPr>
          <w:p w14:paraId="5EAE921F" w14:textId="0052B15B" w:rsidR="0081751F" w:rsidRPr="00F8080D" w:rsidRDefault="00C33B77" w:rsidP="00740FB7">
            <w:pPr>
              <w:widowControl w:val="0"/>
              <w:autoSpaceDE w:val="0"/>
              <w:autoSpaceDN w:val="0"/>
              <w:adjustRightInd w:val="0"/>
              <w:ind w:left="151"/>
              <w:rPr>
                <w:color w:val="000000" w:themeColor="text1"/>
                <w:sz w:val="20"/>
                <w:szCs w:val="20"/>
              </w:rPr>
            </w:pPr>
            <w:r w:rsidRPr="00F8080D">
              <w:rPr>
                <w:sz w:val="20"/>
                <w:szCs w:val="20"/>
              </w:rPr>
              <w:t>Zwierzęta padłe i ubite z konieczności oraz odpadowa tkanka zwierzęca, wykazujące właściwości niebezpieczne</w:t>
            </w:r>
          </w:p>
        </w:tc>
        <w:tc>
          <w:tcPr>
            <w:tcW w:w="1701" w:type="dxa"/>
            <w:vAlign w:val="center"/>
          </w:tcPr>
          <w:p w14:paraId="6A2893E3" w14:textId="38184E25" w:rsidR="0081751F" w:rsidRPr="00F8080D" w:rsidRDefault="00C33B77" w:rsidP="00740FB7">
            <w:pPr>
              <w:widowControl w:val="0"/>
              <w:autoSpaceDE w:val="0"/>
              <w:autoSpaceDN w:val="0"/>
              <w:adjustRightInd w:val="0"/>
              <w:jc w:val="center"/>
              <w:rPr>
                <w:color w:val="000000" w:themeColor="text1"/>
                <w:sz w:val="22"/>
                <w:szCs w:val="22"/>
              </w:rPr>
            </w:pPr>
            <w:r w:rsidRPr="00F8080D">
              <w:rPr>
                <w:sz w:val="22"/>
                <w:szCs w:val="22"/>
              </w:rPr>
              <w:t>02 01 80*</w:t>
            </w:r>
          </w:p>
        </w:tc>
        <w:tc>
          <w:tcPr>
            <w:tcW w:w="1984" w:type="dxa"/>
            <w:vAlign w:val="center"/>
          </w:tcPr>
          <w:p w14:paraId="31BE697F" w14:textId="5C6C9684" w:rsidR="0081751F" w:rsidRPr="00F8080D" w:rsidRDefault="00C33B77" w:rsidP="00740FB7">
            <w:pPr>
              <w:jc w:val="center"/>
              <w:rPr>
                <w:sz w:val="22"/>
                <w:szCs w:val="22"/>
              </w:rPr>
            </w:pPr>
            <w:r w:rsidRPr="00F8080D">
              <w:rPr>
                <w:color w:val="000000" w:themeColor="text1"/>
                <w:sz w:val="22"/>
                <w:szCs w:val="22"/>
              </w:rPr>
              <w:t>1200</w:t>
            </w:r>
          </w:p>
        </w:tc>
        <w:tc>
          <w:tcPr>
            <w:tcW w:w="2268" w:type="dxa"/>
            <w:vMerge/>
            <w:shd w:val="clear" w:color="auto" w:fill="FFFFFF" w:themeFill="background1"/>
            <w:vAlign w:val="center"/>
          </w:tcPr>
          <w:p w14:paraId="70E1F48A" w14:textId="77777777" w:rsidR="0081751F" w:rsidRPr="00F8080D" w:rsidRDefault="0081751F" w:rsidP="00740FB7">
            <w:pPr>
              <w:rPr>
                <w:rFonts w:eastAsia="Calibri"/>
                <w:bCs/>
                <w:sz w:val="18"/>
                <w:szCs w:val="18"/>
              </w:rPr>
            </w:pPr>
          </w:p>
        </w:tc>
      </w:tr>
      <w:tr w:rsidR="0081751F" w:rsidRPr="00F8080D" w14:paraId="3770C521" w14:textId="77777777" w:rsidTr="00E26FBF">
        <w:trPr>
          <w:trHeight w:val="1297"/>
        </w:trPr>
        <w:tc>
          <w:tcPr>
            <w:tcW w:w="675" w:type="dxa"/>
            <w:vAlign w:val="center"/>
          </w:tcPr>
          <w:p w14:paraId="754ED80F"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lastRenderedPageBreak/>
              <w:t>3.</w:t>
            </w:r>
          </w:p>
        </w:tc>
        <w:tc>
          <w:tcPr>
            <w:tcW w:w="3261" w:type="dxa"/>
            <w:vAlign w:val="center"/>
          </w:tcPr>
          <w:p w14:paraId="6CC39C9A" w14:textId="0F4B6921" w:rsidR="0081751F" w:rsidRPr="00F8080D" w:rsidRDefault="00C33B77" w:rsidP="00740FB7">
            <w:pPr>
              <w:widowControl w:val="0"/>
              <w:autoSpaceDE w:val="0"/>
              <w:autoSpaceDN w:val="0"/>
              <w:adjustRightInd w:val="0"/>
              <w:ind w:left="151"/>
              <w:rPr>
                <w:color w:val="000000" w:themeColor="text1"/>
                <w:sz w:val="20"/>
                <w:szCs w:val="20"/>
              </w:rPr>
            </w:pPr>
            <w:r w:rsidRPr="00F8080D">
              <w:rPr>
                <w:sz w:val="20"/>
                <w:szCs w:val="20"/>
              </w:rPr>
              <w:t>Zwierzęta padłe i odpadowa tkanka zwierzęca stanowiące materiał szczególnego i wysokiego ryzyka inne niż wymienione w 02 01 80</w:t>
            </w:r>
          </w:p>
        </w:tc>
        <w:tc>
          <w:tcPr>
            <w:tcW w:w="1701" w:type="dxa"/>
            <w:vAlign w:val="center"/>
          </w:tcPr>
          <w:p w14:paraId="275BA22E" w14:textId="14ABD092" w:rsidR="0081751F" w:rsidRPr="00F8080D" w:rsidRDefault="00C33B77" w:rsidP="00740FB7">
            <w:pPr>
              <w:widowControl w:val="0"/>
              <w:autoSpaceDE w:val="0"/>
              <w:autoSpaceDN w:val="0"/>
              <w:adjustRightInd w:val="0"/>
              <w:jc w:val="center"/>
              <w:rPr>
                <w:color w:val="000000" w:themeColor="text1"/>
                <w:sz w:val="22"/>
                <w:szCs w:val="22"/>
              </w:rPr>
            </w:pPr>
            <w:r w:rsidRPr="00F8080D">
              <w:rPr>
                <w:sz w:val="22"/>
                <w:szCs w:val="22"/>
              </w:rPr>
              <w:t>02 01 81</w:t>
            </w:r>
          </w:p>
        </w:tc>
        <w:tc>
          <w:tcPr>
            <w:tcW w:w="1984" w:type="dxa"/>
            <w:vAlign w:val="center"/>
          </w:tcPr>
          <w:p w14:paraId="01697749" w14:textId="31E9073F"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4611E451" w14:textId="77777777" w:rsidR="0081751F" w:rsidRPr="00F8080D" w:rsidRDefault="0081751F" w:rsidP="00740FB7">
            <w:pPr>
              <w:rPr>
                <w:rFonts w:eastAsia="Calibri"/>
                <w:bCs/>
                <w:sz w:val="18"/>
                <w:szCs w:val="18"/>
              </w:rPr>
            </w:pPr>
          </w:p>
        </w:tc>
      </w:tr>
      <w:tr w:rsidR="0081751F" w:rsidRPr="00F8080D" w14:paraId="4C40BE13" w14:textId="77777777" w:rsidTr="00E26FBF">
        <w:trPr>
          <w:trHeight w:val="562"/>
        </w:trPr>
        <w:tc>
          <w:tcPr>
            <w:tcW w:w="675" w:type="dxa"/>
            <w:vAlign w:val="center"/>
          </w:tcPr>
          <w:p w14:paraId="7C474FC9"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4.</w:t>
            </w:r>
          </w:p>
        </w:tc>
        <w:tc>
          <w:tcPr>
            <w:tcW w:w="3261" w:type="dxa"/>
            <w:vAlign w:val="center"/>
          </w:tcPr>
          <w:p w14:paraId="0BB4FA5B" w14:textId="51CFA85C" w:rsidR="009A6A96" w:rsidRPr="00F8080D" w:rsidRDefault="00FD2FE1" w:rsidP="00740FB7">
            <w:pPr>
              <w:widowControl w:val="0"/>
              <w:autoSpaceDE w:val="0"/>
              <w:autoSpaceDN w:val="0"/>
              <w:adjustRightInd w:val="0"/>
              <w:ind w:left="179"/>
              <w:rPr>
                <w:sz w:val="20"/>
                <w:szCs w:val="20"/>
              </w:rPr>
            </w:pPr>
            <w:r w:rsidRPr="00F8080D">
              <w:rPr>
                <w:sz w:val="20"/>
                <w:szCs w:val="20"/>
              </w:rPr>
              <w:t>Zwierzęta padłe i ubite z koniecznośc</w:t>
            </w:r>
            <w:r w:rsidR="007B5959" w:rsidRPr="00F8080D">
              <w:rPr>
                <w:sz w:val="20"/>
                <w:szCs w:val="20"/>
              </w:rPr>
              <w:t>i</w:t>
            </w:r>
          </w:p>
        </w:tc>
        <w:tc>
          <w:tcPr>
            <w:tcW w:w="1701" w:type="dxa"/>
            <w:vAlign w:val="center"/>
          </w:tcPr>
          <w:p w14:paraId="38F52876" w14:textId="5513EECC"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02 01 82</w:t>
            </w:r>
          </w:p>
        </w:tc>
        <w:tc>
          <w:tcPr>
            <w:tcW w:w="1984" w:type="dxa"/>
            <w:vAlign w:val="center"/>
          </w:tcPr>
          <w:p w14:paraId="301E0192" w14:textId="53C7D919"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0A2F1B8E" w14:textId="77777777" w:rsidR="0081751F" w:rsidRPr="00F8080D" w:rsidRDefault="0081751F" w:rsidP="00740FB7">
            <w:pPr>
              <w:rPr>
                <w:rFonts w:eastAsia="Calibri"/>
                <w:bCs/>
                <w:sz w:val="18"/>
                <w:szCs w:val="18"/>
              </w:rPr>
            </w:pPr>
          </w:p>
        </w:tc>
      </w:tr>
      <w:tr w:rsidR="0081751F" w:rsidRPr="00F8080D" w14:paraId="12F7FB4D" w14:textId="77777777" w:rsidTr="00E26FBF">
        <w:trPr>
          <w:trHeight w:val="654"/>
        </w:trPr>
        <w:tc>
          <w:tcPr>
            <w:tcW w:w="675" w:type="dxa"/>
            <w:vAlign w:val="center"/>
          </w:tcPr>
          <w:p w14:paraId="6AC8AE2D"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5.</w:t>
            </w:r>
          </w:p>
        </w:tc>
        <w:tc>
          <w:tcPr>
            <w:tcW w:w="3261" w:type="dxa"/>
            <w:vAlign w:val="center"/>
          </w:tcPr>
          <w:p w14:paraId="2FCED4EE" w14:textId="5F85B3B3"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Odpady z mycia i przygotowywania surowców</w:t>
            </w:r>
          </w:p>
        </w:tc>
        <w:tc>
          <w:tcPr>
            <w:tcW w:w="1701" w:type="dxa"/>
            <w:vAlign w:val="center"/>
          </w:tcPr>
          <w:p w14:paraId="2CCB8D8C" w14:textId="3EA0B3F0"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02 02 01</w:t>
            </w:r>
          </w:p>
        </w:tc>
        <w:tc>
          <w:tcPr>
            <w:tcW w:w="1984" w:type="dxa"/>
            <w:vAlign w:val="center"/>
          </w:tcPr>
          <w:p w14:paraId="1801FA98" w14:textId="34E06C6C"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1EF75EAE" w14:textId="77777777" w:rsidR="0081751F" w:rsidRPr="00F8080D" w:rsidRDefault="0081751F" w:rsidP="00740FB7">
            <w:pPr>
              <w:rPr>
                <w:rFonts w:eastAsia="Calibri"/>
                <w:bCs/>
                <w:sz w:val="18"/>
                <w:szCs w:val="18"/>
              </w:rPr>
            </w:pPr>
          </w:p>
        </w:tc>
      </w:tr>
      <w:tr w:rsidR="0081751F" w:rsidRPr="00F8080D" w14:paraId="6E96838D" w14:textId="77777777" w:rsidTr="00E26FBF">
        <w:trPr>
          <w:trHeight w:val="453"/>
        </w:trPr>
        <w:tc>
          <w:tcPr>
            <w:tcW w:w="675" w:type="dxa"/>
            <w:vAlign w:val="center"/>
          </w:tcPr>
          <w:p w14:paraId="4E707464"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6.</w:t>
            </w:r>
          </w:p>
        </w:tc>
        <w:tc>
          <w:tcPr>
            <w:tcW w:w="3261" w:type="dxa"/>
            <w:vAlign w:val="center"/>
          </w:tcPr>
          <w:p w14:paraId="4B2DFBBE" w14:textId="1EF6D30E"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Odpadowa tkanka zwierzęca</w:t>
            </w:r>
          </w:p>
        </w:tc>
        <w:tc>
          <w:tcPr>
            <w:tcW w:w="1701" w:type="dxa"/>
            <w:vAlign w:val="center"/>
          </w:tcPr>
          <w:p w14:paraId="3E1F7294" w14:textId="42C71E24"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02 02 02</w:t>
            </w:r>
          </w:p>
        </w:tc>
        <w:tc>
          <w:tcPr>
            <w:tcW w:w="1984" w:type="dxa"/>
            <w:vAlign w:val="center"/>
          </w:tcPr>
          <w:p w14:paraId="577B6757" w14:textId="1BFD7D28"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34384AB3" w14:textId="77777777" w:rsidR="0081751F" w:rsidRPr="00F8080D" w:rsidRDefault="0081751F" w:rsidP="00740FB7">
            <w:pPr>
              <w:rPr>
                <w:rFonts w:eastAsia="Calibri"/>
                <w:bCs/>
                <w:sz w:val="18"/>
                <w:szCs w:val="18"/>
              </w:rPr>
            </w:pPr>
          </w:p>
        </w:tc>
      </w:tr>
      <w:tr w:rsidR="0081751F" w:rsidRPr="00F8080D" w14:paraId="5B54DBF8" w14:textId="77777777" w:rsidTr="00E26FBF">
        <w:trPr>
          <w:trHeight w:val="685"/>
        </w:trPr>
        <w:tc>
          <w:tcPr>
            <w:tcW w:w="675" w:type="dxa"/>
            <w:vAlign w:val="center"/>
          </w:tcPr>
          <w:p w14:paraId="1F419FDA"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7.</w:t>
            </w:r>
          </w:p>
        </w:tc>
        <w:tc>
          <w:tcPr>
            <w:tcW w:w="3261" w:type="dxa"/>
            <w:vAlign w:val="center"/>
          </w:tcPr>
          <w:p w14:paraId="339E29C4" w14:textId="7E8AD1C4"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Surowce i produkty nienadające się do spożycia i przetwórstwa</w:t>
            </w:r>
          </w:p>
        </w:tc>
        <w:tc>
          <w:tcPr>
            <w:tcW w:w="1701" w:type="dxa"/>
            <w:vAlign w:val="center"/>
          </w:tcPr>
          <w:p w14:paraId="55B50730" w14:textId="0F48CDD0"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02 02 03</w:t>
            </w:r>
          </w:p>
        </w:tc>
        <w:tc>
          <w:tcPr>
            <w:tcW w:w="1984" w:type="dxa"/>
            <w:vAlign w:val="center"/>
          </w:tcPr>
          <w:p w14:paraId="1CE1A51D" w14:textId="66B72CFD"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178819DC" w14:textId="77777777" w:rsidR="0081751F" w:rsidRPr="00F8080D" w:rsidRDefault="0081751F" w:rsidP="00740FB7">
            <w:pPr>
              <w:rPr>
                <w:rFonts w:eastAsia="Calibri"/>
                <w:bCs/>
                <w:sz w:val="18"/>
                <w:szCs w:val="18"/>
              </w:rPr>
            </w:pPr>
          </w:p>
        </w:tc>
      </w:tr>
      <w:tr w:rsidR="0081751F" w:rsidRPr="00F8080D" w14:paraId="1E41CAEB" w14:textId="77777777" w:rsidTr="00E26FBF">
        <w:trPr>
          <w:trHeight w:val="494"/>
        </w:trPr>
        <w:tc>
          <w:tcPr>
            <w:tcW w:w="675" w:type="dxa"/>
            <w:vAlign w:val="center"/>
          </w:tcPr>
          <w:p w14:paraId="6187AB22"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8.</w:t>
            </w:r>
          </w:p>
        </w:tc>
        <w:tc>
          <w:tcPr>
            <w:tcW w:w="3261" w:type="dxa"/>
            <w:vAlign w:val="center"/>
          </w:tcPr>
          <w:p w14:paraId="2CBD22BA" w14:textId="5D90B87D"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Osady z zakładowych oczyszczalni ścieków</w:t>
            </w:r>
          </w:p>
        </w:tc>
        <w:tc>
          <w:tcPr>
            <w:tcW w:w="1701" w:type="dxa"/>
            <w:vAlign w:val="center"/>
          </w:tcPr>
          <w:p w14:paraId="6EE9F835" w14:textId="216CB10F"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02 02 04</w:t>
            </w:r>
          </w:p>
        </w:tc>
        <w:tc>
          <w:tcPr>
            <w:tcW w:w="1984" w:type="dxa"/>
            <w:vAlign w:val="center"/>
          </w:tcPr>
          <w:p w14:paraId="20E403C4" w14:textId="1C45CE5D"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66712914" w14:textId="77777777" w:rsidR="0081751F" w:rsidRPr="00F8080D" w:rsidRDefault="0081751F" w:rsidP="00740FB7">
            <w:pPr>
              <w:rPr>
                <w:rFonts w:eastAsia="Calibri"/>
                <w:bCs/>
                <w:sz w:val="18"/>
                <w:szCs w:val="18"/>
              </w:rPr>
            </w:pPr>
          </w:p>
        </w:tc>
      </w:tr>
      <w:tr w:rsidR="0081751F" w:rsidRPr="00F8080D" w14:paraId="099DA30A" w14:textId="77777777" w:rsidTr="00E26FBF">
        <w:trPr>
          <w:trHeight w:val="869"/>
        </w:trPr>
        <w:tc>
          <w:tcPr>
            <w:tcW w:w="675" w:type="dxa"/>
            <w:vAlign w:val="center"/>
          </w:tcPr>
          <w:p w14:paraId="5D126D5D"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9.</w:t>
            </w:r>
          </w:p>
        </w:tc>
        <w:tc>
          <w:tcPr>
            <w:tcW w:w="3261" w:type="dxa"/>
            <w:vAlign w:val="center"/>
          </w:tcPr>
          <w:p w14:paraId="26FA7A61" w14:textId="4DA25E7D"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Odpadowa tkanka zwierzęca wykazująca właściwości niebezpieczne</w:t>
            </w:r>
          </w:p>
        </w:tc>
        <w:tc>
          <w:tcPr>
            <w:tcW w:w="1701" w:type="dxa"/>
            <w:vAlign w:val="center"/>
          </w:tcPr>
          <w:p w14:paraId="72359CCC" w14:textId="1EDDA6C6"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80*</w:t>
            </w:r>
          </w:p>
        </w:tc>
        <w:tc>
          <w:tcPr>
            <w:tcW w:w="1984" w:type="dxa"/>
            <w:vAlign w:val="center"/>
          </w:tcPr>
          <w:p w14:paraId="0DCD3BD8" w14:textId="70D37D52" w:rsidR="0081751F" w:rsidRPr="00F8080D" w:rsidRDefault="00FD2FE1" w:rsidP="00740FB7">
            <w:pPr>
              <w:jc w:val="center"/>
              <w:rPr>
                <w:sz w:val="22"/>
                <w:szCs w:val="22"/>
              </w:rPr>
            </w:pPr>
            <w:r w:rsidRPr="00F8080D">
              <w:rPr>
                <w:color w:val="000000" w:themeColor="text1"/>
                <w:sz w:val="22"/>
                <w:szCs w:val="22"/>
              </w:rPr>
              <w:t>500</w:t>
            </w:r>
          </w:p>
        </w:tc>
        <w:tc>
          <w:tcPr>
            <w:tcW w:w="2268" w:type="dxa"/>
            <w:vMerge/>
            <w:shd w:val="clear" w:color="auto" w:fill="FFFFFF" w:themeFill="background1"/>
            <w:vAlign w:val="center"/>
          </w:tcPr>
          <w:p w14:paraId="157D7928" w14:textId="77777777" w:rsidR="0081751F" w:rsidRPr="00F8080D" w:rsidRDefault="0081751F" w:rsidP="00740FB7">
            <w:pPr>
              <w:rPr>
                <w:rFonts w:eastAsia="Calibri"/>
                <w:bCs/>
                <w:sz w:val="18"/>
                <w:szCs w:val="18"/>
              </w:rPr>
            </w:pPr>
          </w:p>
        </w:tc>
      </w:tr>
      <w:tr w:rsidR="0081751F" w:rsidRPr="00F8080D" w14:paraId="14A82F42" w14:textId="77777777" w:rsidTr="00E26FBF">
        <w:trPr>
          <w:trHeight w:val="1318"/>
        </w:trPr>
        <w:tc>
          <w:tcPr>
            <w:tcW w:w="675" w:type="dxa"/>
            <w:vAlign w:val="center"/>
          </w:tcPr>
          <w:p w14:paraId="7F847040"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10.</w:t>
            </w:r>
          </w:p>
        </w:tc>
        <w:tc>
          <w:tcPr>
            <w:tcW w:w="3261" w:type="dxa"/>
            <w:vAlign w:val="center"/>
          </w:tcPr>
          <w:p w14:paraId="16D33B3E" w14:textId="03E350DB"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Odpadowa tkanka zwierzęca stanowiąca materiał szczególnego i wysokiego ryzyka, w tym odpady z produkcji pasz mięsno</w:t>
            </w:r>
            <w:r w:rsidR="000329D4" w:rsidRPr="00F8080D">
              <w:rPr>
                <w:sz w:val="20"/>
                <w:szCs w:val="20"/>
              </w:rPr>
              <w:t xml:space="preserve"> - </w:t>
            </w:r>
            <w:r w:rsidRPr="00F8080D">
              <w:rPr>
                <w:sz w:val="20"/>
                <w:szCs w:val="20"/>
              </w:rPr>
              <w:t>kostnych inne niż wymienione w</w:t>
            </w:r>
            <w:r w:rsidR="000329D4" w:rsidRPr="00F8080D">
              <w:rPr>
                <w:sz w:val="20"/>
                <w:szCs w:val="20"/>
              </w:rPr>
              <w:t> </w:t>
            </w:r>
            <w:r w:rsidRPr="00F8080D">
              <w:rPr>
                <w:sz w:val="20"/>
                <w:szCs w:val="20"/>
              </w:rPr>
              <w:t>02 02 80</w:t>
            </w:r>
          </w:p>
        </w:tc>
        <w:tc>
          <w:tcPr>
            <w:tcW w:w="1701" w:type="dxa"/>
            <w:vAlign w:val="center"/>
          </w:tcPr>
          <w:p w14:paraId="409473E5" w14:textId="021BACE4"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02 02 81</w:t>
            </w:r>
          </w:p>
        </w:tc>
        <w:tc>
          <w:tcPr>
            <w:tcW w:w="1984" w:type="dxa"/>
            <w:vAlign w:val="center"/>
          </w:tcPr>
          <w:p w14:paraId="1A2EDEC7" w14:textId="3D0A8134"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13252FD1" w14:textId="77777777" w:rsidR="0081751F" w:rsidRPr="00F8080D" w:rsidRDefault="0081751F" w:rsidP="00740FB7">
            <w:pPr>
              <w:rPr>
                <w:rFonts w:eastAsia="Calibri"/>
                <w:bCs/>
                <w:sz w:val="18"/>
                <w:szCs w:val="18"/>
              </w:rPr>
            </w:pPr>
          </w:p>
        </w:tc>
      </w:tr>
      <w:tr w:rsidR="0081751F" w:rsidRPr="00F8080D" w14:paraId="294D097D" w14:textId="77777777" w:rsidTr="00E26FBF">
        <w:trPr>
          <w:trHeight w:val="384"/>
        </w:trPr>
        <w:tc>
          <w:tcPr>
            <w:tcW w:w="675" w:type="dxa"/>
            <w:vAlign w:val="center"/>
          </w:tcPr>
          <w:p w14:paraId="1329B1A6"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11.</w:t>
            </w:r>
          </w:p>
        </w:tc>
        <w:tc>
          <w:tcPr>
            <w:tcW w:w="3261" w:type="dxa"/>
            <w:vAlign w:val="center"/>
          </w:tcPr>
          <w:p w14:paraId="4190E966" w14:textId="3D210349"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Inne niewymienione odpady</w:t>
            </w:r>
          </w:p>
        </w:tc>
        <w:tc>
          <w:tcPr>
            <w:tcW w:w="1701" w:type="dxa"/>
            <w:vAlign w:val="center"/>
          </w:tcPr>
          <w:p w14:paraId="6F56BB74" w14:textId="4E3F3AF4"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02 02 99</w:t>
            </w:r>
          </w:p>
        </w:tc>
        <w:tc>
          <w:tcPr>
            <w:tcW w:w="1984" w:type="dxa"/>
            <w:vAlign w:val="center"/>
          </w:tcPr>
          <w:p w14:paraId="6D624354" w14:textId="570B834D"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6DBDE6D2" w14:textId="77777777" w:rsidR="0081751F" w:rsidRPr="00F8080D" w:rsidRDefault="0081751F" w:rsidP="00740FB7">
            <w:pPr>
              <w:rPr>
                <w:rFonts w:eastAsia="Calibri"/>
                <w:bCs/>
                <w:sz w:val="18"/>
                <w:szCs w:val="18"/>
              </w:rPr>
            </w:pPr>
          </w:p>
        </w:tc>
      </w:tr>
      <w:tr w:rsidR="0081751F" w:rsidRPr="00F8080D" w14:paraId="14B953A3" w14:textId="77777777" w:rsidTr="00E26FBF">
        <w:trPr>
          <w:trHeight w:val="604"/>
        </w:trPr>
        <w:tc>
          <w:tcPr>
            <w:tcW w:w="675" w:type="dxa"/>
            <w:vAlign w:val="center"/>
          </w:tcPr>
          <w:p w14:paraId="0B71DC5A" w14:textId="77777777" w:rsidR="0081751F" w:rsidRPr="00F8080D" w:rsidRDefault="0081751F"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12.</w:t>
            </w:r>
          </w:p>
        </w:tc>
        <w:tc>
          <w:tcPr>
            <w:tcW w:w="3261" w:type="dxa"/>
            <w:vAlign w:val="center"/>
          </w:tcPr>
          <w:p w14:paraId="2A1F174D" w14:textId="6876948B" w:rsidR="0081751F"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Surowce i produkty nieprzydatne do spożycia oraz przetwarzania</w:t>
            </w:r>
          </w:p>
        </w:tc>
        <w:tc>
          <w:tcPr>
            <w:tcW w:w="1701" w:type="dxa"/>
            <w:vAlign w:val="center"/>
          </w:tcPr>
          <w:p w14:paraId="05CDBE11" w14:textId="391DA40A" w:rsidR="0081751F"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02 05 01</w:t>
            </w:r>
          </w:p>
        </w:tc>
        <w:tc>
          <w:tcPr>
            <w:tcW w:w="1984" w:type="dxa"/>
            <w:vAlign w:val="center"/>
          </w:tcPr>
          <w:p w14:paraId="41014487" w14:textId="6FB911E3" w:rsidR="0081751F" w:rsidRPr="00F8080D" w:rsidRDefault="00927291" w:rsidP="00740FB7">
            <w:pPr>
              <w:jc w:val="center"/>
              <w:rPr>
                <w:sz w:val="22"/>
                <w:szCs w:val="22"/>
              </w:rPr>
            </w:pPr>
            <w:r w:rsidRPr="00F8080D">
              <w:rPr>
                <w:rFonts w:eastAsia="Calibri"/>
                <w:bCs/>
                <w:sz w:val="22"/>
                <w:szCs w:val="22"/>
              </w:rPr>
              <w:t>14600</w:t>
            </w:r>
          </w:p>
        </w:tc>
        <w:tc>
          <w:tcPr>
            <w:tcW w:w="2268" w:type="dxa"/>
            <w:vMerge/>
            <w:shd w:val="clear" w:color="auto" w:fill="FFFFFF" w:themeFill="background1"/>
            <w:vAlign w:val="center"/>
          </w:tcPr>
          <w:p w14:paraId="68AECB47" w14:textId="77777777" w:rsidR="0081751F" w:rsidRPr="00F8080D" w:rsidRDefault="0081751F" w:rsidP="00740FB7">
            <w:pPr>
              <w:rPr>
                <w:rFonts w:eastAsia="Calibri"/>
                <w:bCs/>
                <w:sz w:val="18"/>
                <w:szCs w:val="18"/>
              </w:rPr>
            </w:pPr>
          </w:p>
        </w:tc>
      </w:tr>
      <w:tr w:rsidR="00C33B77" w:rsidRPr="00F8080D" w14:paraId="3A6E5DBD" w14:textId="77777777" w:rsidTr="00E26FBF">
        <w:trPr>
          <w:trHeight w:val="850"/>
        </w:trPr>
        <w:tc>
          <w:tcPr>
            <w:tcW w:w="675" w:type="dxa"/>
            <w:vAlign w:val="center"/>
          </w:tcPr>
          <w:p w14:paraId="0C8C5D33" w14:textId="2A8DCE64" w:rsidR="00C33B77" w:rsidRPr="00F8080D" w:rsidRDefault="00C33B77"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13.</w:t>
            </w:r>
          </w:p>
        </w:tc>
        <w:tc>
          <w:tcPr>
            <w:tcW w:w="3261" w:type="dxa"/>
            <w:vAlign w:val="center"/>
          </w:tcPr>
          <w:p w14:paraId="7FE014DC" w14:textId="53C1C674" w:rsidR="00C33B77"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Przefermentowane odpady z beztlenowego rozkładu odpadów zwierzęcych i roślinnych</w:t>
            </w:r>
          </w:p>
        </w:tc>
        <w:tc>
          <w:tcPr>
            <w:tcW w:w="1701" w:type="dxa"/>
            <w:vAlign w:val="center"/>
          </w:tcPr>
          <w:p w14:paraId="528D49FC" w14:textId="6733E7ED" w:rsidR="00C33B77"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19 06 06</w:t>
            </w:r>
          </w:p>
        </w:tc>
        <w:tc>
          <w:tcPr>
            <w:tcW w:w="1984" w:type="dxa"/>
            <w:vAlign w:val="center"/>
          </w:tcPr>
          <w:p w14:paraId="115C3160" w14:textId="29F02767" w:rsidR="00C33B77" w:rsidRPr="00F8080D" w:rsidRDefault="00927291" w:rsidP="00740FB7">
            <w:pPr>
              <w:jc w:val="center"/>
              <w:rPr>
                <w:color w:val="FF0000"/>
                <w:sz w:val="22"/>
                <w:szCs w:val="22"/>
              </w:rPr>
            </w:pPr>
            <w:r w:rsidRPr="00F8080D">
              <w:rPr>
                <w:rFonts w:eastAsia="Calibri"/>
                <w:bCs/>
                <w:sz w:val="22"/>
                <w:szCs w:val="22"/>
              </w:rPr>
              <w:t>14600</w:t>
            </w:r>
          </w:p>
        </w:tc>
        <w:tc>
          <w:tcPr>
            <w:tcW w:w="2268" w:type="dxa"/>
            <w:vMerge/>
            <w:shd w:val="clear" w:color="auto" w:fill="FFFFFF" w:themeFill="background1"/>
            <w:vAlign w:val="center"/>
          </w:tcPr>
          <w:p w14:paraId="18DEE7C6" w14:textId="77777777" w:rsidR="00C33B77" w:rsidRPr="00F8080D" w:rsidRDefault="00C33B77" w:rsidP="00740FB7">
            <w:pPr>
              <w:rPr>
                <w:rFonts w:eastAsia="Calibri"/>
                <w:bCs/>
                <w:sz w:val="18"/>
                <w:szCs w:val="18"/>
              </w:rPr>
            </w:pPr>
          </w:p>
        </w:tc>
      </w:tr>
      <w:tr w:rsidR="00C33B77" w:rsidRPr="00F8080D" w14:paraId="0FFE7441" w14:textId="77777777" w:rsidTr="00E26FBF">
        <w:trPr>
          <w:trHeight w:val="440"/>
        </w:trPr>
        <w:tc>
          <w:tcPr>
            <w:tcW w:w="675" w:type="dxa"/>
            <w:vAlign w:val="center"/>
          </w:tcPr>
          <w:p w14:paraId="370EE816" w14:textId="721A7ADC" w:rsidR="00C33B77" w:rsidRPr="00F8080D" w:rsidRDefault="00C33B77"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14.</w:t>
            </w:r>
          </w:p>
        </w:tc>
        <w:tc>
          <w:tcPr>
            <w:tcW w:w="3261" w:type="dxa"/>
            <w:vAlign w:val="center"/>
          </w:tcPr>
          <w:p w14:paraId="51EA7852" w14:textId="37380BA4" w:rsidR="00C33B77" w:rsidRPr="00F8080D" w:rsidRDefault="00FD2FE1" w:rsidP="00740FB7">
            <w:pPr>
              <w:widowControl w:val="0"/>
              <w:autoSpaceDE w:val="0"/>
              <w:autoSpaceDN w:val="0"/>
              <w:adjustRightInd w:val="0"/>
              <w:ind w:left="151"/>
              <w:rPr>
                <w:color w:val="000000" w:themeColor="text1"/>
                <w:sz w:val="20"/>
                <w:szCs w:val="20"/>
              </w:rPr>
            </w:pPr>
            <w:proofErr w:type="spellStart"/>
            <w:r w:rsidRPr="00F8080D">
              <w:rPr>
                <w:sz w:val="20"/>
                <w:szCs w:val="20"/>
              </w:rPr>
              <w:t>Skratki</w:t>
            </w:r>
            <w:proofErr w:type="spellEnd"/>
          </w:p>
        </w:tc>
        <w:tc>
          <w:tcPr>
            <w:tcW w:w="1701" w:type="dxa"/>
            <w:vAlign w:val="center"/>
          </w:tcPr>
          <w:p w14:paraId="2B16C3F2" w14:textId="2D8C73B9" w:rsidR="00C33B77"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19 08 01</w:t>
            </w:r>
          </w:p>
        </w:tc>
        <w:tc>
          <w:tcPr>
            <w:tcW w:w="1984" w:type="dxa"/>
            <w:vAlign w:val="center"/>
          </w:tcPr>
          <w:p w14:paraId="2367F2CF" w14:textId="7D2470A8" w:rsidR="00C33B77" w:rsidRPr="00F8080D" w:rsidRDefault="00927291" w:rsidP="00740FB7">
            <w:pPr>
              <w:jc w:val="center"/>
              <w:rPr>
                <w:color w:val="FF0000"/>
                <w:sz w:val="22"/>
                <w:szCs w:val="22"/>
              </w:rPr>
            </w:pPr>
            <w:r w:rsidRPr="00F8080D">
              <w:rPr>
                <w:rFonts w:eastAsia="Calibri"/>
                <w:bCs/>
                <w:sz w:val="22"/>
                <w:szCs w:val="22"/>
              </w:rPr>
              <w:t>14600</w:t>
            </w:r>
          </w:p>
        </w:tc>
        <w:tc>
          <w:tcPr>
            <w:tcW w:w="2268" w:type="dxa"/>
            <w:vMerge/>
            <w:shd w:val="clear" w:color="auto" w:fill="FFFFFF" w:themeFill="background1"/>
            <w:vAlign w:val="center"/>
          </w:tcPr>
          <w:p w14:paraId="65DAA525" w14:textId="77777777" w:rsidR="00C33B77" w:rsidRPr="00F8080D" w:rsidRDefault="00C33B77" w:rsidP="00740FB7">
            <w:pPr>
              <w:rPr>
                <w:rFonts w:eastAsia="Calibri"/>
                <w:bCs/>
                <w:sz w:val="18"/>
                <w:szCs w:val="18"/>
              </w:rPr>
            </w:pPr>
          </w:p>
        </w:tc>
      </w:tr>
      <w:tr w:rsidR="00C33B77" w:rsidRPr="00F8080D" w14:paraId="659B12EE" w14:textId="77777777" w:rsidTr="00E26FBF">
        <w:trPr>
          <w:trHeight w:val="880"/>
        </w:trPr>
        <w:tc>
          <w:tcPr>
            <w:tcW w:w="675" w:type="dxa"/>
            <w:vAlign w:val="center"/>
          </w:tcPr>
          <w:p w14:paraId="2FBEA619" w14:textId="5D67B90E" w:rsidR="00C33B77" w:rsidRPr="00F8080D" w:rsidRDefault="00C33B77"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15.</w:t>
            </w:r>
          </w:p>
        </w:tc>
        <w:tc>
          <w:tcPr>
            <w:tcW w:w="3261" w:type="dxa"/>
            <w:vAlign w:val="center"/>
          </w:tcPr>
          <w:p w14:paraId="3FF6E7AC" w14:textId="01133821" w:rsidR="00C33B77"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Tłuszcze i mieszaniny olejów z separacji olej/woda zawierające wyłącznie oleje jadalne i tłuszcze</w:t>
            </w:r>
          </w:p>
        </w:tc>
        <w:tc>
          <w:tcPr>
            <w:tcW w:w="1701" w:type="dxa"/>
            <w:vAlign w:val="center"/>
          </w:tcPr>
          <w:p w14:paraId="7E227C1C" w14:textId="5C9B5217" w:rsidR="00C33B77"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19 08 09</w:t>
            </w:r>
          </w:p>
        </w:tc>
        <w:tc>
          <w:tcPr>
            <w:tcW w:w="1984" w:type="dxa"/>
            <w:vAlign w:val="center"/>
          </w:tcPr>
          <w:p w14:paraId="0C003B15" w14:textId="7A02DFDA" w:rsidR="00C33B77" w:rsidRPr="00F8080D" w:rsidRDefault="00927291" w:rsidP="00740FB7">
            <w:pPr>
              <w:jc w:val="center"/>
              <w:rPr>
                <w:color w:val="FF0000"/>
                <w:sz w:val="22"/>
                <w:szCs w:val="22"/>
              </w:rPr>
            </w:pPr>
            <w:r w:rsidRPr="00F8080D">
              <w:rPr>
                <w:rFonts w:eastAsia="Calibri"/>
                <w:bCs/>
                <w:sz w:val="22"/>
                <w:szCs w:val="22"/>
              </w:rPr>
              <w:t>14600</w:t>
            </w:r>
          </w:p>
        </w:tc>
        <w:tc>
          <w:tcPr>
            <w:tcW w:w="2268" w:type="dxa"/>
            <w:vMerge/>
            <w:shd w:val="clear" w:color="auto" w:fill="FFFFFF" w:themeFill="background1"/>
            <w:vAlign w:val="center"/>
          </w:tcPr>
          <w:p w14:paraId="7FE7404F" w14:textId="77777777" w:rsidR="00C33B77" w:rsidRPr="00F8080D" w:rsidRDefault="00C33B77" w:rsidP="00740FB7">
            <w:pPr>
              <w:rPr>
                <w:rFonts w:eastAsia="Calibri"/>
                <w:bCs/>
                <w:sz w:val="18"/>
                <w:szCs w:val="18"/>
              </w:rPr>
            </w:pPr>
          </w:p>
        </w:tc>
      </w:tr>
      <w:tr w:rsidR="00C33B77" w:rsidRPr="00F8080D" w14:paraId="2A17B26F" w14:textId="77777777" w:rsidTr="00E26FBF">
        <w:trPr>
          <w:trHeight w:val="608"/>
        </w:trPr>
        <w:tc>
          <w:tcPr>
            <w:tcW w:w="675" w:type="dxa"/>
            <w:vAlign w:val="center"/>
          </w:tcPr>
          <w:p w14:paraId="09321499" w14:textId="3A99616C" w:rsidR="00C33B77" w:rsidRPr="00F8080D" w:rsidRDefault="00C33B77"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16.</w:t>
            </w:r>
          </w:p>
        </w:tc>
        <w:tc>
          <w:tcPr>
            <w:tcW w:w="3261" w:type="dxa"/>
            <w:vAlign w:val="center"/>
          </w:tcPr>
          <w:p w14:paraId="614CE6C8" w14:textId="2DAAB2B3" w:rsidR="00C33B77"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Odpady kuchenne ulegające biodegradacji</w:t>
            </w:r>
          </w:p>
        </w:tc>
        <w:tc>
          <w:tcPr>
            <w:tcW w:w="1701" w:type="dxa"/>
            <w:vAlign w:val="center"/>
          </w:tcPr>
          <w:p w14:paraId="5E3E5F25" w14:textId="2B4B7A7B" w:rsidR="00C33B77"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20 01 08</w:t>
            </w:r>
          </w:p>
        </w:tc>
        <w:tc>
          <w:tcPr>
            <w:tcW w:w="1984" w:type="dxa"/>
            <w:vAlign w:val="center"/>
          </w:tcPr>
          <w:p w14:paraId="19D4FC24" w14:textId="5B52B417" w:rsidR="00C33B77" w:rsidRPr="00F8080D" w:rsidRDefault="00927291" w:rsidP="00740FB7">
            <w:pPr>
              <w:jc w:val="center"/>
              <w:rPr>
                <w:color w:val="FF0000"/>
                <w:sz w:val="22"/>
                <w:szCs w:val="22"/>
              </w:rPr>
            </w:pPr>
            <w:r w:rsidRPr="00F8080D">
              <w:rPr>
                <w:rFonts w:eastAsia="Calibri"/>
                <w:bCs/>
                <w:sz w:val="22"/>
                <w:szCs w:val="22"/>
              </w:rPr>
              <w:t>14600</w:t>
            </w:r>
          </w:p>
        </w:tc>
        <w:tc>
          <w:tcPr>
            <w:tcW w:w="2268" w:type="dxa"/>
            <w:vMerge/>
            <w:shd w:val="clear" w:color="auto" w:fill="FFFFFF" w:themeFill="background1"/>
            <w:vAlign w:val="center"/>
          </w:tcPr>
          <w:p w14:paraId="1AD9A18F" w14:textId="77777777" w:rsidR="00C33B77" w:rsidRPr="00F8080D" w:rsidRDefault="00C33B77" w:rsidP="00740FB7">
            <w:pPr>
              <w:rPr>
                <w:rFonts w:eastAsia="Calibri"/>
                <w:bCs/>
                <w:sz w:val="18"/>
                <w:szCs w:val="18"/>
              </w:rPr>
            </w:pPr>
          </w:p>
        </w:tc>
      </w:tr>
      <w:tr w:rsidR="00C33B77" w:rsidRPr="00F8080D" w14:paraId="021F7A22" w14:textId="77777777" w:rsidTr="00E26FBF">
        <w:trPr>
          <w:trHeight w:val="505"/>
        </w:trPr>
        <w:tc>
          <w:tcPr>
            <w:tcW w:w="675" w:type="dxa"/>
            <w:vAlign w:val="center"/>
          </w:tcPr>
          <w:p w14:paraId="6A250ABD" w14:textId="6C7E2EF4" w:rsidR="00C33B77" w:rsidRPr="00F8080D" w:rsidRDefault="00C33B77" w:rsidP="00740FB7">
            <w:pPr>
              <w:widowControl w:val="0"/>
              <w:autoSpaceDE w:val="0"/>
              <w:autoSpaceDN w:val="0"/>
              <w:adjustRightInd w:val="0"/>
              <w:ind w:left="151"/>
              <w:rPr>
                <w:color w:val="000000" w:themeColor="text1"/>
                <w:sz w:val="22"/>
                <w:szCs w:val="22"/>
              </w:rPr>
            </w:pPr>
            <w:r w:rsidRPr="00F8080D">
              <w:rPr>
                <w:color w:val="000000" w:themeColor="text1"/>
                <w:sz w:val="22"/>
                <w:szCs w:val="22"/>
              </w:rPr>
              <w:t>17.</w:t>
            </w:r>
          </w:p>
        </w:tc>
        <w:tc>
          <w:tcPr>
            <w:tcW w:w="3261" w:type="dxa"/>
            <w:vAlign w:val="center"/>
          </w:tcPr>
          <w:p w14:paraId="2A19DA44" w14:textId="5E5A43A9" w:rsidR="00C33B77" w:rsidRPr="00F8080D" w:rsidRDefault="00FD2FE1" w:rsidP="00740FB7">
            <w:pPr>
              <w:widowControl w:val="0"/>
              <w:autoSpaceDE w:val="0"/>
              <w:autoSpaceDN w:val="0"/>
              <w:adjustRightInd w:val="0"/>
              <w:ind w:left="151"/>
              <w:rPr>
                <w:color w:val="000000" w:themeColor="text1"/>
                <w:sz w:val="20"/>
                <w:szCs w:val="20"/>
              </w:rPr>
            </w:pPr>
            <w:r w:rsidRPr="00F8080D">
              <w:rPr>
                <w:sz w:val="20"/>
                <w:szCs w:val="20"/>
              </w:rPr>
              <w:t>Oleje i tłuszcze jadalne</w:t>
            </w:r>
          </w:p>
        </w:tc>
        <w:tc>
          <w:tcPr>
            <w:tcW w:w="1701" w:type="dxa"/>
            <w:vAlign w:val="center"/>
          </w:tcPr>
          <w:p w14:paraId="3CD721DE" w14:textId="03DAF89A" w:rsidR="00C33B77" w:rsidRPr="00F8080D" w:rsidRDefault="00FD2FE1" w:rsidP="00740FB7">
            <w:pPr>
              <w:widowControl w:val="0"/>
              <w:autoSpaceDE w:val="0"/>
              <w:autoSpaceDN w:val="0"/>
              <w:adjustRightInd w:val="0"/>
              <w:jc w:val="center"/>
              <w:rPr>
                <w:color w:val="000000" w:themeColor="text1"/>
                <w:sz w:val="22"/>
                <w:szCs w:val="22"/>
              </w:rPr>
            </w:pPr>
            <w:r w:rsidRPr="00F8080D">
              <w:rPr>
                <w:sz w:val="22"/>
                <w:szCs w:val="22"/>
              </w:rPr>
              <w:t>20 01 25</w:t>
            </w:r>
          </w:p>
        </w:tc>
        <w:tc>
          <w:tcPr>
            <w:tcW w:w="1984" w:type="dxa"/>
            <w:vAlign w:val="center"/>
          </w:tcPr>
          <w:p w14:paraId="243B2036" w14:textId="260A8CE5" w:rsidR="00C33B77" w:rsidRPr="00F8080D" w:rsidRDefault="00927291" w:rsidP="00740FB7">
            <w:pPr>
              <w:jc w:val="center"/>
              <w:rPr>
                <w:color w:val="FF0000"/>
                <w:sz w:val="22"/>
                <w:szCs w:val="22"/>
              </w:rPr>
            </w:pPr>
            <w:r w:rsidRPr="00F8080D">
              <w:rPr>
                <w:rFonts w:eastAsia="Calibri"/>
                <w:bCs/>
                <w:sz w:val="22"/>
                <w:szCs w:val="22"/>
              </w:rPr>
              <w:t>14600</w:t>
            </w:r>
          </w:p>
        </w:tc>
        <w:tc>
          <w:tcPr>
            <w:tcW w:w="2268" w:type="dxa"/>
            <w:vMerge/>
            <w:shd w:val="clear" w:color="auto" w:fill="FFFFFF" w:themeFill="background1"/>
            <w:vAlign w:val="center"/>
          </w:tcPr>
          <w:p w14:paraId="0B4F73F0" w14:textId="77777777" w:rsidR="00C33B77" w:rsidRPr="00F8080D" w:rsidRDefault="00C33B77" w:rsidP="00740FB7">
            <w:pPr>
              <w:rPr>
                <w:rFonts w:eastAsia="Calibri"/>
                <w:bCs/>
                <w:sz w:val="18"/>
                <w:szCs w:val="18"/>
              </w:rPr>
            </w:pPr>
          </w:p>
        </w:tc>
      </w:tr>
    </w:tbl>
    <w:bookmarkEnd w:id="9"/>
    <w:p w14:paraId="3EAE736C" w14:textId="1E0E69DE" w:rsidR="00204AE3" w:rsidRPr="00F8080D" w:rsidRDefault="00FD2FE1" w:rsidP="000329D4">
      <w:pPr>
        <w:suppressAutoHyphens/>
        <w:autoSpaceDN w:val="0"/>
        <w:ind w:left="-142" w:right="-426" w:hanging="142"/>
        <w:contextualSpacing/>
        <w:jc w:val="both"/>
        <w:rPr>
          <w:color w:val="000000" w:themeColor="text1"/>
          <w:sz w:val="18"/>
          <w:szCs w:val="18"/>
        </w:rPr>
      </w:pPr>
      <w:r w:rsidRPr="00F8080D">
        <w:rPr>
          <w:b/>
          <w:sz w:val="18"/>
          <w:szCs w:val="18"/>
          <w:vertAlign w:val="superscript"/>
          <w:lang w:eastAsia="en-US"/>
        </w:rPr>
        <w:t>1)</w:t>
      </w:r>
      <w:r w:rsidR="00204AE3" w:rsidRPr="00F8080D">
        <w:rPr>
          <w:sz w:val="18"/>
          <w:szCs w:val="18"/>
        </w:rPr>
        <w:t xml:space="preserve"> </w:t>
      </w:r>
      <w:r w:rsidR="00204AE3" w:rsidRPr="00F8080D">
        <w:rPr>
          <w:color w:val="000000" w:themeColor="text1"/>
          <w:sz w:val="18"/>
          <w:szCs w:val="18"/>
        </w:rPr>
        <w:t xml:space="preserve">łączna masa </w:t>
      </w:r>
      <w:r w:rsidR="00A602A8" w:rsidRPr="00F8080D">
        <w:rPr>
          <w:color w:val="000000" w:themeColor="text1"/>
          <w:sz w:val="18"/>
          <w:szCs w:val="18"/>
        </w:rPr>
        <w:t xml:space="preserve">odpadów skierowanych do </w:t>
      </w:r>
      <w:r w:rsidR="00204AE3" w:rsidRPr="00F8080D">
        <w:rPr>
          <w:color w:val="000000" w:themeColor="text1"/>
          <w:sz w:val="18"/>
          <w:szCs w:val="18"/>
        </w:rPr>
        <w:t>przetwarzania</w:t>
      </w:r>
      <w:r w:rsidR="00A602A8" w:rsidRPr="00F8080D">
        <w:rPr>
          <w:color w:val="000000" w:themeColor="text1"/>
          <w:sz w:val="18"/>
          <w:szCs w:val="18"/>
        </w:rPr>
        <w:t xml:space="preserve"> w danym roku </w:t>
      </w:r>
      <w:r w:rsidR="00204AE3" w:rsidRPr="00F8080D">
        <w:rPr>
          <w:color w:val="000000" w:themeColor="text1"/>
          <w:sz w:val="18"/>
          <w:szCs w:val="18"/>
        </w:rPr>
        <w:t xml:space="preserve">nie przekroczy 14600 Mg/rok (co odpowiada wydajności instalacji w procesie D9) </w:t>
      </w:r>
    </w:p>
    <w:p w14:paraId="490DC961" w14:textId="30F35B7E" w:rsidR="00890452" w:rsidRPr="00F8080D" w:rsidRDefault="00890452" w:rsidP="00204AE3">
      <w:pPr>
        <w:pStyle w:val="Akapitzlist"/>
        <w:suppressAutoHyphens/>
        <w:autoSpaceDN w:val="0"/>
        <w:ind w:left="0"/>
        <w:contextualSpacing/>
        <w:jc w:val="both"/>
        <w:rPr>
          <w:color w:val="FF0000"/>
          <w:kern w:val="3"/>
        </w:rPr>
      </w:pPr>
    </w:p>
    <w:p w14:paraId="40756E8E" w14:textId="77777777" w:rsidR="00F8080D" w:rsidRDefault="00F8080D" w:rsidP="009205FC">
      <w:pPr>
        <w:ind w:left="709" w:hanging="709"/>
        <w:contextualSpacing/>
        <w:jc w:val="both"/>
        <w:rPr>
          <w:b/>
          <w:szCs w:val="22"/>
        </w:rPr>
      </w:pPr>
      <w:bookmarkStart w:id="11" w:name="_Hlk156375882"/>
    </w:p>
    <w:p w14:paraId="65DE58C5" w14:textId="77777777" w:rsidR="00F8080D" w:rsidRDefault="00F8080D" w:rsidP="009205FC">
      <w:pPr>
        <w:ind w:left="709" w:hanging="709"/>
        <w:contextualSpacing/>
        <w:jc w:val="both"/>
        <w:rPr>
          <w:b/>
          <w:szCs w:val="22"/>
        </w:rPr>
      </w:pPr>
    </w:p>
    <w:p w14:paraId="120E5573" w14:textId="77777777" w:rsidR="00F8080D" w:rsidRDefault="00F8080D" w:rsidP="009205FC">
      <w:pPr>
        <w:ind w:left="709" w:hanging="709"/>
        <w:contextualSpacing/>
        <w:jc w:val="both"/>
        <w:rPr>
          <w:b/>
          <w:szCs w:val="22"/>
        </w:rPr>
      </w:pPr>
    </w:p>
    <w:p w14:paraId="16ED3732" w14:textId="77777777" w:rsidR="00F8080D" w:rsidRDefault="00F8080D" w:rsidP="009205FC">
      <w:pPr>
        <w:ind w:left="709" w:hanging="709"/>
        <w:contextualSpacing/>
        <w:jc w:val="both"/>
        <w:rPr>
          <w:b/>
          <w:szCs w:val="22"/>
        </w:rPr>
      </w:pPr>
    </w:p>
    <w:p w14:paraId="1F9033BB" w14:textId="77777777" w:rsidR="00F8080D" w:rsidRDefault="00F8080D" w:rsidP="009205FC">
      <w:pPr>
        <w:ind w:left="709" w:hanging="709"/>
        <w:contextualSpacing/>
        <w:jc w:val="both"/>
        <w:rPr>
          <w:b/>
          <w:szCs w:val="22"/>
        </w:rPr>
      </w:pPr>
    </w:p>
    <w:p w14:paraId="113D055B" w14:textId="256B4704" w:rsidR="008B251D" w:rsidRPr="00F8080D" w:rsidRDefault="00076E67" w:rsidP="009205FC">
      <w:pPr>
        <w:ind w:left="709" w:hanging="709"/>
        <w:contextualSpacing/>
        <w:jc w:val="both"/>
        <w:rPr>
          <w:color w:val="FF0000"/>
          <w:sz w:val="22"/>
          <w:szCs w:val="22"/>
        </w:rPr>
      </w:pPr>
      <w:r w:rsidRPr="00F8080D">
        <w:rPr>
          <w:b/>
          <w:szCs w:val="22"/>
        </w:rPr>
        <w:lastRenderedPageBreak/>
        <w:t xml:space="preserve">2.1.2. </w:t>
      </w:r>
      <w:r w:rsidR="008B251D" w:rsidRPr="00F8080D">
        <w:rPr>
          <w:b/>
          <w:szCs w:val="22"/>
        </w:rPr>
        <w:t xml:space="preserve">Rodzaj i masa odpadów powstających w wyniku przetwarzania </w:t>
      </w:r>
      <w:r w:rsidR="00576321" w:rsidRPr="00F8080D">
        <w:rPr>
          <w:b/>
          <w:szCs w:val="22"/>
        </w:rPr>
        <w:t>w</w:t>
      </w:r>
      <w:r w:rsidRPr="00F8080D">
        <w:rPr>
          <w:b/>
          <w:szCs w:val="22"/>
        </w:rPr>
        <w:t> </w:t>
      </w:r>
      <w:r w:rsidR="00576321" w:rsidRPr="00F8080D">
        <w:rPr>
          <w:b/>
          <w:szCs w:val="22"/>
        </w:rPr>
        <w:t xml:space="preserve">procesie D9 </w:t>
      </w:r>
      <w:r w:rsidR="008B251D" w:rsidRPr="00F8080D">
        <w:rPr>
          <w:b/>
          <w:szCs w:val="22"/>
        </w:rPr>
        <w:t>w okresie roku</w:t>
      </w:r>
    </w:p>
    <w:p w14:paraId="7C64112F" w14:textId="77777777" w:rsidR="002A736E" w:rsidRPr="00F8080D" w:rsidRDefault="002A736E" w:rsidP="006D263A">
      <w:pPr>
        <w:pStyle w:val="Akapitzlist"/>
        <w:suppressAutoHyphens/>
        <w:autoSpaceDN w:val="0"/>
        <w:ind w:left="720"/>
        <w:contextualSpacing/>
        <w:jc w:val="both"/>
        <w:rPr>
          <w:color w:val="FF0000"/>
          <w:kern w:val="3"/>
        </w:rPr>
      </w:pPr>
    </w:p>
    <w:p w14:paraId="373146FE" w14:textId="6E311D3B" w:rsidR="00890452" w:rsidRPr="00F8080D" w:rsidRDefault="008B251D" w:rsidP="009A6A96">
      <w:pPr>
        <w:pStyle w:val="Akapitzlist"/>
        <w:suppressAutoHyphens/>
        <w:autoSpaceDN w:val="0"/>
        <w:ind w:left="-142"/>
        <w:contextualSpacing/>
        <w:jc w:val="both"/>
        <w:rPr>
          <w:b/>
          <w:bCs/>
          <w:color w:val="000000" w:themeColor="text1"/>
          <w:kern w:val="3"/>
        </w:rPr>
      </w:pPr>
      <w:r w:rsidRPr="00F8080D">
        <w:rPr>
          <w:b/>
          <w:bCs/>
          <w:color w:val="000000" w:themeColor="text1"/>
          <w:kern w:val="3"/>
        </w:rPr>
        <w:t xml:space="preserve">Tabela </w:t>
      </w:r>
      <w:r w:rsidR="005F0454" w:rsidRPr="00F8080D">
        <w:rPr>
          <w:b/>
          <w:bCs/>
          <w:color w:val="000000" w:themeColor="text1"/>
          <w:kern w:val="3"/>
        </w:rPr>
        <w:t>4</w:t>
      </w:r>
      <w:r w:rsidR="00C46596" w:rsidRPr="00F8080D">
        <w:rPr>
          <w:b/>
          <w:bCs/>
          <w:color w:val="000000" w:themeColor="text1"/>
          <w:kern w:val="3"/>
        </w:rPr>
        <w:t>b</w:t>
      </w:r>
      <w:bookmarkEnd w:id="11"/>
    </w:p>
    <w:tbl>
      <w:tblPr>
        <w:tblStyle w:val="Tabela-Siatka1"/>
        <w:tblW w:w="9356" w:type="dxa"/>
        <w:tblInd w:w="-34" w:type="dxa"/>
        <w:tblLook w:val="04A0" w:firstRow="1" w:lastRow="0" w:firstColumn="1" w:lastColumn="0" w:noHBand="0" w:noVBand="1"/>
      </w:tblPr>
      <w:tblGrid>
        <w:gridCol w:w="709"/>
        <w:gridCol w:w="5103"/>
        <w:gridCol w:w="1560"/>
        <w:gridCol w:w="1984"/>
      </w:tblGrid>
      <w:tr w:rsidR="008B251D" w:rsidRPr="00F8080D" w14:paraId="39D03C72" w14:textId="77777777" w:rsidTr="009205FC">
        <w:trPr>
          <w:cantSplit/>
          <w:trHeight w:val="60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A2C8E" w14:textId="77777777" w:rsidR="008B251D" w:rsidRPr="00F8080D" w:rsidRDefault="008B251D" w:rsidP="008B251D">
            <w:pPr>
              <w:tabs>
                <w:tab w:val="left" w:pos="1134"/>
              </w:tabs>
              <w:ind w:right="-170"/>
              <w:contextualSpacing/>
              <w:jc w:val="center"/>
              <w:rPr>
                <w:rFonts w:eastAsia="Calibri"/>
                <w:b/>
                <w:sz w:val="22"/>
                <w:szCs w:val="22"/>
              </w:rPr>
            </w:pPr>
            <w:r w:rsidRPr="00F8080D">
              <w:rPr>
                <w:rFonts w:eastAsia="Calibri"/>
                <w:b/>
                <w:sz w:val="22"/>
                <w:szCs w:val="22"/>
              </w:rPr>
              <w:t>Lp.</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C2B5D" w14:textId="77777777" w:rsidR="008B251D" w:rsidRPr="00F8080D" w:rsidRDefault="008B251D" w:rsidP="008B251D">
            <w:pPr>
              <w:tabs>
                <w:tab w:val="left" w:pos="1134"/>
              </w:tabs>
              <w:ind w:right="-170"/>
              <w:contextualSpacing/>
              <w:jc w:val="center"/>
              <w:rPr>
                <w:rFonts w:eastAsia="Calibri"/>
                <w:b/>
                <w:sz w:val="22"/>
                <w:szCs w:val="22"/>
              </w:rPr>
            </w:pPr>
            <w:r w:rsidRPr="00F8080D">
              <w:rPr>
                <w:rFonts w:eastAsia="Calibri"/>
                <w:b/>
                <w:sz w:val="22"/>
                <w:szCs w:val="22"/>
              </w:rPr>
              <w:t>Rodzaj odpadu</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85837" w14:textId="77777777" w:rsidR="008B251D" w:rsidRPr="00F8080D" w:rsidRDefault="008B251D" w:rsidP="008B251D">
            <w:pPr>
              <w:ind w:right="-58"/>
              <w:contextualSpacing/>
              <w:jc w:val="center"/>
              <w:rPr>
                <w:rFonts w:eastAsia="Calibri"/>
                <w:b/>
                <w:sz w:val="22"/>
                <w:szCs w:val="22"/>
              </w:rPr>
            </w:pPr>
            <w:r w:rsidRPr="00F8080D">
              <w:rPr>
                <w:rFonts w:eastAsia="Calibri"/>
                <w:b/>
                <w:sz w:val="22"/>
                <w:szCs w:val="22"/>
              </w:rPr>
              <w:t>Kod odpadu</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D101E" w14:textId="77777777" w:rsidR="008B251D" w:rsidRPr="00F8080D" w:rsidRDefault="008B251D" w:rsidP="008B251D">
            <w:pPr>
              <w:ind w:right="34"/>
              <w:contextualSpacing/>
              <w:jc w:val="center"/>
              <w:rPr>
                <w:rFonts w:eastAsia="Calibri"/>
                <w:b/>
                <w:sz w:val="22"/>
                <w:szCs w:val="22"/>
              </w:rPr>
            </w:pPr>
            <w:r w:rsidRPr="00F8080D">
              <w:rPr>
                <w:rFonts w:eastAsia="Calibri"/>
                <w:b/>
                <w:sz w:val="22"/>
                <w:szCs w:val="22"/>
              </w:rPr>
              <w:t>Masa odpadów w Mg/rok</w:t>
            </w:r>
            <w:r w:rsidRPr="00F8080D">
              <w:rPr>
                <w:b/>
                <w:bCs/>
                <w:sz w:val="22"/>
                <w:szCs w:val="22"/>
                <w:vertAlign w:val="superscript"/>
                <w:lang w:eastAsia="ar-SA"/>
              </w:rPr>
              <w:t>1)</w:t>
            </w:r>
          </w:p>
        </w:tc>
      </w:tr>
      <w:tr w:rsidR="008B251D" w:rsidRPr="00F8080D" w14:paraId="5CC2E31C" w14:textId="77777777" w:rsidTr="00124DB1">
        <w:trPr>
          <w:cantSplit/>
          <w:trHeight w:val="547"/>
        </w:trPr>
        <w:tc>
          <w:tcPr>
            <w:tcW w:w="709" w:type="dxa"/>
            <w:tcBorders>
              <w:top w:val="single" w:sz="4" w:space="0" w:color="auto"/>
              <w:left w:val="single" w:sz="4" w:space="0" w:color="auto"/>
              <w:bottom w:val="single" w:sz="4" w:space="0" w:color="auto"/>
              <w:right w:val="single" w:sz="4" w:space="0" w:color="auto"/>
            </w:tcBorders>
            <w:vAlign w:val="center"/>
            <w:hideMark/>
          </w:tcPr>
          <w:p w14:paraId="04ABAA79" w14:textId="77777777" w:rsidR="008B251D" w:rsidRPr="00F8080D" w:rsidRDefault="008B251D" w:rsidP="008B251D">
            <w:pPr>
              <w:tabs>
                <w:tab w:val="left" w:pos="1134"/>
              </w:tabs>
              <w:ind w:right="-170"/>
              <w:contextualSpacing/>
              <w:jc w:val="center"/>
              <w:rPr>
                <w:rFonts w:eastAsia="Calibri"/>
                <w:sz w:val="22"/>
                <w:szCs w:val="22"/>
              </w:rPr>
            </w:pPr>
            <w:bookmarkStart w:id="12" w:name="_Hlk156374140"/>
            <w:r w:rsidRPr="00F8080D">
              <w:rPr>
                <w:rFonts w:eastAsia="Calibri"/>
                <w:sz w:val="22"/>
                <w:szCs w:val="22"/>
              </w:rPr>
              <w:t>1.</w:t>
            </w:r>
          </w:p>
        </w:tc>
        <w:tc>
          <w:tcPr>
            <w:tcW w:w="5103" w:type="dxa"/>
            <w:vAlign w:val="center"/>
          </w:tcPr>
          <w:p w14:paraId="48B79B41" w14:textId="67E525B6"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color w:val="000000" w:themeColor="text1"/>
                <w:sz w:val="22"/>
                <w:szCs w:val="22"/>
              </w:rPr>
              <w:t>Odpadowa tkanka zwierzęca</w:t>
            </w:r>
          </w:p>
        </w:tc>
        <w:tc>
          <w:tcPr>
            <w:tcW w:w="1560" w:type="dxa"/>
            <w:vAlign w:val="center"/>
          </w:tcPr>
          <w:p w14:paraId="46CBE866" w14:textId="5CE4A5A3"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02 01 02</w:t>
            </w:r>
          </w:p>
        </w:tc>
        <w:tc>
          <w:tcPr>
            <w:tcW w:w="1984" w:type="dxa"/>
            <w:tcBorders>
              <w:top w:val="single" w:sz="4" w:space="0" w:color="auto"/>
              <w:left w:val="single" w:sz="4" w:space="0" w:color="auto"/>
              <w:bottom w:val="single" w:sz="4" w:space="0" w:color="auto"/>
              <w:right w:val="single" w:sz="4" w:space="0" w:color="auto"/>
            </w:tcBorders>
            <w:vAlign w:val="center"/>
          </w:tcPr>
          <w:p w14:paraId="179F7E74" w14:textId="0EAB167E"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025F70ED" w14:textId="77777777" w:rsidTr="00124DB1">
        <w:trPr>
          <w:cantSplit/>
          <w:trHeight w:val="824"/>
        </w:trPr>
        <w:tc>
          <w:tcPr>
            <w:tcW w:w="709" w:type="dxa"/>
            <w:tcBorders>
              <w:top w:val="single" w:sz="4" w:space="0" w:color="auto"/>
              <w:left w:val="single" w:sz="4" w:space="0" w:color="auto"/>
              <w:bottom w:val="single" w:sz="4" w:space="0" w:color="auto"/>
              <w:right w:val="single" w:sz="4" w:space="0" w:color="auto"/>
            </w:tcBorders>
            <w:vAlign w:val="center"/>
            <w:hideMark/>
          </w:tcPr>
          <w:p w14:paraId="3B8F8123"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2.</w:t>
            </w:r>
          </w:p>
        </w:tc>
        <w:tc>
          <w:tcPr>
            <w:tcW w:w="5103" w:type="dxa"/>
            <w:vAlign w:val="center"/>
          </w:tcPr>
          <w:p w14:paraId="0B59FF00" w14:textId="4AB334FB"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Zwierzęta padłe i ubite z konieczności oraz odpadowa tkanka zwierzęca, wykazujące właściwości niebezpieczne</w:t>
            </w:r>
          </w:p>
        </w:tc>
        <w:tc>
          <w:tcPr>
            <w:tcW w:w="1560" w:type="dxa"/>
            <w:vAlign w:val="center"/>
          </w:tcPr>
          <w:p w14:paraId="169849F7" w14:textId="5804680F"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01 80*</w:t>
            </w:r>
          </w:p>
        </w:tc>
        <w:tc>
          <w:tcPr>
            <w:tcW w:w="1984" w:type="dxa"/>
            <w:tcBorders>
              <w:top w:val="single" w:sz="4" w:space="0" w:color="auto"/>
              <w:left w:val="single" w:sz="4" w:space="0" w:color="auto"/>
              <w:bottom w:val="single" w:sz="4" w:space="0" w:color="auto"/>
              <w:right w:val="single" w:sz="4" w:space="0" w:color="auto"/>
            </w:tcBorders>
            <w:vAlign w:val="center"/>
          </w:tcPr>
          <w:p w14:paraId="6B5A4D96" w14:textId="156F6423" w:rsidR="008B251D" w:rsidRPr="00F8080D" w:rsidRDefault="006B2B92"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750</w:t>
            </w:r>
          </w:p>
        </w:tc>
      </w:tr>
      <w:tr w:rsidR="008B251D" w:rsidRPr="00F8080D" w14:paraId="5297C86D" w14:textId="77777777" w:rsidTr="00124DB1">
        <w:trPr>
          <w:cantSplit/>
          <w:trHeight w:val="849"/>
        </w:trPr>
        <w:tc>
          <w:tcPr>
            <w:tcW w:w="709" w:type="dxa"/>
            <w:tcBorders>
              <w:top w:val="single" w:sz="4" w:space="0" w:color="auto"/>
              <w:left w:val="single" w:sz="4" w:space="0" w:color="auto"/>
              <w:bottom w:val="single" w:sz="4" w:space="0" w:color="auto"/>
              <w:right w:val="single" w:sz="4" w:space="0" w:color="auto"/>
            </w:tcBorders>
            <w:vAlign w:val="center"/>
            <w:hideMark/>
          </w:tcPr>
          <w:p w14:paraId="227BEA46"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3.</w:t>
            </w:r>
          </w:p>
        </w:tc>
        <w:tc>
          <w:tcPr>
            <w:tcW w:w="5103" w:type="dxa"/>
            <w:vAlign w:val="center"/>
          </w:tcPr>
          <w:p w14:paraId="06D73F6D" w14:textId="3C18F059"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Zwierzęta padłe i odpadowa tkanka zwierzęca stanowiące materiał szczególnego i wysokiego ryzyka inne niż wymienione w 02 01 80</w:t>
            </w:r>
          </w:p>
        </w:tc>
        <w:tc>
          <w:tcPr>
            <w:tcW w:w="1560" w:type="dxa"/>
            <w:vAlign w:val="center"/>
          </w:tcPr>
          <w:p w14:paraId="0AA8E15D" w14:textId="23C96B90"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02 01 81</w:t>
            </w:r>
          </w:p>
        </w:tc>
        <w:tc>
          <w:tcPr>
            <w:tcW w:w="1984" w:type="dxa"/>
            <w:tcBorders>
              <w:top w:val="single" w:sz="4" w:space="0" w:color="auto"/>
              <w:left w:val="single" w:sz="4" w:space="0" w:color="auto"/>
              <w:bottom w:val="single" w:sz="4" w:space="0" w:color="auto"/>
              <w:right w:val="single" w:sz="4" w:space="0" w:color="auto"/>
            </w:tcBorders>
            <w:vAlign w:val="center"/>
          </w:tcPr>
          <w:p w14:paraId="0BDA5912" w14:textId="340CDFB2"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0166AFD6" w14:textId="77777777" w:rsidTr="00124DB1">
        <w:trPr>
          <w:cantSplit/>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14:paraId="23F0E2FA"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4.</w:t>
            </w:r>
          </w:p>
        </w:tc>
        <w:tc>
          <w:tcPr>
            <w:tcW w:w="5103" w:type="dxa"/>
            <w:vAlign w:val="center"/>
          </w:tcPr>
          <w:p w14:paraId="6B406171" w14:textId="17A1524F"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Zwierzęta padłe i ubite z koniecznośc</w:t>
            </w:r>
            <w:r w:rsidR="00CD49B2" w:rsidRPr="00F8080D">
              <w:rPr>
                <w:sz w:val="22"/>
                <w:szCs w:val="22"/>
              </w:rPr>
              <w:t>i</w:t>
            </w:r>
          </w:p>
        </w:tc>
        <w:tc>
          <w:tcPr>
            <w:tcW w:w="1560" w:type="dxa"/>
            <w:vAlign w:val="center"/>
          </w:tcPr>
          <w:p w14:paraId="1FE716FA" w14:textId="31946ACD"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02 01 82</w:t>
            </w:r>
          </w:p>
        </w:tc>
        <w:tc>
          <w:tcPr>
            <w:tcW w:w="1984" w:type="dxa"/>
            <w:tcBorders>
              <w:top w:val="single" w:sz="4" w:space="0" w:color="auto"/>
              <w:left w:val="single" w:sz="4" w:space="0" w:color="auto"/>
              <w:bottom w:val="single" w:sz="4" w:space="0" w:color="auto"/>
              <w:right w:val="single" w:sz="4" w:space="0" w:color="auto"/>
            </w:tcBorders>
            <w:vAlign w:val="center"/>
          </w:tcPr>
          <w:p w14:paraId="7F693016" w14:textId="6CEE8CDF"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0316BFBF" w14:textId="77777777" w:rsidTr="00124DB1">
        <w:trPr>
          <w:cantSplit/>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5B745153"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5.</w:t>
            </w:r>
          </w:p>
        </w:tc>
        <w:tc>
          <w:tcPr>
            <w:tcW w:w="5103" w:type="dxa"/>
            <w:vAlign w:val="center"/>
          </w:tcPr>
          <w:p w14:paraId="1860B9EB" w14:textId="25D21B48"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Odpady z mycia i przygotowywania surowców</w:t>
            </w:r>
          </w:p>
        </w:tc>
        <w:tc>
          <w:tcPr>
            <w:tcW w:w="1560" w:type="dxa"/>
            <w:vAlign w:val="center"/>
          </w:tcPr>
          <w:p w14:paraId="51C9265D" w14:textId="086D7236"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02 02 01</w:t>
            </w:r>
          </w:p>
        </w:tc>
        <w:tc>
          <w:tcPr>
            <w:tcW w:w="1984" w:type="dxa"/>
            <w:tcBorders>
              <w:top w:val="single" w:sz="4" w:space="0" w:color="auto"/>
              <w:left w:val="single" w:sz="4" w:space="0" w:color="auto"/>
              <w:bottom w:val="single" w:sz="4" w:space="0" w:color="auto"/>
              <w:right w:val="single" w:sz="4" w:space="0" w:color="auto"/>
            </w:tcBorders>
            <w:vAlign w:val="center"/>
          </w:tcPr>
          <w:p w14:paraId="2CD1AE41" w14:textId="169F45B8"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0E8881F4" w14:textId="77777777" w:rsidTr="00124DB1">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14:paraId="1AC6A47B"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6.</w:t>
            </w:r>
          </w:p>
        </w:tc>
        <w:tc>
          <w:tcPr>
            <w:tcW w:w="5103" w:type="dxa"/>
            <w:vAlign w:val="center"/>
          </w:tcPr>
          <w:p w14:paraId="51A0CEF6" w14:textId="69C343AA"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Odpadowa tkanka zwierzęca</w:t>
            </w:r>
          </w:p>
        </w:tc>
        <w:tc>
          <w:tcPr>
            <w:tcW w:w="1560" w:type="dxa"/>
            <w:vAlign w:val="center"/>
          </w:tcPr>
          <w:p w14:paraId="2130A0C4" w14:textId="0307C23E"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02 02 02</w:t>
            </w:r>
          </w:p>
        </w:tc>
        <w:tc>
          <w:tcPr>
            <w:tcW w:w="1984" w:type="dxa"/>
            <w:tcBorders>
              <w:top w:val="single" w:sz="4" w:space="0" w:color="auto"/>
              <w:left w:val="single" w:sz="4" w:space="0" w:color="auto"/>
              <w:bottom w:val="single" w:sz="4" w:space="0" w:color="auto"/>
              <w:right w:val="single" w:sz="4" w:space="0" w:color="auto"/>
            </w:tcBorders>
            <w:vAlign w:val="center"/>
          </w:tcPr>
          <w:p w14:paraId="61943A2C" w14:textId="77425D50"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2CFA6AD6" w14:textId="77777777" w:rsidTr="00124DB1">
        <w:trPr>
          <w:cantSplit/>
          <w:trHeight w:val="554"/>
        </w:trPr>
        <w:tc>
          <w:tcPr>
            <w:tcW w:w="709" w:type="dxa"/>
            <w:tcBorders>
              <w:top w:val="single" w:sz="4" w:space="0" w:color="auto"/>
              <w:left w:val="single" w:sz="4" w:space="0" w:color="auto"/>
              <w:bottom w:val="single" w:sz="4" w:space="0" w:color="auto"/>
              <w:right w:val="single" w:sz="4" w:space="0" w:color="auto"/>
            </w:tcBorders>
            <w:vAlign w:val="center"/>
          </w:tcPr>
          <w:p w14:paraId="25EE2A8F"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7.</w:t>
            </w:r>
          </w:p>
        </w:tc>
        <w:tc>
          <w:tcPr>
            <w:tcW w:w="5103" w:type="dxa"/>
            <w:vAlign w:val="center"/>
          </w:tcPr>
          <w:p w14:paraId="3CE37D47" w14:textId="5BB3687D"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Surowce i produkty nienadające się do spożycia i przetwórstwa</w:t>
            </w:r>
          </w:p>
        </w:tc>
        <w:tc>
          <w:tcPr>
            <w:tcW w:w="1560" w:type="dxa"/>
            <w:vAlign w:val="center"/>
          </w:tcPr>
          <w:p w14:paraId="7E49D1A6" w14:textId="0CBC6473"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02 02 03</w:t>
            </w:r>
          </w:p>
        </w:tc>
        <w:tc>
          <w:tcPr>
            <w:tcW w:w="1984" w:type="dxa"/>
            <w:tcBorders>
              <w:top w:val="single" w:sz="4" w:space="0" w:color="auto"/>
              <w:left w:val="single" w:sz="4" w:space="0" w:color="auto"/>
              <w:bottom w:val="single" w:sz="4" w:space="0" w:color="auto"/>
              <w:right w:val="single" w:sz="4" w:space="0" w:color="auto"/>
            </w:tcBorders>
            <w:vAlign w:val="center"/>
          </w:tcPr>
          <w:p w14:paraId="70FCCABB" w14:textId="4802AC1D"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45745168" w14:textId="77777777" w:rsidTr="00124DB1">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14:paraId="1DE153CF" w14:textId="77777777"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8.</w:t>
            </w:r>
          </w:p>
        </w:tc>
        <w:tc>
          <w:tcPr>
            <w:tcW w:w="5103" w:type="dxa"/>
            <w:vAlign w:val="center"/>
          </w:tcPr>
          <w:p w14:paraId="6858EB49" w14:textId="32663C83"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Osady z zakładowych oczyszczalni ścieków</w:t>
            </w:r>
          </w:p>
        </w:tc>
        <w:tc>
          <w:tcPr>
            <w:tcW w:w="1560" w:type="dxa"/>
            <w:vAlign w:val="center"/>
          </w:tcPr>
          <w:p w14:paraId="36474D7A" w14:textId="172C31ED"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02 02 04</w:t>
            </w:r>
          </w:p>
        </w:tc>
        <w:tc>
          <w:tcPr>
            <w:tcW w:w="1984" w:type="dxa"/>
            <w:tcBorders>
              <w:top w:val="single" w:sz="4" w:space="0" w:color="auto"/>
              <w:left w:val="single" w:sz="4" w:space="0" w:color="auto"/>
              <w:bottom w:val="single" w:sz="4" w:space="0" w:color="auto"/>
              <w:right w:val="single" w:sz="4" w:space="0" w:color="auto"/>
            </w:tcBorders>
            <w:vAlign w:val="center"/>
          </w:tcPr>
          <w:p w14:paraId="687401C2" w14:textId="2991BDA9"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297C2E20" w14:textId="77777777" w:rsidTr="00124DB1">
        <w:trPr>
          <w:cantSplit/>
          <w:trHeight w:val="554"/>
        </w:trPr>
        <w:tc>
          <w:tcPr>
            <w:tcW w:w="709" w:type="dxa"/>
            <w:tcBorders>
              <w:top w:val="single" w:sz="4" w:space="0" w:color="auto"/>
              <w:left w:val="single" w:sz="4" w:space="0" w:color="auto"/>
              <w:bottom w:val="single" w:sz="4" w:space="0" w:color="auto"/>
              <w:right w:val="single" w:sz="4" w:space="0" w:color="auto"/>
            </w:tcBorders>
            <w:vAlign w:val="center"/>
          </w:tcPr>
          <w:p w14:paraId="44392609" w14:textId="4718F2DD"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9.</w:t>
            </w:r>
          </w:p>
        </w:tc>
        <w:tc>
          <w:tcPr>
            <w:tcW w:w="5103" w:type="dxa"/>
            <w:vAlign w:val="center"/>
          </w:tcPr>
          <w:p w14:paraId="5F7505E7" w14:textId="15841DC1"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Odpadowa tkanka zwierzęca wykazująca właściwości niebezpieczne</w:t>
            </w:r>
          </w:p>
        </w:tc>
        <w:tc>
          <w:tcPr>
            <w:tcW w:w="1560" w:type="dxa"/>
            <w:vAlign w:val="center"/>
          </w:tcPr>
          <w:p w14:paraId="27705892" w14:textId="087621A0"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80*</w:t>
            </w:r>
          </w:p>
        </w:tc>
        <w:tc>
          <w:tcPr>
            <w:tcW w:w="1984" w:type="dxa"/>
            <w:tcBorders>
              <w:top w:val="single" w:sz="4" w:space="0" w:color="auto"/>
              <w:left w:val="single" w:sz="4" w:space="0" w:color="auto"/>
              <w:bottom w:val="single" w:sz="4" w:space="0" w:color="auto"/>
              <w:right w:val="single" w:sz="4" w:space="0" w:color="auto"/>
            </w:tcBorders>
            <w:vAlign w:val="center"/>
          </w:tcPr>
          <w:p w14:paraId="1C0290DD" w14:textId="7EF7B169" w:rsidR="008B251D" w:rsidRPr="00F8080D" w:rsidRDefault="006B2B92"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312,5</w:t>
            </w:r>
          </w:p>
        </w:tc>
      </w:tr>
      <w:tr w:rsidR="008B251D" w:rsidRPr="00F8080D" w14:paraId="0D858A19" w14:textId="77777777" w:rsidTr="00124DB1">
        <w:trPr>
          <w:cantSplit/>
          <w:trHeight w:val="1129"/>
        </w:trPr>
        <w:tc>
          <w:tcPr>
            <w:tcW w:w="709" w:type="dxa"/>
            <w:tcBorders>
              <w:top w:val="single" w:sz="4" w:space="0" w:color="auto"/>
              <w:left w:val="single" w:sz="4" w:space="0" w:color="auto"/>
              <w:bottom w:val="single" w:sz="4" w:space="0" w:color="auto"/>
              <w:right w:val="single" w:sz="4" w:space="0" w:color="auto"/>
            </w:tcBorders>
            <w:vAlign w:val="center"/>
          </w:tcPr>
          <w:p w14:paraId="1C02522D" w14:textId="6C25EB22"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10.</w:t>
            </w:r>
          </w:p>
        </w:tc>
        <w:tc>
          <w:tcPr>
            <w:tcW w:w="5103" w:type="dxa"/>
            <w:vAlign w:val="center"/>
          </w:tcPr>
          <w:p w14:paraId="201745F1" w14:textId="7016ECB4"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Odpadowa tkanka zwierzęca stanowiąca materiał szczególnego i wysokiego ryzyka, w tym odpady z produkcji pasz mięsno</w:t>
            </w:r>
            <w:r w:rsidR="00CD49B2" w:rsidRPr="00F8080D">
              <w:rPr>
                <w:sz w:val="22"/>
                <w:szCs w:val="22"/>
              </w:rPr>
              <w:t>-</w:t>
            </w:r>
            <w:r w:rsidRPr="00F8080D">
              <w:rPr>
                <w:sz w:val="22"/>
                <w:szCs w:val="22"/>
              </w:rPr>
              <w:t>kostnych inne niż wymienione w 02 02 80</w:t>
            </w:r>
          </w:p>
        </w:tc>
        <w:tc>
          <w:tcPr>
            <w:tcW w:w="1560" w:type="dxa"/>
            <w:vAlign w:val="center"/>
          </w:tcPr>
          <w:p w14:paraId="37E2EDDE" w14:textId="62A66E99"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sz w:val="22"/>
                <w:szCs w:val="22"/>
              </w:rPr>
              <w:t>02 02 81</w:t>
            </w:r>
          </w:p>
        </w:tc>
        <w:tc>
          <w:tcPr>
            <w:tcW w:w="1984" w:type="dxa"/>
            <w:tcBorders>
              <w:top w:val="single" w:sz="4" w:space="0" w:color="auto"/>
              <w:left w:val="single" w:sz="4" w:space="0" w:color="auto"/>
              <w:bottom w:val="single" w:sz="4" w:space="0" w:color="auto"/>
              <w:right w:val="single" w:sz="4" w:space="0" w:color="auto"/>
            </w:tcBorders>
            <w:vAlign w:val="center"/>
          </w:tcPr>
          <w:p w14:paraId="17CC23C9" w14:textId="60AFB7F1" w:rsidR="008B251D" w:rsidRPr="00F8080D" w:rsidRDefault="008B251D" w:rsidP="008B251D">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9 125</w:t>
            </w:r>
          </w:p>
        </w:tc>
      </w:tr>
      <w:tr w:rsidR="008B251D" w:rsidRPr="00F8080D" w14:paraId="69799AD4" w14:textId="77777777" w:rsidTr="003B5F24">
        <w:trPr>
          <w:cantSplit/>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570F9DC6" w14:textId="4151EDBB"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11.</w:t>
            </w:r>
          </w:p>
        </w:tc>
        <w:tc>
          <w:tcPr>
            <w:tcW w:w="5103" w:type="dxa"/>
            <w:vAlign w:val="center"/>
          </w:tcPr>
          <w:p w14:paraId="0D2493B8" w14:textId="25EDDBB2"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Inne niewymienione odpady</w:t>
            </w:r>
          </w:p>
        </w:tc>
        <w:tc>
          <w:tcPr>
            <w:tcW w:w="1560" w:type="dxa"/>
            <w:vAlign w:val="center"/>
          </w:tcPr>
          <w:p w14:paraId="4F43A4B4" w14:textId="3111F5A9"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02 02 99</w:t>
            </w:r>
          </w:p>
        </w:tc>
        <w:tc>
          <w:tcPr>
            <w:tcW w:w="1984" w:type="dxa"/>
            <w:tcBorders>
              <w:top w:val="single" w:sz="4" w:space="0" w:color="auto"/>
              <w:left w:val="single" w:sz="4" w:space="0" w:color="auto"/>
              <w:bottom w:val="single" w:sz="4" w:space="0" w:color="auto"/>
              <w:right w:val="single" w:sz="4" w:space="0" w:color="auto"/>
            </w:tcBorders>
            <w:vAlign w:val="center"/>
          </w:tcPr>
          <w:p w14:paraId="71126355" w14:textId="50308CD7"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39BD877F" w14:textId="77777777" w:rsidTr="00124DB1">
        <w:trPr>
          <w:cantSplit/>
          <w:trHeight w:val="671"/>
        </w:trPr>
        <w:tc>
          <w:tcPr>
            <w:tcW w:w="709" w:type="dxa"/>
            <w:tcBorders>
              <w:top w:val="single" w:sz="4" w:space="0" w:color="auto"/>
              <w:left w:val="single" w:sz="4" w:space="0" w:color="auto"/>
              <w:bottom w:val="single" w:sz="4" w:space="0" w:color="auto"/>
              <w:right w:val="single" w:sz="4" w:space="0" w:color="auto"/>
            </w:tcBorders>
            <w:vAlign w:val="center"/>
          </w:tcPr>
          <w:p w14:paraId="7935A708" w14:textId="1A6933BC"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12.</w:t>
            </w:r>
          </w:p>
        </w:tc>
        <w:tc>
          <w:tcPr>
            <w:tcW w:w="5103" w:type="dxa"/>
            <w:vAlign w:val="center"/>
          </w:tcPr>
          <w:p w14:paraId="1A55CCF4" w14:textId="190A1E80"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Surowce i produkty nieprzydatne do spożycia oraz przetwarzania</w:t>
            </w:r>
          </w:p>
        </w:tc>
        <w:tc>
          <w:tcPr>
            <w:tcW w:w="1560" w:type="dxa"/>
            <w:vAlign w:val="center"/>
          </w:tcPr>
          <w:p w14:paraId="68A4679B" w14:textId="3440E0A1"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02 05 01</w:t>
            </w:r>
          </w:p>
        </w:tc>
        <w:tc>
          <w:tcPr>
            <w:tcW w:w="1984" w:type="dxa"/>
            <w:tcBorders>
              <w:top w:val="single" w:sz="4" w:space="0" w:color="auto"/>
              <w:left w:val="single" w:sz="4" w:space="0" w:color="auto"/>
              <w:bottom w:val="single" w:sz="4" w:space="0" w:color="auto"/>
              <w:right w:val="single" w:sz="4" w:space="0" w:color="auto"/>
            </w:tcBorders>
            <w:vAlign w:val="center"/>
          </w:tcPr>
          <w:p w14:paraId="0627A3A4" w14:textId="7197EA58"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5834DE2D" w14:textId="77777777" w:rsidTr="00124DB1">
        <w:trPr>
          <w:cantSplit/>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3703E077" w14:textId="6B18C134"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13.</w:t>
            </w:r>
          </w:p>
        </w:tc>
        <w:tc>
          <w:tcPr>
            <w:tcW w:w="5103" w:type="dxa"/>
            <w:vAlign w:val="center"/>
          </w:tcPr>
          <w:p w14:paraId="2AC6FA17" w14:textId="37F648F2"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Przefermentowane odpady z beztlenowego rozkładu odpadów zwierzęcych i roślinnych</w:t>
            </w:r>
          </w:p>
        </w:tc>
        <w:tc>
          <w:tcPr>
            <w:tcW w:w="1560" w:type="dxa"/>
            <w:vAlign w:val="center"/>
          </w:tcPr>
          <w:p w14:paraId="2E751B6C" w14:textId="7E593830"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19 06 06</w:t>
            </w:r>
          </w:p>
        </w:tc>
        <w:tc>
          <w:tcPr>
            <w:tcW w:w="1984" w:type="dxa"/>
            <w:tcBorders>
              <w:top w:val="single" w:sz="4" w:space="0" w:color="auto"/>
              <w:left w:val="single" w:sz="4" w:space="0" w:color="auto"/>
              <w:bottom w:val="single" w:sz="4" w:space="0" w:color="auto"/>
              <w:right w:val="single" w:sz="4" w:space="0" w:color="auto"/>
            </w:tcBorders>
            <w:vAlign w:val="center"/>
          </w:tcPr>
          <w:p w14:paraId="5DA9DA9F" w14:textId="6C0634CB"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010D8AE5" w14:textId="77777777" w:rsidTr="003B5F24">
        <w:trPr>
          <w:cantSplit/>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1A63EC22" w14:textId="104F31E9"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14.</w:t>
            </w:r>
          </w:p>
        </w:tc>
        <w:tc>
          <w:tcPr>
            <w:tcW w:w="5103" w:type="dxa"/>
            <w:vAlign w:val="center"/>
          </w:tcPr>
          <w:p w14:paraId="066696AB" w14:textId="3FCD8632" w:rsidR="008B251D" w:rsidRPr="00F8080D" w:rsidRDefault="008B251D" w:rsidP="008B251D">
            <w:pPr>
              <w:widowControl w:val="0"/>
              <w:autoSpaceDE w:val="0"/>
              <w:autoSpaceDN w:val="0"/>
              <w:adjustRightInd w:val="0"/>
              <w:rPr>
                <w:rFonts w:eastAsia="Calibri"/>
                <w:color w:val="000000" w:themeColor="text1"/>
                <w:sz w:val="22"/>
                <w:szCs w:val="22"/>
                <w:lang w:eastAsia="en-US"/>
              </w:rPr>
            </w:pPr>
            <w:proofErr w:type="spellStart"/>
            <w:r w:rsidRPr="00F8080D">
              <w:rPr>
                <w:sz w:val="22"/>
                <w:szCs w:val="22"/>
              </w:rPr>
              <w:t>Skratki</w:t>
            </w:r>
            <w:proofErr w:type="spellEnd"/>
          </w:p>
        </w:tc>
        <w:tc>
          <w:tcPr>
            <w:tcW w:w="1560" w:type="dxa"/>
            <w:vAlign w:val="center"/>
          </w:tcPr>
          <w:p w14:paraId="28AEC815" w14:textId="4AA1F046"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19 08 01</w:t>
            </w:r>
          </w:p>
        </w:tc>
        <w:tc>
          <w:tcPr>
            <w:tcW w:w="1984" w:type="dxa"/>
            <w:tcBorders>
              <w:top w:val="single" w:sz="4" w:space="0" w:color="auto"/>
              <w:left w:val="single" w:sz="4" w:space="0" w:color="auto"/>
              <w:bottom w:val="single" w:sz="4" w:space="0" w:color="auto"/>
              <w:right w:val="single" w:sz="4" w:space="0" w:color="auto"/>
            </w:tcBorders>
            <w:vAlign w:val="center"/>
          </w:tcPr>
          <w:p w14:paraId="543E9CAD" w14:textId="45242F48"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41DE07DC" w14:textId="77777777" w:rsidTr="00124DB1">
        <w:trPr>
          <w:cantSplit/>
          <w:trHeight w:val="808"/>
        </w:trPr>
        <w:tc>
          <w:tcPr>
            <w:tcW w:w="709" w:type="dxa"/>
            <w:tcBorders>
              <w:top w:val="single" w:sz="4" w:space="0" w:color="auto"/>
              <w:left w:val="single" w:sz="4" w:space="0" w:color="auto"/>
              <w:bottom w:val="single" w:sz="4" w:space="0" w:color="auto"/>
              <w:right w:val="single" w:sz="4" w:space="0" w:color="auto"/>
            </w:tcBorders>
            <w:vAlign w:val="center"/>
          </w:tcPr>
          <w:p w14:paraId="396BFA88" w14:textId="34B11154"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15.</w:t>
            </w:r>
          </w:p>
        </w:tc>
        <w:tc>
          <w:tcPr>
            <w:tcW w:w="5103" w:type="dxa"/>
            <w:vAlign w:val="center"/>
          </w:tcPr>
          <w:p w14:paraId="7E76F663" w14:textId="418B8B8A"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Tłuszcze i mieszaniny olejów z separacji olej/woda zawierające wyłącznie oleje jadalne i tłuszcze</w:t>
            </w:r>
          </w:p>
        </w:tc>
        <w:tc>
          <w:tcPr>
            <w:tcW w:w="1560" w:type="dxa"/>
            <w:vAlign w:val="center"/>
          </w:tcPr>
          <w:p w14:paraId="34D74301" w14:textId="21750C5E"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19 08 09</w:t>
            </w:r>
          </w:p>
        </w:tc>
        <w:tc>
          <w:tcPr>
            <w:tcW w:w="1984" w:type="dxa"/>
            <w:tcBorders>
              <w:top w:val="single" w:sz="4" w:space="0" w:color="auto"/>
              <w:left w:val="single" w:sz="4" w:space="0" w:color="auto"/>
              <w:bottom w:val="single" w:sz="4" w:space="0" w:color="auto"/>
              <w:right w:val="single" w:sz="4" w:space="0" w:color="auto"/>
            </w:tcBorders>
            <w:vAlign w:val="center"/>
          </w:tcPr>
          <w:p w14:paraId="41324DC3" w14:textId="1836A76A"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76F20CA4" w14:textId="77777777" w:rsidTr="00124DB1">
        <w:trPr>
          <w:cantSplit/>
          <w:trHeight w:val="550"/>
        </w:trPr>
        <w:tc>
          <w:tcPr>
            <w:tcW w:w="709" w:type="dxa"/>
            <w:tcBorders>
              <w:top w:val="single" w:sz="4" w:space="0" w:color="auto"/>
              <w:left w:val="single" w:sz="4" w:space="0" w:color="auto"/>
              <w:bottom w:val="single" w:sz="4" w:space="0" w:color="auto"/>
              <w:right w:val="single" w:sz="4" w:space="0" w:color="auto"/>
            </w:tcBorders>
            <w:vAlign w:val="center"/>
          </w:tcPr>
          <w:p w14:paraId="7DE04A7A" w14:textId="33D8176C"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16.</w:t>
            </w:r>
          </w:p>
        </w:tc>
        <w:tc>
          <w:tcPr>
            <w:tcW w:w="5103" w:type="dxa"/>
            <w:vAlign w:val="center"/>
          </w:tcPr>
          <w:p w14:paraId="20961612" w14:textId="226846D2"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Odpady kuchenne ulegające biodegradacji</w:t>
            </w:r>
          </w:p>
        </w:tc>
        <w:tc>
          <w:tcPr>
            <w:tcW w:w="1560" w:type="dxa"/>
            <w:vAlign w:val="center"/>
          </w:tcPr>
          <w:p w14:paraId="38D96BCF" w14:textId="1571A382"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20 01 08</w:t>
            </w:r>
          </w:p>
        </w:tc>
        <w:tc>
          <w:tcPr>
            <w:tcW w:w="1984" w:type="dxa"/>
            <w:tcBorders>
              <w:top w:val="single" w:sz="4" w:space="0" w:color="auto"/>
              <w:left w:val="single" w:sz="4" w:space="0" w:color="auto"/>
              <w:bottom w:val="single" w:sz="4" w:space="0" w:color="auto"/>
              <w:right w:val="single" w:sz="4" w:space="0" w:color="auto"/>
            </w:tcBorders>
            <w:vAlign w:val="center"/>
          </w:tcPr>
          <w:p w14:paraId="0809B1AE" w14:textId="03C14136"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r w:rsidR="008B251D" w:rsidRPr="00F8080D" w14:paraId="3E00DDBD" w14:textId="77777777" w:rsidTr="003B5F24">
        <w:trPr>
          <w:cantSplit/>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3EDBE4C4" w14:textId="55F5C582" w:rsidR="008B251D" w:rsidRPr="00F8080D" w:rsidRDefault="008B251D" w:rsidP="008B251D">
            <w:pPr>
              <w:tabs>
                <w:tab w:val="left" w:pos="1134"/>
              </w:tabs>
              <w:ind w:right="-170"/>
              <w:contextualSpacing/>
              <w:jc w:val="center"/>
              <w:rPr>
                <w:rFonts w:eastAsia="Calibri"/>
                <w:sz w:val="22"/>
                <w:szCs w:val="22"/>
              </w:rPr>
            </w:pPr>
            <w:r w:rsidRPr="00F8080D">
              <w:rPr>
                <w:rFonts w:eastAsia="Calibri"/>
                <w:sz w:val="22"/>
                <w:szCs w:val="22"/>
              </w:rPr>
              <w:t>17.</w:t>
            </w:r>
          </w:p>
        </w:tc>
        <w:tc>
          <w:tcPr>
            <w:tcW w:w="5103" w:type="dxa"/>
            <w:vAlign w:val="center"/>
          </w:tcPr>
          <w:p w14:paraId="14E41058" w14:textId="439A7510" w:rsidR="008B251D" w:rsidRPr="00F8080D" w:rsidRDefault="008B251D" w:rsidP="008B251D">
            <w:pPr>
              <w:widowControl w:val="0"/>
              <w:autoSpaceDE w:val="0"/>
              <w:autoSpaceDN w:val="0"/>
              <w:adjustRightInd w:val="0"/>
              <w:rPr>
                <w:rFonts w:eastAsia="Calibri"/>
                <w:color w:val="000000" w:themeColor="text1"/>
                <w:sz w:val="22"/>
                <w:szCs w:val="22"/>
                <w:lang w:eastAsia="en-US"/>
              </w:rPr>
            </w:pPr>
            <w:r w:rsidRPr="00F8080D">
              <w:rPr>
                <w:sz w:val="22"/>
                <w:szCs w:val="22"/>
              </w:rPr>
              <w:t>Oleje i tłuszcze jadalne</w:t>
            </w:r>
          </w:p>
        </w:tc>
        <w:tc>
          <w:tcPr>
            <w:tcW w:w="1560" w:type="dxa"/>
            <w:vAlign w:val="center"/>
          </w:tcPr>
          <w:p w14:paraId="0C53AAFB" w14:textId="1789C18E"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sz w:val="22"/>
                <w:szCs w:val="22"/>
              </w:rPr>
              <w:t>20 01 25</w:t>
            </w:r>
          </w:p>
        </w:tc>
        <w:tc>
          <w:tcPr>
            <w:tcW w:w="1984" w:type="dxa"/>
            <w:tcBorders>
              <w:top w:val="single" w:sz="4" w:space="0" w:color="auto"/>
              <w:left w:val="single" w:sz="4" w:space="0" w:color="auto"/>
              <w:bottom w:val="single" w:sz="4" w:space="0" w:color="auto"/>
              <w:right w:val="single" w:sz="4" w:space="0" w:color="auto"/>
            </w:tcBorders>
            <w:vAlign w:val="center"/>
          </w:tcPr>
          <w:p w14:paraId="00D31CB4" w14:textId="27EF74D5" w:rsidR="008B251D" w:rsidRPr="00F8080D" w:rsidRDefault="008B251D" w:rsidP="008B251D">
            <w:pPr>
              <w:widowControl w:val="0"/>
              <w:autoSpaceDE w:val="0"/>
              <w:autoSpaceDN w:val="0"/>
              <w:adjustRightInd w:val="0"/>
              <w:jc w:val="center"/>
              <w:rPr>
                <w:rFonts w:eastAsia="Calibri"/>
                <w:color w:val="000000" w:themeColor="text1"/>
                <w:sz w:val="22"/>
                <w:szCs w:val="22"/>
                <w:lang w:eastAsia="en-US"/>
              </w:rPr>
            </w:pPr>
            <w:r w:rsidRPr="00F8080D">
              <w:rPr>
                <w:rFonts w:eastAsia="Calibri"/>
                <w:color w:val="000000" w:themeColor="text1"/>
                <w:sz w:val="22"/>
                <w:szCs w:val="22"/>
                <w:lang w:eastAsia="en-US"/>
              </w:rPr>
              <w:t>9 125</w:t>
            </w:r>
          </w:p>
        </w:tc>
      </w:tr>
    </w:tbl>
    <w:bookmarkEnd w:id="12"/>
    <w:p w14:paraId="708969FD" w14:textId="49C34872" w:rsidR="00890452" w:rsidRPr="00F8080D" w:rsidRDefault="008B251D" w:rsidP="009136D5">
      <w:pPr>
        <w:suppressAutoHyphens/>
        <w:autoSpaceDN w:val="0"/>
        <w:ind w:left="142" w:hanging="142"/>
        <w:contextualSpacing/>
        <w:jc w:val="both"/>
        <w:rPr>
          <w:color w:val="FF0000"/>
          <w:kern w:val="3"/>
          <w:sz w:val="18"/>
          <w:szCs w:val="18"/>
        </w:rPr>
      </w:pPr>
      <w:r w:rsidRPr="00F8080D">
        <w:rPr>
          <w:sz w:val="22"/>
          <w:szCs w:val="22"/>
          <w:vertAlign w:val="superscript"/>
        </w:rPr>
        <w:t>1)</w:t>
      </w:r>
      <w:r w:rsidR="003B108F" w:rsidRPr="00F8080D">
        <w:rPr>
          <w:b/>
          <w:bCs/>
          <w:sz w:val="22"/>
          <w:szCs w:val="22"/>
          <w:vertAlign w:val="superscript"/>
        </w:rPr>
        <w:t xml:space="preserve"> </w:t>
      </w:r>
      <w:r w:rsidRPr="00F8080D">
        <w:rPr>
          <w:sz w:val="18"/>
          <w:szCs w:val="18"/>
        </w:rPr>
        <w:t>Łączna roczna masa odpadów powstających z przetwarzania w procesie D9 w danym roku nie może przekroczyć 9125 Mg/rok (25 Mg/dzień x 365 dni)</w:t>
      </w:r>
      <w:r w:rsidR="005A33E6" w:rsidRPr="00F8080D">
        <w:rPr>
          <w:sz w:val="18"/>
          <w:szCs w:val="18"/>
        </w:rPr>
        <w:t>.</w:t>
      </w:r>
    </w:p>
    <w:p w14:paraId="2B950D18" w14:textId="0BF7A005" w:rsidR="00E26FBF" w:rsidRPr="00F8080D" w:rsidRDefault="00E26FBF" w:rsidP="009136D5">
      <w:pPr>
        <w:tabs>
          <w:tab w:val="left" w:pos="284"/>
        </w:tabs>
        <w:suppressAutoHyphens/>
        <w:autoSpaceDN w:val="0"/>
        <w:ind w:left="142" w:hanging="142"/>
        <w:jc w:val="both"/>
        <w:rPr>
          <w:b/>
        </w:rPr>
      </w:pPr>
      <w:bookmarkStart w:id="13" w:name="_Hlk156376091"/>
    </w:p>
    <w:p w14:paraId="35C2AA39" w14:textId="77777777" w:rsidR="00124DB1" w:rsidRPr="00F8080D" w:rsidRDefault="00124DB1" w:rsidP="00124DB1">
      <w:pPr>
        <w:tabs>
          <w:tab w:val="left" w:pos="284"/>
        </w:tabs>
        <w:suppressAutoHyphens/>
        <w:autoSpaceDN w:val="0"/>
        <w:jc w:val="both"/>
        <w:rPr>
          <w:b/>
        </w:rPr>
      </w:pPr>
    </w:p>
    <w:p w14:paraId="7C57CB68" w14:textId="0BE45729" w:rsidR="008847A6" w:rsidRPr="00F8080D" w:rsidRDefault="00076E67" w:rsidP="00124DB1">
      <w:pPr>
        <w:tabs>
          <w:tab w:val="left" w:pos="284"/>
        </w:tabs>
        <w:suppressAutoHyphens/>
        <w:autoSpaceDN w:val="0"/>
        <w:ind w:left="709" w:hanging="709"/>
        <w:jc w:val="both"/>
        <w:rPr>
          <w:b/>
          <w:color w:val="FF0000"/>
          <w:sz w:val="28"/>
          <w:szCs w:val="28"/>
        </w:rPr>
      </w:pPr>
      <w:r w:rsidRPr="00F8080D">
        <w:rPr>
          <w:b/>
        </w:rPr>
        <w:lastRenderedPageBreak/>
        <w:t xml:space="preserve">2.1.3. </w:t>
      </w:r>
      <w:r w:rsidR="003A609C" w:rsidRPr="00F8080D">
        <w:rPr>
          <w:b/>
        </w:rPr>
        <w:t xml:space="preserve">Szczegółowy opis stosowanej metody lub metod przetwarzania odpadów, w tym wskazanie procesu przetwarzania zgodnie z załącznikiem </w:t>
      </w:r>
      <w:r w:rsidR="003A609C" w:rsidRPr="00F8080D">
        <w:rPr>
          <w:b/>
          <w:color w:val="000000" w:themeColor="text1"/>
        </w:rPr>
        <w:t xml:space="preserve">nr 2 </w:t>
      </w:r>
      <w:r w:rsidR="003A609C" w:rsidRPr="00F8080D">
        <w:rPr>
          <w:b/>
        </w:rPr>
        <w:t>do ustawy o odpadach, oraz opis procesu technologicznego z podaniem rocznej mocy przerobowej instalacji lub urządzenia</w:t>
      </w:r>
      <w:bookmarkEnd w:id="13"/>
    </w:p>
    <w:p w14:paraId="51F08115" w14:textId="77777777" w:rsidR="00124DB1" w:rsidRPr="00F8080D" w:rsidRDefault="00124DB1" w:rsidP="00124DB1">
      <w:pPr>
        <w:tabs>
          <w:tab w:val="left" w:pos="284"/>
        </w:tabs>
        <w:suppressAutoHyphens/>
        <w:autoSpaceDN w:val="0"/>
        <w:ind w:left="709" w:hanging="709"/>
        <w:jc w:val="both"/>
        <w:rPr>
          <w:b/>
          <w:color w:val="FF0000"/>
          <w:sz w:val="28"/>
          <w:szCs w:val="28"/>
        </w:rPr>
      </w:pPr>
    </w:p>
    <w:p w14:paraId="17EDAB67" w14:textId="2F71DE7A" w:rsidR="008847A6" w:rsidRPr="00F8080D" w:rsidRDefault="008847A6" w:rsidP="006E5FE6">
      <w:pPr>
        <w:pStyle w:val="Akapitzlist"/>
        <w:tabs>
          <w:tab w:val="left" w:pos="284"/>
        </w:tabs>
        <w:suppressAutoHyphens/>
        <w:autoSpaceDN w:val="0"/>
        <w:ind w:left="0" w:right="-142" w:firstLine="567"/>
        <w:jc w:val="both"/>
        <w:rPr>
          <w:rFonts w:eastAsiaTheme="minorHAnsi"/>
          <w:color w:val="000000" w:themeColor="text1"/>
          <w:lang w:eastAsia="en-US"/>
        </w:rPr>
      </w:pPr>
      <w:bookmarkStart w:id="14" w:name="_Hlk156376282"/>
      <w:r w:rsidRPr="00F8080D">
        <w:rPr>
          <w:rFonts w:eastAsia="Calibri"/>
          <w:color w:val="000000" w:themeColor="text1"/>
          <w:lang w:eastAsia="en-US"/>
        </w:rPr>
        <w:t xml:space="preserve">Przetwarzanie odpadów będzie prowadzone na terenie zakładu Energoutil </w:t>
      </w:r>
      <w:r w:rsidRPr="00F8080D">
        <w:rPr>
          <w:rFonts w:eastAsiaTheme="minorHAnsi"/>
          <w:color w:val="000000" w:themeColor="text1"/>
          <w:lang w:eastAsia="en-US"/>
        </w:rPr>
        <w:t xml:space="preserve">Sp. z o.o., w miejscowości Nowa Wieś Ełcka, </w:t>
      </w:r>
      <w:r w:rsidR="00574742" w:rsidRPr="00F8080D">
        <w:rPr>
          <w:rFonts w:eastAsiaTheme="minorHAnsi"/>
          <w:color w:val="000000" w:themeColor="text1"/>
          <w:lang w:eastAsia="en-US"/>
        </w:rPr>
        <w:t xml:space="preserve">ul. Ełcka 1A, </w:t>
      </w:r>
      <w:r w:rsidRPr="00F8080D">
        <w:rPr>
          <w:rFonts w:eastAsiaTheme="minorHAnsi"/>
          <w:color w:val="000000" w:themeColor="text1"/>
          <w:lang w:eastAsia="en-US"/>
        </w:rPr>
        <w:t>gmina Ełk, powiat ełcki, województwo warmińsko-mazurskie.</w:t>
      </w:r>
    </w:p>
    <w:p w14:paraId="2E5EB373" w14:textId="054BDAA2" w:rsidR="009205FC" w:rsidRPr="00F8080D" w:rsidRDefault="008847A6" w:rsidP="009205FC">
      <w:pPr>
        <w:pStyle w:val="Akapitzlist"/>
        <w:tabs>
          <w:tab w:val="left" w:pos="284"/>
        </w:tabs>
        <w:suppressAutoHyphens/>
        <w:autoSpaceDN w:val="0"/>
        <w:ind w:left="0" w:right="-142" w:firstLine="567"/>
        <w:jc w:val="both"/>
        <w:rPr>
          <w:color w:val="000000" w:themeColor="text1"/>
          <w:shd w:val="clear" w:color="auto" w:fill="FFFFFF"/>
        </w:rPr>
      </w:pPr>
      <w:r w:rsidRPr="00F8080D">
        <w:rPr>
          <w:color w:val="000000" w:themeColor="text1"/>
        </w:rPr>
        <w:t xml:space="preserve">Zgodnie z załącznikiem numer </w:t>
      </w:r>
      <w:r w:rsidR="00D368B2" w:rsidRPr="00F8080D">
        <w:rPr>
          <w:color w:val="000000" w:themeColor="text1"/>
        </w:rPr>
        <w:t xml:space="preserve">2 </w:t>
      </w:r>
      <w:r w:rsidRPr="00F8080D">
        <w:rPr>
          <w:color w:val="000000" w:themeColor="text1"/>
        </w:rPr>
        <w:t xml:space="preserve">do ustawy z dnia 14 grudnia 2012 r. </w:t>
      </w:r>
      <w:r w:rsidRPr="00F8080D">
        <w:rPr>
          <w:color w:val="000000" w:themeColor="text1"/>
        </w:rPr>
        <w:br/>
        <w:t>o odpadach w przedmiotowej instalacji prowadzone będzie przetwarzanie odpadów w</w:t>
      </w:r>
      <w:r w:rsidR="00124DB1" w:rsidRPr="00F8080D">
        <w:rPr>
          <w:color w:val="000000" w:themeColor="text1"/>
        </w:rPr>
        <w:t> </w:t>
      </w:r>
      <w:r w:rsidRPr="00F8080D">
        <w:rPr>
          <w:color w:val="000000" w:themeColor="text1"/>
        </w:rPr>
        <w:t xml:space="preserve">procesie </w:t>
      </w:r>
      <w:bookmarkEnd w:id="14"/>
      <w:r w:rsidRPr="00F8080D">
        <w:rPr>
          <w:color w:val="000000" w:themeColor="text1"/>
        </w:rPr>
        <w:t xml:space="preserve">D9 - </w:t>
      </w:r>
      <w:r w:rsidRPr="00F8080D">
        <w:rPr>
          <w:color w:val="000000" w:themeColor="text1"/>
          <w:shd w:val="clear" w:color="auto" w:fill="FFFFFF"/>
        </w:rPr>
        <w:t>Obróbka fizyczno-chemiczna, niewymieniona w innej pozycji niniejszego załącznika, w</w:t>
      </w:r>
      <w:r w:rsidR="00F8080D">
        <w:rPr>
          <w:color w:val="000000" w:themeColor="text1"/>
          <w:shd w:val="clear" w:color="auto" w:fill="FFFFFF"/>
        </w:rPr>
        <w:t> </w:t>
      </w:r>
      <w:r w:rsidRPr="00F8080D">
        <w:rPr>
          <w:color w:val="000000" w:themeColor="text1"/>
          <w:shd w:val="clear" w:color="auto" w:fill="FFFFFF"/>
        </w:rPr>
        <w:t>wyniku której powstają ostateczne związki lub mieszaniny unieszkodliwiane za pomocą któregokolwiek spośród procesów wymienionych w</w:t>
      </w:r>
      <w:r w:rsidR="006E5FE6" w:rsidRPr="00F8080D">
        <w:rPr>
          <w:color w:val="000000" w:themeColor="text1"/>
          <w:shd w:val="clear" w:color="auto" w:fill="FFFFFF"/>
        </w:rPr>
        <w:t> </w:t>
      </w:r>
      <w:r w:rsidRPr="00F8080D">
        <w:rPr>
          <w:color w:val="000000" w:themeColor="text1"/>
          <w:shd w:val="clear" w:color="auto" w:fill="FFFFFF"/>
        </w:rPr>
        <w:t>pozycjach D1-D12 (np. odparowanie, suszenie, kalcynacja itp.).</w:t>
      </w:r>
    </w:p>
    <w:p w14:paraId="01CC9E47" w14:textId="57C7FDC1" w:rsidR="009205FC" w:rsidRPr="00F8080D" w:rsidRDefault="009205FC" w:rsidP="009205FC">
      <w:pPr>
        <w:pStyle w:val="Akapitzlist"/>
        <w:tabs>
          <w:tab w:val="left" w:pos="284"/>
        </w:tabs>
        <w:suppressAutoHyphens/>
        <w:autoSpaceDN w:val="0"/>
        <w:ind w:left="0" w:right="-142" w:firstLine="567"/>
        <w:jc w:val="both"/>
        <w:rPr>
          <w:color w:val="000000" w:themeColor="text1"/>
          <w:shd w:val="clear" w:color="auto" w:fill="FFFFFF"/>
        </w:rPr>
      </w:pPr>
      <w:r w:rsidRPr="00F8080D">
        <w:rPr>
          <w:bCs/>
        </w:rPr>
        <w:t>Szczegółowy opis stosowanej metody przetwarzania oraz opis procesu technologicznego został zawarty w rozdziale I w punkcie 1.2. niniejszej decyzji.</w:t>
      </w:r>
    </w:p>
    <w:p w14:paraId="47F819A2" w14:textId="0A15CFAC" w:rsidR="001D3E8D" w:rsidRPr="00F8080D" w:rsidRDefault="001D3E8D" w:rsidP="009205FC">
      <w:pPr>
        <w:pStyle w:val="Akapitzlist"/>
        <w:tabs>
          <w:tab w:val="left" w:pos="284"/>
        </w:tabs>
        <w:suppressAutoHyphens/>
        <w:autoSpaceDN w:val="0"/>
        <w:ind w:left="0" w:right="-142" w:firstLine="567"/>
        <w:jc w:val="both"/>
        <w:rPr>
          <w:color w:val="000000" w:themeColor="text1"/>
          <w:shd w:val="clear" w:color="auto" w:fill="FFFFFF"/>
        </w:rPr>
      </w:pPr>
      <w:r w:rsidRPr="00F8080D">
        <w:rPr>
          <w:rFonts w:eastAsiaTheme="minorHAnsi"/>
          <w:lang w:eastAsia="en-US"/>
        </w:rPr>
        <w:t xml:space="preserve">Roczna moc przerobowa instalacji do przetwarzania odpadów w procesie D9 będzie wynosić </w:t>
      </w:r>
      <w:r w:rsidR="00E02DF5" w:rsidRPr="00F8080D">
        <w:rPr>
          <w:rFonts w:eastAsiaTheme="minorHAnsi"/>
          <w:b/>
          <w:color w:val="000000" w:themeColor="text1"/>
          <w:kern w:val="3"/>
          <w:lang w:eastAsia="zh-CN"/>
        </w:rPr>
        <w:t>14 600</w:t>
      </w:r>
      <w:r w:rsidRPr="00F8080D">
        <w:rPr>
          <w:rFonts w:eastAsiaTheme="minorHAnsi"/>
          <w:b/>
          <w:color w:val="000000" w:themeColor="text1"/>
          <w:kern w:val="3"/>
          <w:lang w:eastAsia="zh-CN"/>
        </w:rPr>
        <w:t xml:space="preserve"> Mg/rok.</w:t>
      </w:r>
    </w:p>
    <w:p w14:paraId="121C9526" w14:textId="6D928468" w:rsidR="004C15D1" w:rsidRPr="00F8080D" w:rsidRDefault="004C15D1" w:rsidP="00601BFE">
      <w:pPr>
        <w:ind w:right="-170"/>
        <w:jc w:val="both"/>
        <w:rPr>
          <w:bCs/>
          <w:sz w:val="22"/>
          <w:szCs w:val="22"/>
        </w:rPr>
      </w:pPr>
    </w:p>
    <w:p w14:paraId="0AC7AD28" w14:textId="44DC3067" w:rsidR="00076E67" w:rsidRPr="00F8080D" w:rsidRDefault="00076E67" w:rsidP="00750412">
      <w:pPr>
        <w:tabs>
          <w:tab w:val="left" w:pos="708"/>
        </w:tabs>
        <w:suppressAutoHyphens/>
        <w:autoSpaceDN w:val="0"/>
        <w:spacing w:after="200"/>
        <w:ind w:left="567" w:right="-142" w:hanging="567"/>
        <w:contextualSpacing/>
        <w:jc w:val="both"/>
        <w:rPr>
          <w:b/>
          <w:kern w:val="3"/>
        </w:rPr>
      </w:pPr>
      <w:r w:rsidRPr="00F8080D">
        <w:rPr>
          <w:b/>
          <w:kern w:val="3"/>
        </w:rPr>
        <w:t>2.2. Określić warunki prowadzenia działalności w zakresie przetwarzania odpadów w</w:t>
      </w:r>
      <w:r w:rsidR="00F8080D">
        <w:rPr>
          <w:b/>
          <w:kern w:val="3"/>
        </w:rPr>
        <w:t> </w:t>
      </w:r>
      <w:r w:rsidRPr="00F8080D">
        <w:rPr>
          <w:b/>
          <w:kern w:val="3"/>
        </w:rPr>
        <w:t>procesie D10</w:t>
      </w:r>
    </w:p>
    <w:p w14:paraId="2DD925CF" w14:textId="7E8C4924" w:rsidR="004C15D1" w:rsidRPr="00F8080D" w:rsidRDefault="004C15D1" w:rsidP="00750412">
      <w:pPr>
        <w:ind w:right="-142"/>
        <w:jc w:val="both"/>
        <w:rPr>
          <w:bCs/>
          <w:sz w:val="22"/>
          <w:szCs w:val="22"/>
        </w:rPr>
      </w:pPr>
    </w:p>
    <w:p w14:paraId="07E68648" w14:textId="14F2A844" w:rsidR="006C5CCD" w:rsidRPr="00F8080D" w:rsidRDefault="00076E67" w:rsidP="00750412">
      <w:pPr>
        <w:ind w:left="851" w:right="-142" w:hanging="851"/>
        <w:jc w:val="both"/>
        <w:rPr>
          <w:i/>
          <w:iCs/>
          <w:shd w:val="clear" w:color="auto" w:fill="FFFFFF"/>
        </w:rPr>
      </w:pPr>
      <w:r w:rsidRPr="00F8080D">
        <w:rPr>
          <w:b/>
        </w:rPr>
        <w:t xml:space="preserve">2.2.1.  </w:t>
      </w:r>
      <w:r w:rsidR="006C5CCD" w:rsidRPr="00F8080D">
        <w:rPr>
          <w:b/>
        </w:rPr>
        <w:t>Rodzaj i masa odpadów przewidywanych do przetworzenia w okresie</w:t>
      </w:r>
      <w:r w:rsidRPr="00F8080D">
        <w:rPr>
          <w:b/>
        </w:rPr>
        <w:t xml:space="preserve"> </w:t>
      </w:r>
      <w:r w:rsidR="006C5CCD" w:rsidRPr="00F8080D">
        <w:rPr>
          <w:b/>
        </w:rPr>
        <w:t xml:space="preserve">roku </w:t>
      </w:r>
      <w:r w:rsidR="006C5CCD" w:rsidRPr="00F8080D">
        <w:rPr>
          <w:rFonts w:eastAsia="Calibri"/>
          <w:b/>
        </w:rPr>
        <w:t>wraz z</w:t>
      </w:r>
      <w:r w:rsidR="00F8080D">
        <w:rPr>
          <w:rFonts w:eastAsia="Calibri"/>
          <w:b/>
        </w:rPr>
        <w:t> </w:t>
      </w:r>
      <w:r w:rsidR="006C5CCD" w:rsidRPr="00F8080D">
        <w:rPr>
          <w:rFonts w:eastAsia="Calibri"/>
          <w:b/>
        </w:rPr>
        <w:t xml:space="preserve">podaniem miejsca i dopuszczonej metody przetwarzania odpadów </w:t>
      </w:r>
      <w:r w:rsidR="006C5CCD" w:rsidRPr="00F8080D">
        <w:rPr>
          <w:b/>
          <w:kern w:val="3"/>
        </w:rPr>
        <w:t>w procesie D10</w:t>
      </w:r>
    </w:p>
    <w:p w14:paraId="5588B815" w14:textId="77777777" w:rsidR="006C5CCD" w:rsidRPr="00F8080D" w:rsidRDefault="006C5CCD" w:rsidP="00601BFE">
      <w:pPr>
        <w:pStyle w:val="Akapitzlist"/>
        <w:ind w:left="720"/>
        <w:jc w:val="both"/>
        <w:rPr>
          <w:b/>
        </w:rPr>
      </w:pPr>
    </w:p>
    <w:p w14:paraId="15684B5C" w14:textId="53F6A594" w:rsidR="00D01658" w:rsidRPr="00F8080D" w:rsidRDefault="00D01658" w:rsidP="00601BFE">
      <w:pPr>
        <w:jc w:val="both"/>
        <w:rPr>
          <w:b/>
          <w:color w:val="000000" w:themeColor="text1"/>
        </w:rPr>
      </w:pPr>
      <w:r w:rsidRPr="00F8080D">
        <w:rPr>
          <w:rFonts w:eastAsia="Calibri"/>
          <w:color w:val="000000" w:themeColor="text1"/>
          <w:lang w:eastAsia="en-US"/>
        </w:rPr>
        <w:t xml:space="preserve">Przetwarzanie odpadów będzie prowadzone na terenie zakładu Energoutil </w:t>
      </w:r>
      <w:r w:rsidRPr="00F8080D">
        <w:rPr>
          <w:rFonts w:eastAsiaTheme="minorHAnsi"/>
          <w:color w:val="000000" w:themeColor="text1"/>
          <w:lang w:eastAsia="en-US"/>
        </w:rPr>
        <w:t xml:space="preserve">Sp. z o.o., w miejscowości Nowa Wieś Ełcka, </w:t>
      </w:r>
      <w:r w:rsidR="00FF6069" w:rsidRPr="00F8080D">
        <w:rPr>
          <w:rFonts w:eastAsiaTheme="minorHAnsi"/>
          <w:color w:val="000000" w:themeColor="text1"/>
          <w:lang w:eastAsia="en-US"/>
        </w:rPr>
        <w:t xml:space="preserve">ul. Ełcka 1 A, </w:t>
      </w:r>
      <w:r w:rsidRPr="00F8080D">
        <w:rPr>
          <w:rFonts w:eastAsiaTheme="minorHAnsi"/>
          <w:color w:val="000000" w:themeColor="text1"/>
          <w:lang w:eastAsia="en-US"/>
        </w:rPr>
        <w:t>gmina Ełk, powiat ełcki, województwo warmińsko-mazurskie</w:t>
      </w:r>
      <w:r w:rsidR="005A33E6" w:rsidRPr="00F8080D">
        <w:rPr>
          <w:rFonts w:eastAsiaTheme="minorHAnsi"/>
          <w:color w:val="000000" w:themeColor="text1"/>
          <w:lang w:eastAsia="en-US"/>
        </w:rPr>
        <w:t>.</w:t>
      </w:r>
    </w:p>
    <w:p w14:paraId="33124493" w14:textId="77777777" w:rsidR="006C5CCD" w:rsidRPr="00F8080D" w:rsidRDefault="006C5CCD" w:rsidP="006C5CCD">
      <w:pPr>
        <w:pStyle w:val="Akapitzlist"/>
        <w:spacing w:line="276" w:lineRule="auto"/>
        <w:ind w:left="720"/>
        <w:jc w:val="both"/>
        <w:rPr>
          <w:rFonts w:eastAsia="Calibri"/>
          <w:lang w:eastAsia="en-US"/>
        </w:rPr>
      </w:pPr>
    </w:p>
    <w:p w14:paraId="02ADFB48" w14:textId="619B6D90" w:rsidR="004C15D1" w:rsidRPr="00F8080D" w:rsidRDefault="006C5CCD" w:rsidP="002A736E">
      <w:pPr>
        <w:ind w:left="1701" w:right="-170" w:hanging="1701"/>
        <w:jc w:val="both"/>
        <w:rPr>
          <w:b/>
          <w:bCs/>
          <w:color w:val="000000" w:themeColor="text1"/>
          <w:sz w:val="22"/>
          <w:szCs w:val="22"/>
        </w:rPr>
      </w:pPr>
      <w:r w:rsidRPr="00F8080D">
        <w:rPr>
          <w:b/>
          <w:bCs/>
          <w:color w:val="000000" w:themeColor="text1"/>
          <w:kern w:val="3"/>
        </w:rPr>
        <w:t>Tabela</w:t>
      </w:r>
      <w:r w:rsidR="00C46596" w:rsidRPr="00F8080D">
        <w:rPr>
          <w:b/>
          <w:bCs/>
          <w:color w:val="000000" w:themeColor="text1"/>
          <w:kern w:val="3"/>
        </w:rPr>
        <w:t xml:space="preserve"> </w:t>
      </w:r>
      <w:r w:rsidR="005F0454" w:rsidRPr="00F8080D">
        <w:rPr>
          <w:b/>
          <w:bCs/>
          <w:color w:val="000000" w:themeColor="text1"/>
          <w:kern w:val="3"/>
        </w:rPr>
        <w:t>5</w:t>
      </w:r>
      <w:r w:rsidR="00C46596" w:rsidRPr="00F8080D">
        <w:rPr>
          <w:b/>
          <w:bCs/>
          <w:color w:val="000000" w:themeColor="text1"/>
          <w:kern w:val="3"/>
        </w:rPr>
        <w:t>a</w:t>
      </w:r>
    </w:p>
    <w:tbl>
      <w:tblPr>
        <w:tblStyle w:val="Tabela-Siatka"/>
        <w:tblpPr w:leftFromText="141" w:rightFromText="141" w:vertAnchor="text" w:horzAnchor="margin" w:tblpY="287"/>
        <w:tblW w:w="9322" w:type="dxa"/>
        <w:tblLayout w:type="fixed"/>
        <w:tblLook w:val="04A0" w:firstRow="1" w:lastRow="0" w:firstColumn="1" w:lastColumn="0" w:noHBand="0" w:noVBand="1"/>
      </w:tblPr>
      <w:tblGrid>
        <w:gridCol w:w="704"/>
        <w:gridCol w:w="3686"/>
        <w:gridCol w:w="1275"/>
        <w:gridCol w:w="1843"/>
        <w:gridCol w:w="1814"/>
      </w:tblGrid>
      <w:tr w:rsidR="006C5CCD" w:rsidRPr="00F8080D" w14:paraId="078456B1" w14:textId="77777777" w:rsidTr="009205FC">
        <w:trPr>
          <w:trHeight w:val="989"/>
        </w:trPr>
        <w:tc>
          <w:tcPr>
            <w:tcW w:w="704" w:type="dxa"/>
            <w:shd w:val="clear" w:color="auto" w:fill="D9D9D9" w:themeFill="background1" w:themeFillShade="D9"/>
            <w:vAlign w:val="center"/>
          </w:tcPr>
          <w:p w14:paraId="699B1470" w14:textId="77777777" w:rsidR="006C5CCD" w:rsidRPr="00F8080D" w:rsidRDefault="006C5CCD" w:rsidP="00460627">
            <w:pPr>
              <w:contextualSpacing/>
              <w:jc w:val="center"/>
              <w:rPr>
                <w:rFonts w:eastAsia="Calibri"/>
                <w:b/>
                <w:bCs/>
                <w:sz w:val="22"/>
                <w:szCs w:val="22"/>
              </w:rPr>
            </w:pPr>
            <w:r w:rsidRPr="00F8080D">
              <w:rPr>
                <w:rFonts w:eastAsia="Calibri"/>
                <w:b/>
                <w:bCs/>
                <w:sz w:val="22"/>
                <w:szCs w:val="22"/>
              </w:rPr>
              <w:t>Lp.</w:t>
            </w:r>
          </w:p>
        </w:tc>
        <w:tc>
          <w:tcPr>
            <w:tcW w:w="3686" w:type="dxa"/>
            <w:shd w:val="clear" w:color="auto" w:fill="D9D9D9" w:themeFill="background1" w:themeFillShade="D9"/>
            <w:vAlign w:val="center"/>
          </w:tcPr>
          <w:p w14:paraId="7D6BF223" w14:textId="77777777" w:rsidR="006C5CCD" w:rsidRPr="00F8080D" w:rsidRDefault="006C5CCD" w:rsidP="00460627">
            <w:pPr>
              <w:contextualSpacing/>
              <w:jc w:val="center"/>
              <w:rPr>
                <w:rFonts w:eastAsia="Calibri"/>
                <w:b/>
                <w:bCs/>
                <w:sz w:val="22"/>
                <w:szCs w:val="22"/>
              </w:rPr>
            </w:pPr>
            <w:r w:rsidRPr="00F8080D">
              <w:rPr>
                <w:rFonts w:eastAsia="Calibri"/>
                <w:b/>
                <w:bCs/>
                <w:sz w:val="22"/>
                <w:szCs w:val="22"/>
              </w:rPr>
              <w:t>Rodzaj odpadu</w:t>
            </w:r>
          </w:p>
        </w:tc>
        <w:tc>
          <w:tcPr>
            <w:tcW w:w="1275" w:type="dxa"/>
            <w:shd w:val="clear" w:color="auto" w:fill="D9D9D9" w:themeFill="background1" w:themeFillShade="D9"/>
            <w:vAlign w:val="center"/>
          </w:tcPr>
          <w:p w14:paraId="313526AC" w14:textId="77777777" w:rsidR="006C5CCD" w:rsidRPr="00F8080D" w:rsidRDefault="006C5CCD" w:rsidP="00460627">
            <w:pPr>
              <w:contextualSpacing/>
              <w:jc w:val="center"/>
              <w:rPr>
                <w:rFonts w:eastAsia="Calibri"/>
                <w:b/>
                <w:bCs/>
                <w:sz w:val="22"/>
                <w:szCs w:val="22"/>
              </w:rPr>
            </w:pPr>
            <w:r w:rsidRPr="00F8080D">
              <w:rPr>
                <w:rFonts w:eastAsia="Calibri"/>
                <w:b/>
                <w:bCs/>
                <w:sz w:val="22"/>
                <w:szCs w:val="22"/>
              </w:rPr>
              <w:t>Kod odpadu</w:t>
            </w:r>
          </w:p>
        </w:tc>
        <w:tc>
          <w:tcPr>
            <w:tcW w:w="1843" w:type="dxa"/>
            <w:shd w:val="clear" w:color="auto" w:fill="D9D9D9" w:themeFill="background1" w:themeFillShade="D9"/>
            <w:vAlign w:val="center"/>
          </w:tcPr>
          <w:p w14:paraId="5F1954FF" w14:textId="77777777" w:rsidR="006C5CCD" w:rsidRPr="00F8080D" w:rsidRDefault="006C5CCD" w:rsidP="00460627">
            <w:pPr>
              <w:contextualSpacing/>
              <w:jc w:val="center"/>
              <w:rPr>
                <w:rFonts w:eastAsia="Calibri"/>
                <w:b/>
                <w:sz w:val="22"/>
                <w:szCs w:val="22"/>
              </w:rPr>
            </w:pPr>
            <w:r w:rsidRPr="00F8080D">
              <w:rPr>
                <w:rFonts w:eastAsia="Calibri"/>
                <w:b/>
                <w:sz w:val="22"/>
                <w:szCs w:val="22"/>
              </w:rPr>
              <w:t>Masa odpadów poddawana przetwarzaniu</w:t>
            </w:r>
          </w:p>
          <w:p w14:paraId="69DEA389" w14:textId="6A494E9C" w:rsidR="006C5CCD" w:rsidRPr="00F8080D" w:rsidRDefault="006C5CCD" w:rsidP="00460627">
            <w:pPr>
              <w:contextualSpacing/>
              <w:jc w:val="center"/>
              <w:rPr>
                <w:rFonts w:eastAsia="Calibri"/>
                <w:b/>
                <w:bCs/>
                <w:sz w:val="22"/>
                <w:szCs w:val="22"/>
              </w:rPr>
            </w:pPr>
            <w:r w:rsidRPr="00F8080D">
              <w:rPr>
                <w:rFonts w:eastAsia="Calibri"/>
                <w:b/>
                <w:sz w:val="22"/>
                <w:szCs w:val="22"/>
              </w:rPr>
              <w:t>Mg/rok</w:t>
            </w:r>
            <w:bookmarkStart w:id="15" w:name="_Hlk156375569"/>
            <w:r w:rsidRPr="00F8080D">
              <w:rPr>
                <w:b/>
                <w:sz w:val="22"/>
                <w:szCs w:val="22"/>
                <w:vertAlign w:val="superscript"/>
                <w:lang w:eastAsia="en-US"/>
              </w:rPr>
              <w:t xml:space="preserve">1) </w:t>
            </w:r>
            <w:bookmarkEnd w:id="15"/>
          </w:p>
        </w:tc>
        <w:tc>
          <w:tcPr>
            <w:tcW w:w="1814" w:type="dxa"/>
            <w:shd w:val="clear" w:color="auto" w:fill="D9D9D9" w:themeFill="background1" w:themeFillShade="D9"/>
            <w:vAlign w:val="center"/>
          </w:tcPr>
          <w:p w14:paraId="1D34A400" w14:textId="77777777" w:rsidR="006C5CCD" w:rsidRPr="00F8080D" w:rsidRDefault="006C5CCD" w:rsidP="00460627">
            <w:pPr>
              <w:contextualSpacing/>
              <w:jc w:val="center"/>
              <w:rPr>
                <w:rFonts w:eastAsia="Calibri"/>
                <w:b/>
                <w:bCs/>
                <w:sz w:val="22"/>
                <w:szCs w:val="22"/>
              </w:rPr>
            </w:pPr>
            <w:r w:rsidRPr="00F8080D">
              <w:rPr>
                <w:rFonts w:eastAsia="Calibri"/>
                <w:b/>
                <w:sz w:val="22"/>
                <w:szCs w:val="22"/>
              </w:rPr>
              <w:t>Proces przetwarzania</w:t>
            </w:r>
          </w:p>
        </w:tc>
      </w:tr>
      <w:tr w:rsidR="006C5CCD" w:rsidRPr="00F8080D" w14:paraId="2B2ECFC2" w14:textId="77777777" w:rsidTr="00F8080D">
        <w:trPr>
          <w:trHeight w:val="534"/>
        </w:trPr>
        <w:tc>
          <w:tcPr>
            <w:tcW w:w="704" w:type="dxa"/>
            <w:vAlign w:val="center"/>
          </w:tcPr>
          <w:p w14:paraId="7AFE6ABC"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w:t>
            </w:r>
          </w:p>
        </w:tc>
        <w:tc>
          <w:tcPr>
            <w:tcW w:w="3686" w:type="dxa"/>
            <w:vAlign w:val="center"/>
          </w:tcPr>
          <w:p w14:paraId="0D51B579"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Odpadowa tkanka zwierzęca</w:t>
            </w:r>
          </w:p>
        </w:tc>
        <w:tc>
          <w:tcPr>
            <w:tcW w:w="1275" w:type="dxa"/>
            <w:vAlign w:val="center"/>
          </w:tcPr>
          <w:p w14:paraId="12AB8A26"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color w:val="000000" w:themeColor="text1"/>
                <w:sz w:val="22"/>
                <w:szCs w:val="22"/>
              </w:rPr>
              <w:t>02 01 02</w:t>
            </w:r>
          </w:p>
        </w:tc>
        <w:tc>
          <w:tcPr>
            <w:tcW w:w="1843" w:type="dxa"/>
            <w:vAlign w:val="center"/>
          </w:tcPr>
          <w:p w14:paraId="59DF8734" w14:textId="5C31BA22" w:rsidR="006C5CCD" w:rsidRPr="00F8080D" w:rsidRDefault="007868AC" w:rsidP="00460627">
            <w:pPr>
              <w:jc w:val="center"/>
              <w:rPr>
                <w:rFonts w:eastAsia="Calibri"/>
                <w:bCs/>
                <w:sz w:val="22"/>
                <w:szCs w:val="22"/>
              </w:rPr>
            </w:pPr>
            <w:r w:rsidRPr="00F8080D">
              <w:rPr>
                <w:rFonts w:eastAsia="Calibri"/>
                <w:bCs/>
                <w:sz w:val="22"/>
                <w:szCs w:val="22"/>
              </w:rPr>
              <w:t>49494</w:t>
            </w:r>
          </w:p>
        </w:tc>
        <w:tc>
          <w:tcPr>
            <w:tcW w:w="1814" w:type="dxa"/>
            <w:vMerge w:val="restart"/>
            <w:shd w:val="clear" w:color="auto" w:fill="FFFFFF" w:themeFill="background1"/>
            <w:vAlign w:val="center"/>
          </w:tcPr>
          <w:p w14:paraId="3E55E3A0" w14:textId="77777777" w:rsidR="00E26FBF" w:rsidRPr="00F8080D" w:rsidRDefault="00E26FBF" w:rsidP="006C5CCD">
            <w:pPr>
              <w:rPr>
                <w:rFonts w:eastAsia="Calibri"/>
                <w:b/>
                <w:sz w:val="22"/>
                <w:szCs w:val="22"/>
              </w:rPr>
            </w:pPr>
          </w:p>
          <w:p w14:paraId="7377F3E8" w14:textId="77777777" w:rsidR="00E26FBF" w:rsidRPr="00F8080D" w:rsidRDefault="00E26FBF" w:rsidP="006C5CCD">
            <w:pPr>
              <w:rPr>
                <w:rFonts w:eastAsia="Calibri"/>
                <w:b/>
                <w:sz w:val="22"/>
                <w:szCs w:val="22"/>
              </w:rPr>
            </w:pPr>
          </w:p>
          <w:p w14:paraId="1679ED8E" w14:textId="77777777" w:rsidR="00E26FBF" w:rsidRPr="00F8080D" w:rsidRDefault="00E26FBF" w:rsidP="006C5CCD">
            <w:pPr>
              <w:rPr>
                <w:rFonts w:eastAsia="Calibri"/>
                <w:b/>
                <w:sz w:val="22"/>
                <w:szCs w:val="22"/>
              </w:rPr>
            </w:pPr>
          </w:p>
          <w:p w14:paraId="073BD842" w14:textId="5BD506FD" w:rsidR="006C5CCD" w:rsidRPr="00F8080D" w:rsidRDefault="00D368B2" w:rsidP="006C5CCD">
            <w:pPr>
              <w:rPr>
                <w:sz w:val="22"/>
                <w:szCs w:val="22"/>
                <w:shd w:val="clear" w:color="auto" w:fill="FFFFFF"/>
              </w:rPr>
            </w:pPr>
            <w:r w:rsidRPr="00F8080D">
              <w:rPr>
                <w:rFonts w:eastAsia="Calibri"/>
                <w:b/>
                <w:sz w:val="22"/>
                <w:szCs w:val="22"/>
              </w:rPr>
              <w:t>D10</w:t>
            </w:r>
            <w:r w:rsidRPr="00F8080D">
              <w:rPr>
                <w:rFonts w:eastAsia="Calibri"/>
                <w:bCs/>
                <w:sz w:val="22"/>
                <w:szCs w:val="22"/>
              </w:rPr>
              <w:t xml:space="preserve"> - </w:t>
            </w:r>
            <w:r w:rsidRPr="00F8080D">
              <w:rPr>
                <w:sz w:val="22"/>
                <w:szCs w:val="22"/>
                <w:shd w:val="clear" w:color="auto" w:fill="FFFFFF"/>
              </w:rPr>
              <w:t>Przekształcanie termiczne na lądzie</w:t>
            </w:r>
          </w:p>
          <w:p w14:paraId="4FD2F697" w14:textId="31F1F021" w:rsidR="00E26FBF" w:rsidRPr="00F8080D" w:rsidRDefault="00E26FBF" w:rsidP="006C5CCD">
            <w:pPr>
              <w:rPr>
                <w:sz w:val="22"/>
                <w:szCs w:val="22"/>
                <w:shd w:val="clear" w:color="auto" w:fill="FFFFFF"/>
              </w:rPr>
            </w:pPr>
          </w:p>
          <w:p w14:paraId="2995F589" w14:textId="78F9508C" w:rsidR="00E26FBF" w:rsidRPr="00F8080D" w:rsidRDefault="00E26FBF" w:rsidP="006C5CCD">
            <w:pPr>
              <w:rPr>
                <w:sz w:val="22"/>
                <w:szCs w:val="22"/>
                <w:shd w:val="clear" w:color="auto" w:fill="FFFFFF"/>
              </w:rPr>
            </w:pPr>
          </w:p>
          <w:p w14:paraId="0F940B84" w14:textId="3D8A75C9" w:rsidR="00E26FBF" w:rsidRPr="00F8080D" w:rsidRDefault="00E26FBF" w:rsidP="006C5CCD">
            <w:pPr>
              <w:rPr>
                <w:sz w:val="22"/>
                <w:szCs w:val="22"/>
                <w:shd w:val="clear" w:color="auto" w:fill="FFFFFF"/>
              </w:rPr>
            </w:pPr>
          </w:p>
          <w:p w14:paraId="03D567A8" w14:textId="2CF63E05" w:rsidR="00E26FBF" w:rsidRPr="00F8080D" w:rsidRDefault="00E26FBF" w:rsidP="006C5CCD">
            <w:pPr>
              <w:rPr>
                <w:sz w:val="22"/>
                <w:szCs w:val="22"/>
                <w:shd w:val="clear" w:color="auto" w:fill="FFFFFF"/>
              </w:rPr>
            </w:pPr>
          </w:p>
          <w:p w14:paraId="7DB6232C" w14:textId="4F705BA0" w:rsidR="00E26FBF" w:rsidRPr="00F8080D" w:rsidRDefault="00E26FBF" w:rsidP="006C5CCD">
            <w:pPr>
              <w:rPr>
                <w:sz w:val="22"/>
                <w:szCs w:val="22"/>
                <w:shd w:val="clear" w:color="auto" w:fill="FFFFFF"/>
              </w:rPr>
            </w:pPr>
          </w:p>
          <w:p w14:paraId="2477E0B8" w14:textId="25F4B349" w:rsidR="00E26FBF" w:rsidRPr="00F8080D" w:rsidRDefault="00E26FBF" w:rsidP="006C5CCD">
            <w:pPr>
              <w:rPr>
                <w:sz w:val="22"/>
                <w:szCs w:val="22"/>
                <w:shd w:val="clear" w:color="auto" w:fill="FFFFFF"/>
              </w:rPr>
            </w:pPr>
          </w:p>
          <w:p w14:paraId="378EB317" w14:textId="78793C57" w:rsidR="00E26FBF" w:rsidRPr="00F8080D" w:rsidRDefault="00E26FBF" w:rsidP="006C5CCD">
            <w:pPr>
              <w:rPr>
                <w:sz w:val="22"/>
                <w:szCs w:val="22"/>
                <w:shd w:val="clear" w:color="auto" w:fill="FFFFFF"/>
              </w:rPr>
            </w:pPr>
          </w:p>
          <w:p w14:paraId="75D83D9A" w14:textId="03C02ADE" w:rsidR="00E26FBF" w:rsidRPr="00F8080D" w:rsidRDefault="00E26FBF" w:rsidP="006C5CCD">
            <w:pPr>
              <w:rPr>
                <w:sz w:val="22"/>
                <w:szCs w:val="22"/>
                <w:shd w:val="clear" w:color="auto" w:fill="FFFFFF"/>
              </w:rPr>
            </w:pPr>
          </w:p>
          <w:p w14:paraId="0B0EEB90" w14:textId="77777777" w:rsidR="002E7EE3" w:rsidRPr="00F8080D" w:rsidRDefault="002E7EE3" w:rsidP="006C5CCD">
            <w:pPr>
              <w:rPr>
                <w:rFonts w:eastAsia="Calibri"/>
                <w:b/>
                <w:sz w:val="22"/>
                <w:szCs w:val="22"/>
              </w:rPr>
            </w:pPr>
          </w:p>
          <w:p w14:paraId="1310F40F" w14:textId="77777777" w:rsidR="002E7EE3" w:rsidRPr="00F8080D" w:rsidRDefault="002E7EE3" w:rsidP="006C5CCD">
            <w:pPr>
              <w:rPr>
                <w:rFonts w:eastAsia="Calibri"/>
                <w:b/>
                <w:sz w:val="22"/>
                <w:szCs w:val="22"/>
              </w:rPr>
            </w:pPr>
          </w:p>
          <w:p w14:paraId="359EE11C" w14:textId="566F9E18" w:rsidR="00E26FBF" w:rsidRPr="00F8080D" w:rsidRDefault="00E26FBF" w:rsidP="006C5CCD">
            <w:pPr>
              <w:rPr>
                <w:rFonts w:eastAsia="Calibri"/>
                <w:bCs/>
                <w:sz w:val="22"/>
                <w:szCs w:val="22"/>
              </w:rPr>
            </w:pPr>
            <w:r w:rsidRPr="00F8080D">
              <w:rPr>
                <w:rFonts w:eastAsia="Calibri"/>
                <w:b/>
                <w:sz w:val="22"/>
                <w:szCs w:val="22"/>
              </w:rPr>
              <w:t>D10</w:t>
            </w:r>
            <w:r w:rsidRPr="00F8080D">
              <w:rPr>
                <w:rFonts w:eastAsia="Calibri"/>
                <w:bCs/>
                <w:sz w:val="22"/>
                <w:szCs w:val="22"/>
              </w:rPr>
              <w:t xml:space="preserve"> - </w:t>
            </w:r>
            <w:r w:rsidRPr="00F8080D">
              <w:rPr>
                <w:sz w:val="22"/>
                <w:szCs w:val="22"/>
                <w:shd w:val="clear" w:color="auto" w:fill="FFFFFF"/>
              </w:rPr>
              <w:t>Przekształcanie termiczne na lądzie</w:t>
            </w:r>
          </w:p>
        </w:tc>
      </w:tr>
      <w:tr w:rsidR="007868AC" w:rsidRPr="00F8080D" w14:paraId="22F16C13" w14:textId="77777777" w:rsidTr="000329D4">
        <w:trPr>
          <w:trHeight w:val="412"/>
        </w:trPr>
        <w:tc>
          <w:tcPr>
            <w:tcW w:w="704" w:type="dxa"/>
            <w:vAlign w:val="center"/>
          </w:tcPr>
          <w:p w14:paraId="1987704B" w14:textId="002ED344"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2.</w:t>
            </w:r>
          </w:p>
        </w:tc>
        <w:tc>
          <w:tcPr>
            <w:tcW w:w="3686" w:type="dxa"/>
            <w:vAlign w:val="center"/>
          </w:tcPr>
          <w:p w14:paraId="7BEBB8C5" w14:textId="22C03468"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Odchody zwierzęce</w:t>
            </w:r>
          </w:p>
        </w:tc>
        <w:tc>
          <w:tcPr>
            <w:tcW w:w="1275" w:type="dxa"/>
            <w:vAlign w:val="center"/>
          </w:tcPr>
          <w:p w14:paraId="1D1C615E" w14:textId="3EE454F0" w:rsidR="007868AC" w:rsidRPr="00F8080D" w:rsidRDefault="007868AC" w:rsidP="00460627">
            <w:pPr>
              <w:widowControl w:val="0"/>
              <w:autoSpaceDE w:val="0"/>
              <w:autoSpaceDN w:val="0"/>
              <w:adjustRightInd w:val="0"/>
              <w:jc w:val="center"/>
              <w:rPr>
                <w:color w:val="000000" w:themeColor="text1"/>
                <w:sz w:val="22"/>
                <w:szCs w:val="22"/>
              </w:rPr>
            </w:pPr>
            <w:r w:rsidRPr="00F8080D">
              <w:rPr>
                <w:color w:val="000000" w:themeColor="text1"/>
                <w:sz w:val="22"/>
                <w:szCs w:val="22"/>
              </w:rPr>
              <w:t>02 01 06</w:t>
            </w:r>
          </w:p>
        </w:tc>
        <w:tc>
          <w:tcPr>
            <w:tcW w:w="1843" w:type="dxa"/>
            <w:vAlign w:val="center"/>
          </w:tcPr>
          <w:p w14:paraId="64D01A1B" w14:textId="7B7D2AFA" w:rsidR="007868AC" w:rsidRPr="00F8080D" w:rsidRDefault="007868AC" w:rsidP="00460627">
            <w:pPr>
              <w:jc w:val="center"/>
              <w:rPr>
                <w:rFonts w:eastAsia="Calibri"/>
                <w:bCs/>
                <w:sz w:val="22"/>
                <w:szCs w:val="22"/>
              </w:rPr>
            </w:pPr>
            <w:r w:rsidRPr="00F8080D">
              <w:rPr>
                <w:rFonts w:eastAsia="Calibri"/>
                <w:bCs/>
                <w:sz w:val="22"/>
                <w:szCs w:val="22"/>
              </w:rPr>
              <w:t>49494</w:t>
            </w:r>
          </w:p>
        </w:tc>
        <w:tc>
          <w:tcPr>
            <w:tcW w:w="1814" w:type="dxa"/>
            <w:vMerge/>
            <w:shd w:val="clear" w:color="auto" w:fill="FFFFFF" w:themeFill="background1"/>
            <w:vAlign w:val="center"/>
          </w:tcPr>
          <w:p w14:paraId="1E86582D" w14:textId="77777777" w:rsidR="007868AC" w:rsidRPr="00F8080D" w:rsidRDefault="007868AC" w:rsidP="006C5CCD">
            <w:pPr>
              <w:rPr>
                <w:rFonts w:eastAsia="Calibri"/>
                <w:bCs/>
                <w:sz w:val="18"/>
                <w:szCs w:val="18"/>
              </w:rPr>
            </w:pPr>
          </w:p>
        </w:tc>
      </w:tr>
      <w:tr w:rsidR="006C5CCD" w:rsidRPr="00F8080D" w14:paraId="7E91A770" w14:textId="77777777" w:rsidTr="00F8080D">
        <w:trPr>
          <w:trHeight w:val="1255"/>
        </w:trPr>
        <w:tc>
          <w:tcPr>
            <w:tcW w:w="704" w:type="dxa"/>
            <w:vAlign w:val="center"/>
          </w:tcPr>
          <w:p w14:paraId="3DE4FE1F" w14:textId="2B32C580"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3.</w:t>
            </w:r>
          </w:p>
        </w:tc>
        <w:tc>
          <w:tcPr>
            <w:tcW w:w="3686" w:type="dxa"/>
            <w:vAlign w:val="center"/>
          </w:tcPr>
          <w:p w14:paraId="14F5D164"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Zwierzęta padłe i ubite z konieczności oraz odpadowa tkanka zwierzęca, wykazujące właściwości niebezpieczne</w:t>
            </w:r>
          </w:p>
        </w:tc>
        <w:tc>
          <w:tcPr>
            <w:tcW w:w="1275" w:type="dxa"/>
            <w:vAlign w:val="center"/>
          </w:tcPr>
          <w:p w14:paraId="356EB2E9"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01 80*</w:t>
            </w:r>
          </w:p>
        </w:tc>
        <w:tc>
          <w:tcPr>
            <w:tcW w:w="1843" w:type="dxa"/>
            <w:vAlign w:val="center"/>
          </w:tcPr>
          <w:p w14:paraId="72D2565B" w14:textId="569F75C9" w:rsidR="006C5CCD" w:rsidRPr="00F8080D" w:rsidRDefault="007868AC" w:rsidP="00460627">
            <w:pPr>
              <w:jc w:val="center"/>
              <w:rPr>
                <w:sz w:val="22"/>
                <w:szCs w:val="22"/>
              </w:rPr>
            </w:pPr>
            <w:r w:rsidRPr="00F8080D">
              <w:rPr>
                <w:sz w:val="22"/>
                <w:szCs w:val="22"/>
              </w:rPr>
              <w:t>1200</w:t>
            </w:r>
          </w:p>
        </w:tc>
        <w:tc>
          <w:tcPr>
            <w:tcW w:w="1814" w:type="dxa"/>
            <w:vMerge/>
            <w:shd w:val="clear" w:color="auto" w:fill="FFFFFF" w:themeFill="background1"/>
            <w:vAlign w:val="center"/>
          </w:tcPr>
          <w:p w14:paraId="0A47C65E" w14:textId="77777777" w:rsidR="006C5CCD" w:rsidRPr="00F8080D" w:rsidRDefault="006C5CCD" w:rsidP="00460627">
            <w:pPr>
              <w:rPr>
                <w:rFonts w:eastAsia="Calibri"/>
                <w:bCs/>
                <w:sz w:val="18"/>
                <w:szCs w:val="18"/>
              </w:rPr>
            </w:pPr>
          </w:p>
        </w:tc>
      </w:tr>
      <w:tr w:rsidR="006C5CCD" w:rsidRPr="00F8080D" w14:paraId="071F8440" w14:textId="77777777" w:rsidTr="009205FC">
        <w:tc>
          <w:tcPr>
            <w:tcW w:w="704" w:type="dxa"/>
            <w:vAlign w:val="center"/>
          </w:tcPr>
          <w:p w14:paraId="34D162BB" w14:textId="15D06C16"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4.</w:t>
            </w:r>
          </w:p>
        </w:tc>
        <w:tc>
          <w:tcPr>
            <w:tcW w:w="3686" w:type="dxa"/>
            <w:vAlign w:val="center"/>
          </w:tcPr>
          <w:p w14:paraId="5FC58144"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Zwierzęta padłe i odpadowa tkanka zwierzęca stanowiące materiał szczególnego i wysokiego ryzyka inne niż wymienione w 02 01 80</w:t>
            </w:r>
          </w:p>
        </w:tc>
        <w:tc>
          <w:tcPr>
            <w:tcW w:w="1275" w:type="dxa"/>
            <w:vAlign w:val="center"/>
          </w:tcPr>
          <w:p w14:paraId="36FCE5AB"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02 01 81</w:t>
            </w:r>
          </w:p>
        </w:tc>
        <w:tc>
          <w:tcPr>
            <w:tcW w:w="1843" w:type="dxa"/>
            <w:vAlign w:val="center"/>
          </w:tcPr>
          <w:p w14:paraId="1F03B467" w14:textId="253839A3"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6C2CA0BE" w14:textId="77777777" w:rsidR="006C5CCD" w:rsidRPr="00F8080D" w:rsidRDefault="006C5CCD" w:rsidP="00460627">
            <w:pPr>
              <w:rPr>
                <w:rFonts w:eastAsia="Calibri"/>
                <w:bCs/>
                <w:sz w:val="18"/>
                <w:szCs w:val="18"/>
              </w:rPr>
            </w:pPr>
          </w:p>
        </w:tc>
      </w:tr>
      <w:tr w:rsidR="006C5CCD" w:rsidRPr="00F8080D" w14:paraId="073E3692" w14:textId="77777777" w:rsidTr="009205FC">
        <w:tc>
          <w:tcPr>
            <w:tcW w:w="704" w:type="dxa"/>
            <w:vAlign w:val="center"/>
          </w:tcPr>
          <w:p w14:paraId="5F213C07" w14:textId="0196D122"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lastRenderedPageBreak/>
              <w:t>5.</w:t>
            </w:r>
          </w:p>
        </w:tc>
        <w:tc>
          <w:tcPr>
            <w:tcW w:w="3686" w:type="dxa"/>
            <w:vAlign w:val="center"/>
          </w:tcPr>
          <w:p w14:paraId="1908BBE7" w14:textId="0854CF94"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Zwierzęta padłe i ubite z koniecznośc</w:t>
            </w:r>
            <w:r w:rsidR="009C1923" w:rsidRPr="00F8080D">
              <w:rPr>
                <w:sz w:val="22"/>
                <w:szCs w:val="22"/>
              </w:rPr>
              <w:t>i</w:t>
            </w:r>
          </w:p>
        </w:tc>
        <w:tc>
          <w:tcPr>
            <w:tcW w:w="1275" w:type="dxa"/>
            <w:vAlign w:val="center"/>
          </w:tcPr>
          <w:p w14:paraId="7F1D3AD8"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02 01 82</w:t>
            </w:r>
          </w:p>
        </w:tc>
        <w:tc>
          <w:tcPr>
            <w:tcW w:w="1843" w:type="dxa"/>
            <w:vAlign w:val="center"/>
          </w:tcPr>
          <w:p w14:paraId="1F677DF0" w14:textId="7907E366"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60571144" w14:textId="77777777" w:rsidR="006C5CCD" w:rsidRPr="00F8080D" w:rsidRDefault="006C5CCD" w:rsidP="00460627">
            <w:pPr>
              <w:rPr>
                <w:rFonts w:eastAsia="Calibri"/>
                <w:bCs/>
                <w:sz w:val="18"/>
                <w:szCs w:val="18"/>
              </w:rPr>
            </w:pPr>
          </w:p>
        </w:tc>
      </w:tr>
      <w:tr w:rsidR="006C5CCD" w:rsidRPr="00F8080D" w14:paraId="50A31B1C" w14:textId="77777777" w:rsidTr="000329D4">
        <w:trPr>
          <w:trHeight w:val="745"/>
        </w:trPr>
        <w:tc>
          <w:tcPr>
            <w:tcW w:w="704" w:type="dxa"/>
            <w:vAlign w:val="center"/>
          </w:tcPr>
          <w:p w14:paraId="78C042D9" w14:textId="1AB8F77C"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6.</w:t>
            </w:r>
          </w:p>
        </w:tc>
        <w:tc>
          <w:tcPr>
            <w:tcW w:w="3686" w:type="dxa"/>
            <w:vAlign w:val="center"/>
          </w:tcPr>
          <w:p w14:paraId="02D16770"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Odpady z mycia i przygotowywania surowców</w:t>
            </w:r>
          </w:p>
        </w:tc>
        <w:tc>
          <w:tcPr>
            <w:tcW w:w="1275" w:type="dxa"/>
            <w:vAlign w:val="center"/>
          </w:tcPr>
          <w:p w14:paraId="3679D6AE"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02 02 01</w:t>
            </w:r>
          </w:p>
        </w:tc>
        <w:tc>
          <w:tcPr>
            <w:tcW w:w="1843" w:type="dxa"/>
            <w:vAlign w:val="center"/>
          </w:tcPr>
          <w:p w14:paraId="7B2DA461" w14:textId="3EABC14E"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210825E9" w14:textId="77777777" w:rsidR="006C5CCD" w:rsidRPr="00F8080D" w:rsidRDefault="006C5CCD" w:rsidP="00460627">
            <w:pPr>
              <w:rPr>
                <w:rFonts w:eastAsia="Calibri"/>
                <w:bCs/>
                <w:sz w:val="18"/>
                <w:szCs w:val="18"/>
              </w:rPr>
            </w:pPr>
          </w:p>
        </w:tc>
      </w:tr>
      <w:tr w:rsidR="006C5CCD" w:rsidRPr="00F8080D" w14:paraId="041BCAFD" w14:textId="77777777" w:rsidTr="000329D4">
        <w:trPr>
          <w:trHeight w:val="428"/>
        </w:trPr>
        <w:tc>
          <w:tcPr>
            <w:tcW w:w="704" w:type="dxa"/>
            <w:vAlign w:val="center"/>
          </w:tcPr>
          <w:p w14:paraId="1C53D53E" w14:textId="702B6619"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7.</w:t>
            </w:r>
          </w:p>
        </w:tc>
        <w:tc>
          <w:tcPr>
            <w:tcW w:w="3686" w:type="dxa"/>
            <w:vAlign w:val="center"/>
          </w:tcPr>
          <w:p w14:paraId="57287DB8"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Odpadowa tkanka zwierzęca</w:t>
            </w:r>
          </w:p>
        </w:tc>
        <w:tc>
          <w:tcPr>
            <w:tcW w:w="1275" w:type="dxa"/>
            <w:vAlign w:val="center"/>
          </w:tcPr>
          <w:p w14:paraId="476BDFA6"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02 02 02</w:t>
            </w:r>
          </w:p>
        </w:tc>
        <w:tc>
          <w:tcPr>
            <w:tcW w:w="1843" w:type="dxa"/>
            <w:vAlign w:val="center"/>
          </w:tcPr>
          <w:p w14:paraId="106FBB0D" w14:textId="5E23B3E9"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296789BC" w14:textId="77777777" w:rsidR="006C5CCD" w:rsidRPr="00F8080D" w:rsidRDefault="006C5CCD" w:rsidP="00460627">
            <w:pPr>
              <w:rPr>
                <w:rFonts w:eastAsia="Calibri"/>
                <w:bCs/>
                <w:sz w:val="18"/>
                <w:szCs w:val="18"/>
              </w:rPr>
            </w:pPr>
          </w:p>
        </w:tc>
      </w:tr>
      <w:tr w:rsidR="006C5CCD" w:rsidRPr="00F8080D" w14:paraId="7B28A222" w14:textId="77777777" w:rsidTr="000329D4">
        <w:trPr>
          <w:trHeight w:val="688"/>
        </w:trPr>
        <w:tc>
          <w:tcPr>
            <w:tcW w:w="704" w:type="dxa"/>
            <w:vAlign w:val="center"/>
          </w:tcPr>
          <w:p w14:paraId="39470FA5" w14:textId="223EA2D3"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8.</w:t>
            </w:r>
          </w:p>
        </w:tc>
        <w:tc>
          <w:tcPr>
            <w:tcW w:w="3686" w:type="dxa"/>
            <w:vAlign w:val="center"/>
          </w:tcPr>
          <w:p w14:paraId="76300E92"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Surowce i produkty nienadające się do spożycia i przetwórstwa</w:t>
            </w:r>
          </w:p>
        </w:tc>
        <w:tc>
          <w:tcPr>
            <w:tcW w:w="1275" w:type="dxa"/>
            <w:vAlign w:val="center"/>
          </w:tcPr>
          <w:p w14:paraId="2CABEAE1"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02 02 03</w:t>
            </w:r>
          </w:p>
        </w:tc>
        <w:tc>
          <w:tcPr>
            <w:tcW w:w="1843" w:type="dxa"/>
            <w:vAlign w:val="center"/>
          </w:tcPr>
          <w:p w14:paraId="5A5E8CAF" w14:textId="1AB9E509"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7847F255" w14:textId="77777777" w:rsidR="006C5CCD" w:rsidRPr="00F8080D" w:rsidRDefault="006C5CCD" w:rsidP="00460627">
            <w:pPr>
              <w:rPr>
                <w:rFonts w:eastAsia="Calibri"/>
                <w:bCs/>
                <w:sz w:val="18"/>
                <w:szCs w:val="18"/>
              </w:rPr>
            </w:pPr>
          </w:p>
        </w:tc>
      </w:tr>
      <w:tr w:rsidR="006C5CCD" w:rsidRPr="00F8080D" w14:paraId="5822F960" w14:textId="77777777" w:rsidTr="009205FC">
        <w:trPr>
          <w:trHeight w:val="355"/>
        </w:trPr>
        <w:tc>
          <w:tcPr>
            <w:tcW w:w="704" w:type="dxa"/>
            <w:vAlign w:val="center"/>
          </w:tcPr>
          <w:p w14:paraId="60E0EAE9" w14:textId="0EFECA11"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9.</w:t>
            </w:r>
          </w:p>
        </w:tc>
        <w:tc>
          <w:tcPr>
            <w:tcW w:w="3686" w:type="dxa"/>
            <w:vAlign w:val="center"/>
          </w:tcPr>
          <w:p w14:paraId="2FA0D086"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Osady z zakładowych oczyszczalni ścieków</w:t>
            </w:r>
          </w:p>
        </w:tc>
        <w:tc>
          <w:tcPr>
            <w:tcW w:w="1275" w:type="dxa"/>
            <w:vAlign w:val="center"/>
          </w:tcPr>
          <w:p w14:paraId="476C8364"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02 02 04</w:t>
            </w:r>
          </w:p>
        </w:tc>
        <w:tc>
          <w:tcPr>
            <w:tcW w:w="1843" w:type="dxa"/>
            <w:vAlign w:val="center"/>
          </w:tcPr>
          <w:p w14:paraId="28F95D95" w14:textId="6894599E"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0187F732" w14:textId="77777777" w:rsidR="006C5CCD" w:rsidRPr="00F8080D" w:rsidRDefault="006C5CCD" w:rsidP="00460627">
            <w:pPr>
              <w:rPr>
                <w:rFonts w:eastAsia="Calibri"/>
                <w:bCs/>
                <w:sz w:val="18"/>
                <w:szCs w:val="18"/>
              </w:rPr>
            </w:pPr>
          </w:p>
        </w:tc>
      </w:tr>
      <w:tr w:rsidR="006C5CCD" w:rsidRPr="00F8080D" w14:paraId="7A9DB5F9" w14:textId="77777777" w:rsidTr="000329D4">
        <w:trPr>
          <w:trHeight w:val="890"/>
        </w:trPr>
        <w:tc>
          <w:tcPr>
            <w:tcW w:w="704" w:type="dxa"/>
            <w:vAlign w:val="center"/>
          </w:tcPr>
          <w:p w14:paraId="50C5CB44" w14:textId="330F1B43"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10.</w:t>
            </w:r>
          </w:p>
        </w:tc>
        <w:tc>
          <w:tcPr>
            <w:tcW w:w="3686" w:type="dxa"/>
            <w:vAlign w:val="center"/>
          </w:tcPr>
          <w:p w14:paraId="4F13CA84"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Odpadowa tkanka zwierzęca wykazująca właściwości niebezpieczne</w:t>
            </w:r>
          </w:p>
        </w:tc>
        <w:tc>
          <w:tcPr>
            <w:tcW w:w="1275" w:type="dxa"/>
            <w:vAlign w:val="center"/>
          </w:tcPr>
          <w:p w14:paraId="454D097D"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80*</w:t>
            </w:r>
          </w:p>
        </w:tc>
        <w:tc>
          <w:tcPr>
            <w:tcW w:w="1843" w:type="dxa"/>
            <w:vAlign w:val="center"/>
          </w:tcPr>
          <w:p w14:paraId="3771CA97" w14:textId="0190C308" w:rsidR="006C5CCD" w:rsidRPr="00F8080D" w:rsidRDefault="007868AC" w:rsidP="00460627">
            <w:pPr>
              <w:jc w:val="center"/>
              <w:rPr>
                <w:sz w:val="22"/>
                <w:szCs w:val="22"/>
              </w:rPr>
            </w:pPr>
            <w:r w:rsidRPr="00F8080D">
              <w:rPr>
                <w:sz w:val="22"/>
                <w:szCs w:val="22"/>
              </w:rPr>
              <w:t>500</w:t>
            </w:r>
          </w:p>
        </w:tc>
        <w:tc>
          <w:tcPr>
            <w:tcW w:w="1814" w:type="dxa"/>
            <w:vMerge/>
            <w:shd w:val="clear" w:color="auto" w:fill="FFFFFF" w:themeFill="background1"/>
            <w:vAlign w:val="center"/>
          </w:tcPr>
          <w:p w14:paraId="2375D5F4" w14:textId="77777777" w:rsidR="006C5CCD" w:rsidRPr="00F8080D" w:rsidRDefault="006C5CCD" w:rsidP="00460627">
            <w:pPr>
              <w:rPr>
                <w:rFonts w:eastAsia="Calibri"/>
                <w:bCs/>
                <w:sz w:val="18"/>
                <w:szCs w:val="18"/>
              </w:rPr>
            </w:pPr>
          </w:p>
        </w:tc>
      </w:tr>
      <w:tr w:rsidR="006C5CCD" w:rsidRPr="00F8080D" w14:paraId="1FD4424D" w14:textId="77777777" w:rsidTr="009205FC">
        <w:tc>
          <w:tcPr>
            <w:tcW w:w="704" w:type="dxa"/>
            <w:vAlign w:val="center"/>
          </w:tcPr>
          <w:p w14:paraId="0F5B047A" w14:textId="46B8C945"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11.</w:t>
            </w:r>
          </w:p>
        </w:tc>
        <w:tc>
          <w:tcPr>
            <w:tcW w:w="3686" w:type="dxa"/>
            <w:vAlign w:val="center"/>
          </w:tcPr>
          <w:p w14:paraId="31C768E7" w14:textId="73EB37FE"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Odpadowa tkanka zwierzęca stanowiąca materiał szczególnego i wysokiego ryzyka, w tym odpady z produkcji pasz mięsno</w:t>
            </w:r>
            <w:r w:rsidR="00E26FBF" w:rsidRPr="00F8080D">
              <w:rPr>
                <w:sz w:val="22"/>
                <w:szCs w:val="22"/>
              </w:rPr>
              <w:t>-</w:t>
            </w:r>
            <w:r w:rsidRPr="00F8080D">
              <w:rPr>
                <w:sz w:val="22"/>
                <w:szCs w:val="22"/>
              </w:rPr>
              <w:t>kostnych inne niż wymienione w 02 02 80</w:t>
            </w:r>
          </w:p>
        </w:tc>
        <w:tc>
          <w:tcPr>
            <w:tcW w:w="1275" w:type="dxa"/>
            <w:vAlign w:val="center"/>
          </w:tcPr>
          <w:p w14:paraId="4A1042AE"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02 02 81</w:t>
            </w:r>
          </w:p>
        </w:tc>
        <w:tc>
          <w:tcPr>
            <w:tcW w:w="1843" w:type="dxa"/>
            <w:vAlign w:val="center"/>
          </w:tcPr>
          <w:p w14:paraId="6CDAE21A" w14:textId="1E3EE9F4"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2420F7EF" w14:textId="77777777" w:rsidR="006C5CCD" w:rsidRPr="00F8080D" w:rsidRDefault="006C5CCD" w:rsidP="00460627">
            <w:pPr>
              <w:rPr>
                <w:rFonts w:eastAsia="Calibri"/>
                <w:bCs/>
                <w:sz w:val="18"/>
                <w:szCs w:val="18"/>
              </w:rPr>
            </w:pPr>
          </w:p>
        </w:tc>
      </w:tr>
      <w:tr w:rsidR="007868AC" w:rsidRPr="00F8080D" w14:paraId="7B554FFC" w14:textId="77777777" w:rsidTr="000329D4">
        <w:trPr>
          <w:trHeight w:val="598"/>
        </w:trPr>
        <w:tc>
          <w:tcPr>
            <w:tcW w:w="704" w:type="dxa"/>
            <w:vAlign w:val="center"/>
          </w:tcPr>
          <w:p w14:paraId="07EBB048" w14:textId="53D0C765"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12.</w:t>
            </w:r>
          </w:p>
        </w:tc>
        <w:tc>
          <w:tcPr>
            <w:tcW w:w="3686" w:type="dxa"/>
            <w:vAlign w:val="center"/>
          </w:tcPr>
          <w:p w14:paraId="77D674F9" w14:textId="619616EF" w:rsidR="007868AC" w:rsidRPr="00F8080D" w:rsidRDefault="007868AC" w:rsidP="00460627">
            <w:pPr>
              <w:widowControl w:val="0"/>
              <w:autoSpaceDE w:val="0"/>
              <w:autoSpaceDN w:val="0"/>
              <w:adjustRightInd w:val="0"/>
              <w:ind w:left="151"/>
              <w:rPr>
                <w:sz w:val="22"/>
                <w:szCs w:val="22"/>
              </w:rPr>
            </w:pPr>
            <w:r w:rsidRPr="00F8080D">
              <w:rPr>
                <w:sz w:val="22"/>
                <w:szCs w:val="22"/>
              </w:rPr>
              <w:t>Odpady z produkcji mączki rybnej inne niż wymienione 02 02 80</w:t>
            </w:r>
          </w:p>
        </w:tc>
        <w:tc>
          <w:tcPr>
            <w:tcW w:w="1275" w:type="dxa"/>
            <w:vAlign w:val="center"/>
          </w:tcPr>
          <w:p w14:paraId="795264D9" w14:textId="430693EA" w:rsidR="007868AC" w:rsidRPr="00F8080D" w:rsidRDefault="007868AC" w:rsidP="00460627">
            <w:pPr>
              <w:widowControl w:val="0"/>
              <w:autoSpaceDE w:val="0"/>
              <w:autoSpaceDN w:val="0"/>
              <w:adjustRightInd w:val="0"/>
              <w:jc w:val="center"/>
              <w:rPr>
                <w:sz w:val="22"/>
                <w:szCs w:val="22"/>
              </w:rPr>
            </w:pPr>
            <w:r w:rsidRPr="00F8080D">
              <w:rPr>
                <w:sz w:val="22"/>
                <w:szCs w:val="22"/>
              </w:rPr>
              <w:t>02 02 82</w:t>
            </w:r>
          </w:p>
        </w:tc>
        <w:tc>
          <w:tcPr>
            <w:tcW w:w="1843" w:type="dxa"/>
            <w:vAlign w:val="center"/>
          </w:tcPr>
          <w:p w14:paraId="68F3C45A" w14:textId="6EA1EA2A" w:rsidR="007868AC"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6AC0A3B5" w14:textId="77777777" w:rsidR="007868AC" w:rsidRPr="00F8080D" w:rsidRDefault="007868AC" w:rsidP="00460627">
            <w:pPr>
              <w:rPr>
                <w:rFonts w:eastAsia="Calibri"/>
                <w:bCs/>
                <w:sz w:val="18"/>
                <w:szCs w:val="18"/>
              </w:rPr>
            </w:pPr>
          </w:p>
        </w:tc>
      </w:tr>
      <w:tr w:rsidR="006C5CCD" w:rsidRPr="00F8080D" w14:paraId="353ACCF2" w14:textId="77777777" w:rsidTr="009205FC">
        <w:trPr>
          <w:trHeight w:val="384"/>
        </w:trPr>
        <w:tc>
          <w:tcPr>
            <w:tcW w:w="704" w:type="dxa"/>
            <w:vAlign w:val="center"/>
          </w:tcPr>
          <w:p w14:paraId="2D003979" w14:textId="227A566C"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13.</w:t>
            </w:r>
          </w:p>
        </w:tc>
        <w:tc>
          <w:tcPr>
            <w:tcW w:w="3686" w:type="dxa"/>
            <w:vAlign w:val="center"/>
          </w:tcPr>
          <w:p w14:paraId="7CA9A4F4"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Inne niewymienione odpady</w:t>
            </w:r>
          </w:p>
        </w:tc>
        <w:tc>
          <w:tcPr>
            <w:tcW w:w="1275" w:type="dxa"/>
            <w:vAlign w:val="center"/>
          </w:tcPr>
          <w:p w14:paraId="132A2838"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02 02 99</w:t>
            </w:r>
          </w:p>
        </w:tc>
        <w:tc>
          <w:tcPr>
            <w:tcW w:w="1843" w:type="dxa"/>
            <w:vAlign w:val="center"/>
          </w:tcPr>
          <w:p w14:paraId="53559E52" w14:textId="54A133C2"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16A78F8D" w14:textId="77777777" w:rsidR="006C5CCD" w:rsidRPr="00F8080D" w:rsidRDefault="006C5CCD" w:rsidP="00460627">
            <w:pPr>
              <w:rPr>
                <w:rFonts w:eastAsia="Calibri"/>
                <w:bCs/>
                <w:sz w:val="18"/>
                <w:szCs w:val="18"/>
              </w:rPr>
            </w:pPr>
          </w:p>
        </w:tc>
      </w:tr>
      <w:tr w:rsidR="006C5CCD" w:rsidRPr="00F8080D" w14:paraId="2C7D838A" w14:textId="77777777" w:rsidTr="000329D4">
        <w:trPr>
          <w:trHeight w:val="584"/>
        </w:trPr>
        <w:tc>
          <w:tcPr>
            <w:tcW w:w="704" w:type="dxa"/>
            <w:vAlign w:val="center"/>
          </w:tcPr>
          <w:p w14:paraId="2BD526A6" w14:textId="773C3B7A"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14.</w:t>
            </w:r>
          </w:p>
        </w:tc>
        <w:tc>
          <w:tcPr>
            <w:tcW w:w="3686" w:type="dxa"/>
            <w:vAlign w:val="center"/>
          </w:tcPr>
          <w:p w14:paraId="2B3873C4"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Surowce i produkty nieprzydatne do spożycia oraz przetwarzania</w:t>
            </w:r>
          </w:p>
        </w:tc>
        <w:tc>
          <w:tcPr>
            <w:tcW w:w="1275" w:type="dxa"/>
            <w:vAlign w:val="center"/>
          </w:tcPr>
          <w:p w14:paraId="2FBDE84B"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02 05 01</w:t>
            </w:r>
          </w:p>
        </w:tc>
        <w:tc>
          <w:tcPr>
            <w:tcW w:w="1843" w:type="dxa"/>
            <w:vAlign w:val="center"/>
          </w:tcPr>
          <w:p w14:paraId="238540AB" w14:textId="474B85E6" w:rsidR="006C5CCD"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4A0E952C" w14:textId="77777777" w:rsidR="006C5CCD" w:rsidRPr="00F8080D" w:rsidRDefault="006C5CCD" w:rsidP="00460627">
            <w:pPr>
              <w:rPr>
                <w:rFonts w:eastAsia="Calibri"/>
                <w:bCs/>
                <w:sz w:val="18"/>
                <w:szCs w:val="18"/>
              </w:rPr>
            </w:pPr>
          </w:p>
        </w:tc>
      </w:tr>
      <w:tr w:rsidR="007868AC" w:rsidRPr="00F8080D" w14:paraId="327B154F" w14:textId="77777777" w:rsidTr="000329D4">
        <w:trPr>
          <w:trHeight w:val="834"/>
        </w:trPr>
        <w:tc>
          <w:tcPr>
            <w:tcW w:w="704" w:type="dxa"/>
            <w:vAlign w:val="center"/>
          </w:tcPr>
          <w:p w14:paraId="4244398E" w14:textId="10A5B66E"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15.</w:t>
            </w:r>
          </w:p>
        </w:tc>
        <w:tc>
          <w:tcPr>
            <w:tcW w:w="3686" w:type="dxa"/>
            <w:vAlign w:val="center"/>
          </w:tcPr>
          <w:p w14:paraId="4E60E602" w14:textId="11504846" w:rsidR="007868AC" w:rsidRPr="00F8080D" w:rsidRDefault="007868AC" w:rsidP="00460627">
            <w:pPr>
              <w:widowControl w:val="0"/>
              <w:autoSpaceDE w:val="0"/>
              <w:autoSpaceDN w:val="0"/>
              <w:adjustRightInd w:val="0"/>
              <w:ind w:left="151"/>
              <w:rPr>
                <w:sz w:val="22"/>
                <w:szCs w:val="22"/>
              </w:rPr>
            </w:pPr>
            <w:r w:rsidRPr="00F8080D">
              <w:rPr>
                <w:sz w:val="22"/>
                <w:szCs w:val="22"/>
              </w:rPr>
              <w:t>Produkty spożywcze przeterminowane lub nieprzydatne do spożycia</w:t>
            </w:r>
          </w:p>
        </w:tc>
        <w:tc>
          <w:tcPr>
            <w:tcW w:w="1275" w:type="dxa"/>
            <w:vAlign w:val="center"/>
          </w:tcPr>
          <w:p w14:paraId="7664CA5E" w14:textId="50B09B1C" w:rsidR="007868AC" w:rsidRPr="00F8080D" w:rsidRDefault="007868AC" w:rsidP="00460627">
            <w:pPr>
              <w:widowControl w:val="0"/>
              <w:autoSpaceDE w:val="0"/>
              <w:autoSpaceDN w:val="0"/>
              <w:adjustRightInd w:val="0"/>
              <w:jc w:val="center"/>
              <w:rPr>
                <w:sz w:val="22"/>
                <w:szCs w:val="22"/>
              </w:rPr>
            </w:pPr>
            <w:r w:rsidRPr="00F8080D">
              <w:rPr>
                <w:sz w:val="22"/>
                <w:szCs w:val="22"/>
              </w:rPr>
              <w:t>16 03 80</w:t>
            </w:r>
          </w:p>
        </w:tc>
        <w:tc>
          <w:tcPr>
            <w:tcW w:w="1843" w:type="dxa"/>
            <w:vAlign w:val="center"/>
          </w:tcPr>
          <w:p w14:paraId="13B46AB8" w14:textId="375C9C07" w:rsidR="007868AC"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0B6EBDFC" w14:textId="77777777" w:rsidR="007868AC" w:rsidRPr="00F8080D" w:rsidRDefault="007868AC" w:rsidP="00460627">
            <w:pPr>
              <w:rPr>
                <w:rFonts w:eastAsia="Calibri"/>
                <w:bCs/>
                <w:sz w:val="18"/>
                <w:szCs w:val="18"/>
              </w:rPr>
            </w:pPr>
          </w:p>
        </w:tc>
      </w:tr>
      <w:tr w:rsidR="007868AC" w:rsidRPr="00F8080D" w14:paraId="1F2F6408" w14:textId="77777777" w:rsidTr="009205FC">
        <w:tc>
          <w:tcPr>
            <w:tcW w:w="704" w:type="dxa"/>
            <w:vAlign w:val="center"/>
          </w:tcPr>
          <w:p w14:paraId="0803AA52" w14:textId="15437E22"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16.</w:t>
            </w:r>
          </w:p>
        </w:tc>
        <w:tc>
          <w:tcPr>
            <w:tcW w:w="3686" w:type="dxa"/>
            <w:vAlign w:val="center"/>
          </w:tcPr>
          <w:p w14:paraId="0FA9C962" w14:textId="07DE884B" w:rsidR="007868AC" w:rsidRPr="00F8080D" w:rsidRDefault="007868AC" w:rsidP="00460627">
            <w:pPr>
              <w:widowControl w:val="0"/>
              <w:autoSpaceDE w:val="0"/>
              <w:autoSpaceDN w:val="0"/>
              <w:adjustRightInd w:val="0"/>
              <w:ind w:left="151"/>
              <w:rPr>
                <w:sz w:val="22"/>
                <w:szCs w:val="22"/>
              </w:rPr>
            </w:pPr>
            <w:r w:rsidRPr="00F8080D">
              <w:rPr>
                <w:sz w:val="22"/>
                <w:szCs w:val="22"/>
              </w:rPr>
              <w:t>Odpady palne inne niż wymienione w 19 02 08 lub 19</w:t>
            </w:r>
            <w:r w:rsidR="000329D4" w:rsidRPr="00F8080D">
              <w:rPr>
                <w:sz w:val="22"/>
                <w:szCs w:val="22"/>
              </w:rPr>
              <w:t> </w:t>
            </w:r>
            <w:r w:rsidRPr="00F8080D">
              <w:rPr>
                <w:sz w:val="22"/>
                <w:szCs w:val="22"/>
              </w:rPr>
              <w:t>02</w:t>
            </w:r>
            <w:r w:rsidR="000329D4" w:rsidRPr="00F8080D">
              <w:rPr>
                <w:sz w:val="22"/>
                <w:szCs w:val="22"/>
              </w:rPr>
              <w:t> </w:t>
            </w:r>
            <w:r w:rsidRPr="00F8080D">
              <w:rPr>
                <w:sz w:val="22"/>
                <w:szCs w:val="22"/>
              </w:rPr>
              <w:t>09</w:t>
            </w:r>
          </w:p>
        </w:tc>
        <w:tc>
          <w:tcPr>
            <w:tcW w:w="1275" w:type="dxa"/>
            <w:vAlign w:val="center"/>
          </w:tcPr>
          <w:p w14:paraId="7F9F73EA" w14:textId="6515E557" w:rsidR="007868AC" w:rsidRPr="00F8080D" w:rsidRDefault="007868AC" w:rsidP="00460627">
            <w:pPr>
              <w:widowControl w:val="0"/>
              <w:autoSpaceDE w:val="0"/>
              <w:autoSpaceDN w:val="0"/>
              <w:adjustRightInd w:val="0"/>
              <w:jc w:val="center"/>
              <w:rPr>
                <w:sz w:val="22"/>
                <w:szCs w:val="22"/>
              </w:rPr>
            </w:pPr>
            <w:r w:rsidRPr="00F8080D">
              <w:rPr>
                <w:sz w:val="22"/>
                <w:szCs w:val="22"/>
              </w:rPr>
              <w:t>19 02 10</w:t>
            </w:r>
          </w:p>
        </w:tc>
        <w:tc>
          <w:tcPr>
            <w:tcW w:w="1843" w:type="dxa"/>
            <w:vAlign w:val="center"/>
          </w:tcPr>
          <w:p w14:paraId="232EC482" w14:textId="76DA795A" w:rsidR="007868AC" w:rsidRPr="00F8080D" w:rsidRDefault="007868AC" w:rsidP="00460627">
            <w:pPr>
              <w:jc w:val="center"/>
              <w:rPr>
                <w:sz w:val="22"/>
                <w:szCs w:val="22"/>
              </w:rPr>
            </w:pPr>
            <w:r w:rsidRPr="00F8080D">
              <w:rPr>
                <w:rFonts w:eastAsia="Calibri"/>
                <w:bCs/>
                <w:sz w:val="22"/>
                <w:szCs w:val="22"/>
              </w:rPr>
              <w:t>49494</w:t>
            </w:r>
          </w:p>
        </w:tc>
        <w:tc>
          <w:tcPr>
            <w:tcW w:w="1814" w:type="dxa"/>
            <w:vMerge/>
            <w:shd w:val="clear" w:color="auto" w:fill="FFFFFF" w:themeFill="background1"/>
            <w:vAlign w:val="center"/>
          </w:tcPr>
          <w:p w14:paraId="5435634D" w14:textId="77777777" w:rsidR="007868AC" w:rsidRPr="00F8080D" w:rsidRDefault="007868AC" w:rsidP="00460627">
            <w:pPr>
              <w:rPr>
                <w:rFonts w:eastAsia="Calibri"/>
                <w:bCs/>
                <w:sz w:val="18"/>
                <w:szCs w:val="18"/>
              </w:rPr>
            </w:pPr>
          </w:p>
        </w:tc>
      </w:tr>
      <w:tr w:rsidR="007868AC" w:rsidRPr="00F8080D" w14:paraId="2FCB16C6" w14:textId="77777777" w:rsidTr="000329D4">
        <w:trPr>
          <w:trHeight w:val="644"/>
        </w:trPr>
        <w:tc>
          <w:tcPr>
            <w:tcW w:w="704" w:type="dxa"/>
            <w:vAlign w:val="center"/>
          </w:tcPr>
          <w:p w14:paraId="2F367D69" w14:textId="3C935ABE" w:rsidR="007868AC"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17.</w:t>
            </w:r>
          </w:p>
        </w:tc>
        <w:tc>
          <w:tcPr>
            <w:tcW w:w="3686" w:type="dxa"/>
            <w:vAlign w:val="center"/>
          </w:tcPr>
          <w:p w14:paraId="5875F47E" w14:textId="756C4610" w:rsidR="007868AC" w:rsidRPr="00F8080D" w:rsidRDefault="007868AC" w:rsidP="00460627">
            <w:pPr>
              <w:widowControl w:val="0"/>
              <w:autoSpaceDE w:val="0"/>
              <w:autoSpaceDN w:val="0"/>
              <w:adjustRightInd w:val="0"/>
              <w:ind w:left="151"/>
              <w:rPr>
                <w:sz w:val="22"/>
                <w:szCs w:val="22"/>
              </w:rPr>
            </w:pPr>
            <w:r w:rsidRPr="00F8080D">
              <w:rPr>
                <w:sz w:val="22"/>
                <w:szCs w:val="22"/>
              </w:rPr>
              <w:t>Inne odpady zawierające substancje niebezpieczne</w:t>
            </w:r>
          </w:p>
        </w:tc>
        <w:tc>
          <w:tcPr>
            <w:tcW w:w="1275" w:type="dxa"/>
            <w:vAlign w:val="center"/>
          </w:tcPr>
          <w:p w14:paraId="40316D53" w14:textId="393D36B2" w:rsidR="007868AC" w:rsidRPr="00F8080D" w:rsidRDefault="007868AC" w:rsidP="00460627">
            <w:pPr>
              <w:widowControl w:val="0"/>
              <w:autoSpaceDE w:val="0"/>
              <w:autoSpaceDN w:val="0"/>
              <w:adjustRightInd w:val="0"/>
              <w:jc w:val="center"/>
              <w:rPr>
                <w:sz w:val="22"/>
                <w:szCs w:val="22"/>
              </w:rPr>
            </w:pPr>
            <w:r w:rsidRPr="00F8080D">
              <w:rPr>
                <w:sz w:val="22"/>
                <w:szCs w:val="22"/>
              </w:rPr>
              <w:t>19 02 11*</w:t>
            </w:r>
          </w:p>
        </w:tc>
        <w:tc>
          <w:tcPr>
            <w:tcW w:w="1843" w:type="dxa"/>
            <w:vAlign w:val="center"/>
          </w:tcPr>
          <w:p w14:paraId="433BE40A" w14:textId="17762412" w:rsidR="007868AC" w:rsidRPr="00F8080D" w:rsidRDefault="007868AC" w:rsidP="00460627">
            <w:pPr>
              <w:jc w:val="center"/>
              <w:rPr>
                <w:sz w:val="22"/>
                <w:szCs w:val="22"/>
              </w:rPr>
            </w:pPr>
            <w:r w:rsidRPr="00F8080D">
              <w:rPr>
                <w:sz w:val="22"/>
                <w:szCs w:val="22"/>
              </w:rPr>
              <w:t>50</w:t>
            </w:r>
          </w:p>
        </w:tc>
        <w:tc>
          <w:tcPr>
            <w:tcW w:w="1814" w:type="dxa"/>
            <w:vMerge/>
            <w:shd w:val="clear" w:color="auto" w:fill="FFFFFF" w:themeFill="background1"/>
            <w:vAlign w:val="center"/>
          </w:tcPr>
          <w:p w14:paraId="6BA83A22" w14:textId="77777777" w:rsidR="007868AC" w:rsidRPr="00F8080D" w:rsidRDefault="007868AC" w:rsidP="00460627">
            <w:pPr>
              <w:rPr>
                <w:rFonts w:eastAsia="Calibri"/>
                <w:bCs/>
                <w:sz w:val="18"/>
                <w:szCs w:val="18"/>
              </w:rPr>
            </w:pPr>
          </w:p>
        </w:tc>
      </w:tr>
      <w:tr w:rsidR="006C5CCD" w:rsidRPr="00F8080D" w14:paraId="6277AF57" w14:textId="77777777" w:rsidTr="000329D4">
        <w:trPr>
          <w:trHeight w:val="838"/>
        </w:trPr>
        <w:tc>
          <w:tcPr>
            <w:tcW w:w="704" w:type="dxa"/>
            <w:vAlign w:val="center"/>
          </w:tcPr>
          <w:p w14:paraId="662C14B4" w14:textId="18A909B2"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18.</w:t>
            </w:r>
          </w:p>
        </w:tc>
        <w:tc>
          <w:tcPr>
            <w:tcW w:w="3686" w:type="dxa"/>
            <w:vAlign w:val="center"/>
          </w:tcPr>
          <w:p w14:paraId="442339D9"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Przefermentowane odpady z beztlenowego rozkładu odpadów zwierzęcych i roślinnych</w:t>
            </w:r>
          </w:p>
        </w:tc>
        <w:tc>
          <w:tcPr>
            <w:tcW w:w="1275" w:type="dxa"/>
            <w:vAlign w:val="center"/>
          </w:tcPr>
          <w:p w14:paraId="166F085C"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19 06 06</w:t>
            </w:r>
          </w:p>
        </w:tc>
        <w:tc>
          <w:tcPr>
            <w:tcW w:w="1843" w:type="dxa"/>
            <w:vAlign w:val="center"/>
          </w:tcPr>
          <w:p w14:paraId="3CA072AF" w14:textId="366E7678" w:rsidR="006C5CCD" w:rsidRPr="00F8080D" w:rsidRDefault="007868AC" w:rsidP="00460627">
            <w:pPr>
              <w:jc w:val="center"/>
              <w:rPr>
                <w:color w:val="FF0000"/>
                <w:sz w:val="22"/>
                <w:szCs w:val="22"/>
              </w:rPr>
            </w:pPr>
            <w:r w:rsidRPr="00F8080D">
              <w:rPr>
                <w:rFonts w:eastAsia="Calibri"/>
                <w:bCs/>
                <w:sz w:val="22"/>
                <w:szCs w:val="22"/>
              </w:rPr>
              <w:t>49494</w:t>
            </w:r>
          </w:p>
        </w:tc>
        <w:tc>
          <w:tcPr>
            <w:tcW w:w="1814" w:type="dxa"/>
            <w:vMerge/>
            <w:shd w:val="clear" w:color="auto" w:fill="FFFFFF" w:themeFill="background1"/>
            <w:vAlign w:val="center"/>
          </w:tcPr>
          <w:p w14:paraId="725C856E" w14:textId="77777777" w:rsidR="006C5CCD" w:rsidRPr="00F8080D" w:rsidRDefault="006C5CCD" w:rsidP="00460627">
            <w:pPr>
              <w:rPr>
                <w:rFonts w:eastAsia="Calibri"/>
                <w:bCs/>
                <w:sz w:val="18"/>
                <w:szCs w:val="18"/>
              </w:rPr>
            </w:pPr>
          </w:p>
        </w:tc>
      </w:tr>
      <w:tr w:rsidR="006C5CCD" w:rsidRPr="00F8080D" w14:paraId="1D2DB6C8" w14:textId="77777777" w:rsidTr="000329D4">
        <w:trPr>
          <w:trHeight w:val="411"/>
        </w:trPr>
        <w:tc>
          <w:tcPr>
            <w:tcW w:w="704" w:type="dxa"/>
            <w:vAlign w:val="center"/>
          </w:tcPr>
          <w:p w14:paraId="248E897A" w14:textId="03DAF523"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19.</w:t>
            </w:r>
          </w:p>
        </w:tc>
        <w:tc>
          <w:tcPr>
            <w:tcW w:w="3686" w:type="dxa"/>
            <w:vAlign w:val="center"/>
          </w:tcPr>
          <w:p w14:paraId="0B3CE43E" w14:textId="0C85C2A7" w:rsidR="006C5CCD" w:rsidRPr="00F8080D" w:rsidRDefault="006C5CCD" w:rsidP="00460627">
            <w:pPr>
              <w:widowControl w:val="0"/>
              <w:autoSpaceDE w:val="0"/>
              <w:autoSpaceDN w:val="0"/>
              <w:adjustRightInd w:val="0"/>
              <w:ind w:left="151"/>
              <w:rPr>
                <w:color w:val="000000" w:themeColor="text1"/>
                <w:sz w:val="22"/>
                <w:szCs w:val="22"/>
              </w:rPr>
            </w:pPr>
            <w:proofErr w:type="spellStart"/>
            <w:r w:rsidRPr="00F8080D">
              <w:rPr>
                <w:sz w:val="22"/>
                <w:szCs w:val="22"/>
              </w:rPr>
              <w:t>Skr</w:t>
            </w:r>
            <w:r w:rsidR="000329D4" w:rsidRPr="00F8080D">
              <w:rPr>
                <w:sz w:val="22"/>
                <w:szCs w:val="22"/>
              </w:rPr>
              <w:t>a</w:t>
            </w:r>
            <w:r w:rsidRPr="00F8080D">
              <w:rPr>
                <w:sz w:val="22"/>
                <w:szCs w:val="22"/>
              </w:rPr>
              <w:t>tki</w:t>
            </w:r>
            <w:proofErr w:type="spellEnd"/>
          </w:p>
        </w:tc>
        <w:tc>
          <w:tcPr>
            <w:tcW w:w="1275" w:type="dxa"/>
            <w:vAlign w:val="center"/>
          </w:tcPr>
          <w:p w14:paraId="3A0CC69C"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19 08 01</w:t>
            </w:r>
          </w:p>
        </w:tc>
        <w:tc>
          <w:tcPr>
            <w:tcW w:w="1843" w:type="dxa"/>
            <w:vAlign w:val="center"/>
          </w:tcPr>
          <w:p w14:paraId="172C2F55" w14:textId="46C3AE56" w:rsidR="006C5CCD" w:rsidRPr="00F8080D" w:rsidRDefault="007868AC" w:rsidP="00460627">
            <w:pPr>
              <w:jc w:val="center"/>
              <w:rPr>
                <w:color w:val="FF0000"/>
                <w:sz w:val="22"/>
                <w:szCs w:val="22"/>
              </w:rPr>
            </w:pPr>
            <w:r w:rsidRPr="00F8080D">
              <w:rPr>
                <w:rFonts w:eastAsia="Calibri"/>
                <w:bCs/>
                <w:sz w:val="22"/>
                <w:szCs w:val="22"/>
              </w:rPr>
              <w:t>49494</w:t>
            </w:r>
          </w:p>
        </w:tc>
        <w:tc>
          <w:tcPr>
            <w:tcW w:w="1814" w:type="dxa"/>
            <w:vMerge/>
            <w:shd w:val="clear" w:color="auto" w:fill="FFFFFF" w:themeFill="background1"/>
            <w:vAlign w:val="center"/>
          </w:tcPr>
          <w:p w14:paraId="15208F7F" w14:textId="77777777" w:rsidR="006C5CCD" w:rsidRPr="00F8080D" w:rsidRDefault="006C5CCD" w:rsidP="00460627">
            <w:pPr>
              <w:rPr>
                <w:rFonts w:eastAsia="Calibri"/>
                <w:bCs/>
                <w:sz w:val="18"/>
                <w:szCs w:val="18"/>
              </w:rPr>
            </w:pPr>
          </w:p>
        </w:tc>
      </w:tr>
      <w:tr w:rsidR="006C5CCD" w:rsidRPr="00F8080D" w14:paraId="652816D1" w14:textId="77777777" w:rsidTr="009205FC">
        <w:tc>
          <w:tcPr>
            <w:tcW w:w="704" w:type="dxa"/>
            <w:vAlign w:val="center"/>
          </w:tcPr>
          <w:p w14:paraId="7DC9E09B" w14:textId="2F5ED53A"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20.</w:t>
            </w:r>
          </w:p>
        </w:tc>
        <w:tc>
          <w:tcPr>
            <w:tcW w:w="3686" w:type="dxa"/>
            <w:vAlign w:val="center"/>
          </w:tcPr>
          <w:p w14:paraId="44BAA53A"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Tłuszcze i mieszaniny olejów z separacji olej/woda zawierające wyłącznie oleje jadalne i tłuszcze</w:t>
            </w:r>
          </w:p>
        </w:tc>
        <w:tc>
          <w:tcPr>
            <w:tcW w:w="1275" w:type="dxa"/>
            <w:vAlign w:val="center"/>
          </w:tcPr>
          <w:p w14:paraId="476172EB"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19 08 09</w:t>
            </w:r>
          </w:p>
        </w:tc>
        <w:tc>
          <w:tcPr>
            <w:tcW w:w="1843" w:type="dxa"/>
            <w:vAlign w:val="center"/>
          </w:tcPr>
          <w:p w14:paraId="00827AD7" w14:textId="5C0403CA" w:rsidR="006C5CCD" w:rsidRPr="00F8080D" w:rsidRDefault="007868AC" w:rsidP="00460627">
            <w:pPr>
              <w:jc w:val="center"/>
              <w:rPr>
                <w:color w:val="FF0000"/>
                <w:sz w:val="22"/>
                <w:szCs w:val="22"/>
              </w:rPr>
            </w:pPr>
            <w:r w:rsidRPr="00F8080D">
              <w:rPr>
                <w:rFonts w:eastAsia="Calibri"/>
                <w:bCs/>
                <w:sz w:val="22"/>
                <w:szCs w:val="22"/>
              </w:rPr>
              <w:t>49494</w:t>
            </w:r>
          </w:p>
        </w:tc>
        <w:tc>
          <w:tcPr>
            <w:tcW w:w="1814" w:type="dxa"/>
            <w:vMerge/>
            <w:shd w:val="clear" w:color="auto" w:fill="FFFFFF" w:themeFill="background1"/>
            <w:vAlign w:val="center"/>
          </w:tcPr>
          <w:p w14:paraId="28AF38F0" w14:textId="77777777" w:rsidR="006C5CCD" w:rsidRPr="00F8080D" w:rsidRDefault="006C5CCD" w:rsidP="00460627">
            <w:pPr>
              <w:rPr>
                <w:rFonts w:eastAsia="Calibri"/>
                <w:bCs/>
                <w:sz w:val="18"/>
                <w:szCs w:val="18"/>
              </w:rPr>
            </w:pPr>
          </w:p>
        </w:tc>
      </w:tr>
      <w:tr w:rsidR="006C5CCD" w:rsidRPr="00F8080D" w14:paraId="18ED481D" w14:textId="77777777" w:rsidTr="000329D4">
        <w:trPr>
          <w:trHeight w:val="641"/>
        </w:trPr>
        <w:tc>
          <w:tcPr>
            <w:tcW w:w="704" w:type="dxa"/>
            <w:vAlign w:val="center"/>
          </w:tcPr>
          <w:p w14:paraId="4E004E24" w14:textId="4E64B490"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21.</w:t>
            </w:r>
          </w:p>
        </w:tc>
        <w:tc>
          <w:tcPr>
            <w:tcW w:w="3686" w:type="dxa"/>
            <w:vAlign w:val="center"/>
          </w:tcPr>
          <w:p w14:paraId="7CC2A71F"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Odpady kuchenne ulegające biodegradacji</w:t>
            </w:r>
          </w:p>
        </w:tc>
        <w:tc>
          <w:tcPr>
            <w:tcW w:w="1275" w:type="dxa"/>
            <w:vAlign w:val="center"/>
          </w:tcPr>
          <w:p w14:paraId="52924D9E"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20 01 08</w:t>
            </w:r>
          </w:p>
        </w:tc>
        <w:tc>
          <w:tcPr>
            <w:tcW w:w="1843" w:type="dxa"/>
            <w:vAlign w:val="center"/>
          </w:tcPr>
          <w:p w14:paraId="51B87BE4" w14:textId="21124177" w:rsidR="006C5CCD" w:rsidRPr="00F8080D" w:rsidRDefault="007868AC" w:rsidP="00460627">
            <w:pPr>
              <w:jc w:val="center"/>
              <w:rPr>
                <w:color w:val="FF0000"/>
                <w:sz w:val="22"/>
                <w:szCs w:val="22"/>
              </w:rPr>
            </w:pPr>
            <w:r w:rsidRPr="00F8080D">
              <w:rPr>
                <w:rFonts w:eastAsia="Calibri"/>
                <w:bCs/>
                <w:sz w:val="22"/>
                <w:szCs w:val="22"/>
              </w:rPr>
              <w:t>49494</w:t>
            </w:r>
          </w:p>
        </w:tc>
        <w:tc>
          <w:tcPr>
            <w:tcW w:w="1814" w:type="dxa"/>
            <w:vMerge/>
            <w:shd w:val="clear" w:color="auto" w:fill="FFFFFF" w:themeFill="background1"/>
            <w:vAlign w:val="center"/>
          </w:tcPr>
          <w:p w14:paraId="2D75BD56" w14:textId="77777777" w:rsidR="006C5CCD" w:rsidRPr="00F8080D" w:rsidRDefault="006C5CCD" w:rsidP="00460627">
            <w:pPr>
              <w:rPr>
                <w:rFonts w:eastAsia="Calibri"/>
                <w:bCs/>
                <w:sz w:val="18"/>
                <w:szCs w:val="18"/>
              </w:rPr>
            </w:pPr>
          </w:p>
        </w:tc>
      </w:tr>
      <w:tr w:rsidR="006C5CCD" w:rsidRPr="00F8080D" w14:paraId="726FD283" w14:textId="77777777" w:rsidTr="000329D4">
        <w:trPr>
          <w:trHeight w:val="407"/>
        </w:trPr>
        <w:tc>
          <w:tcPr>
            <w:tcW w:w="704" w:type="dxa"/>
            <w:vAlign w:val="center"/>
          </w:tcPr>
          <w:p w14:paraId="61F43908" w14:textId="0C0C8F33" w:rsidR="006C5CCD" w:rsidRPr="00F8080D" w:rsidRDefault="007868AC" w:rsidP="00460627">
            <w:pPr>
              <w:widowControl w:val="0"/>
              <w:autoSpaceDE w:val="0"/>
              <w:autoSpaceDN w:val="0"/>
              <w:adjustRightInd w:val="0"/>
              <w:ind w:left="151"/>
              <w:rPr>
                <w:color w:val="000000" w:themeColor="text1"/>
                <w:sz w:val="22"/>
                <w:szCs w:val="22"/>
              </w:rPr>
            </w:pPr>
            <w:r w:rsidRPr="00F8080D">
              <w:rPr>
                <w:color w:val="000000" w:themeColor="text1"/>
                <w:sz w:val="22"/>
                <w:szCs w:val="22"/>
              </w:rPr>
              <w:t>22.</w:t>
            </w:r>
          </w:p>
        </w:tc>
        <w:tc>
          <w:tcPr>
            <w:tcW w:w="3686" w:type="dxa"/>
            <w:vAlign w:val="center"/>
          </w:tcPr>
          <w:p w14:paraId="713CC018" w14:textId="77777777" w:rsidR="006C5CCD" w:rsidRPr="00F8080D" w:rsidRDefault="006C5CCD" w:rsidP="00460627">
            <w:pPr>
              <w:widowControl w:val="0"/>
              <w:autoSpaceDE w:val="0"/>
              <w:autoSpaceDN w:val="0"/>
              <w:adjustRightInd w:val="0"/>
              <w:ind w:left="151"/>
              <w:rPr>
                <w:color w:val="000000" w:themeColor="text1"/>
                <w:sz w:val="22"/>
                <w:szCs w:val="22"/>
              </w:rPr>
            </w:pPr>
            <w:r w:rsidRPr="00F8080D">
              <w:rPr>
                <w:sz w:val="22"/>
                <w:szCs w:val="22"/>
              </w:rPr>
              <w:t>Oleje i tłuszcze jadalne</w:t>
            </w:r>
          </w:p>
        </w:tc>
        <w:tc>
          <w:tcPr>
            <w:tcW w:w="1275" w:type="dxa"/>
            <w:vAlign w:val="center"/>
          </w:tcPr>
          <w:p w14:paraId="42A250E7" w14:textId="77777777" w:rsidR="006C5CCD" w:rsidRPr="00F8080D" w:rsidRDefault="006C5CCD" w:rsidP="00460627">
            <w:pPr>
              <w:widowControl w:val="0"/>
              <w:autoSpaceDE w:val="0"/>
              <w:autoSpaceDN w:val="0"/>
              <w:adjustRightInd w:val="0"/>
              <w:jc w:val="center"/>
              <w:rPr>
                <w:color w:val="000000" w:themeColor="text1"/>
                <w:sz w:val="22"/>
                <w:szCs w:val="22"/>
              </w:rPr>
            </w:pPr>
            <w:r w:rsidRPr="00F8080D">
              <w:rPr>
                <w:sz w:val="22"/>
                <w:szCs w:val="22"/>
              </w:rPr>
              <w:t>20 01 25</w:t>
            </w:r>
          </w:p>
        </w:tc>
        <w:tc>
          <w:tcPr>
            <w:tcW w:w="1843" w:type="dxa"/>
            <w:vAlign w:val="center"/>
          </w:tcPr>
          <w:p w14:paraId="6806953E" w14:textId="546626FB" w:rsidR="006C5CCD" w:rsidRPr="00F8080D" w:rsidRDefault="007868AC" w:rsidP="00460627">
            <w:pPr>
              <w:jc w:val="center"/>
              <w:rPr>
                <w:color w:val="FF0000"/>
                <w:sz w:val="22"/>
                <w:szCs w:val="22"/>
              </w:rPr>
            </w:pPr>
            <w:r w:rsidRPr="00F8080D">
              <w:rPr>
                <w:rFonts w:eastAsia="Calibri"/>
                <w:bCs/>
                <w:sz w:val="22"/>
                <w:szCs w:val="22"/>
              </w:rPr>
              <w:t>49494</w:t>
            </w:r>
          </w:p>
        </w:tc>
        <w:tc>
          <w:tcPr>
            <w:tcW w:w="1814" w:type="dxa"/>
            <w:vMerge/>
            <w:shd w:val="clear" w:color="auto" w:fill="FFFFFF" w:themeFill="background1"/>
            <w:vAlign w:val="center"/>
          </w:tcPr>
          <w:p w14:paraId="5F9857DE" w14:textId="77777777" w:rsidR="006C5CCD" w:rsidRPr="00F8080D" w:rsidRDefault="006C5CCD" w:rsidP="00460627">
            <w:pPr>
              <w:rPr>
                <w:rFonts w:eastAsia="Calibri"/>
                <w:bCs/>
                <w:sz w:val="18"/>
                <w:szCs w:val="18"/>
              </w:rPr>
            </w:pPr>
          </w:p>
        </w:tc>
      </w:tr>
    </w:tbl>
    <w:p w14:paraId="05C4ECCA" w14:textId="6E59CD2D" w:rsidR="007868AC" w:rsidRPr="00F8080D" w:rsidRDefault="007868AC" w:rsidP="00D368B2">
      <w:pPr>
        <w:ind w:right="-170" w:hanging="141"/>
        <w:jc w:val="both"/>
        <w:rPr>
          <w:sz w:val="18"/>
          <w:szCs w:val="18"/>
        </w:rPr>
      </w:pPr>
      <w:r w:rsidRPr="00F8080D">
        <w:rPr>
          <w:bCs/>
          <w:sz w:val="20"/>
          <w:szCs w:val="20"/>
          <w:vertAlign w:val="superscript"/>
          <w:lang w:eastAsia="en-US"/>
        </w:rPr>
        <w:t>1</w:t>
      </w:r>
      <w:r w:rsidRPr="00F8080D">
        <w:rPr>
          <w:bCs/>
          <w:color w:val="000000" w:themeColor="text1"/>
          <w:sz w:val="20"/>
          <w:szCs w:val="20"/>
          <w:vertAlign w:val="superscript"/>
          <w:lang w:eastAsia="en-US"/>
        </w:rPr>
        <w:t>)</w:t>
      </w:r>
      <w:r w:rsidRPr="00F8080D">
        <w:rPr>
          <w:b/>
          <w:color w:val="000000" w:themeColor="text1"/>
          <w:sz w:val="18"/>
          <w:szCs w:val="18"/>
          <w:vertAlign w:val="superscript"/>
          <w:lang w:eastAsia="en-US"/>
        </w:rPr>
        <w:t xml:space="preserve"> </w:t>
      </w:r>
      <w:r w:rsidR="00DE466D" w:rsidRPr="00F8080D">
        <w:rPr>
          <w:color w:val="000000" w:themeColor="text1"/>
          <w:sz w:val="18"/>
          <w:szCs w:val="18"/>
        </w:rPr>
        <w:t>łączna masa odpadów skierowanych do przetwarzania w danym roku n</w:t>
      </w:r>
      <w:r w:rsidRPr="00F8080D">
        <w:rPr>
          <w:color w:val="000000" w:themeColor="text1"/>
          <w:sz w:val="18"/>
          <w:szCs w:val="18"/>
        </w:rPr>
        <w:t>ie przekroczy</w:t>
      </w:r>
      <w:r w:rsidR="00D368B2" w:rsidRPr="00F8080D">
        <w:rPr>
          <w:color w:val="000000" w:themeColor="text1"/>
          <w:sz w:val="18"/>
          <w:szCs w:val="18"/>
        </w:rPr>
        <w:t xml:space="preserve"> </w:t>
      </w:r>
      <w:r w:rsidRPr="00F8080D">
        <w:rPr>
          <w:color w:val="000000" w:themeColor="text1"/>
          <w:sz w:val="18"/>
          <w:szCs w:val="18"/>
        </w:rPr>
        <w:t xml:space="preserve">49494 Mg/rok (co odpowiada wydajności instalacji </w:t>
      </w:r>
      <w:r w:rsidRPr="00F8080D">
        <w:rPr>
          <w:sz w:val="18"/>
          <w:szCs w:val="18"/>
        </w:rPr>
        <w:t>w procesie D10)</w:t>
      </w:r>
    </w:p>
    <w:p w14:paraId="430C384C" w14:textId="46D88A82" w:rsidR="004C15D1" w:rsidRPr="00F8080D" w:rsidRDefault="004C15D1" w:rsidP="009205FC">
      <w:pPr>
        <w:ind w:right="-170"/>
        <w:jc w:val="both"/>
        <w:rPr>
          <w:bCs/>
          <w:sz w:val="22"/>
          <w:szCs w:val="22"/>
        </w:rPr>
      </w:pPr>
    </w:p>
    <w:p w14:paraId="47613FCF" w14:textId="77777777" w:rsidR="00F8080D" w:rsidRDefault="00F8080D" w:rsidP="00E26FBF">
      <w:pPr>
        <w:tabs>
          <w:tab w:val="left" w:pos="900"/>
        </w:tabs>
        <w:ind w:left="709" w:hanging="709"/>
        <w:contextualSpacing/>
        <w:jc w:val="both"/>
        <w:rPr>
          <w:b/>
          <w:szCs w:val="22"/>
        </w:rPr>
      </w:pPr>
    </w:p>
    <w:p w14:paraId="3DD52597" w14:textId="3A8625B4" w:rsidR="00D368B2" w:rsidRPr="00F8080D" w:rsidRDefault="00076E67" w:rsidP="00E26FBF">
      <w:pPr>
        <w:tabs>
          <w:tab w:val="left" w:pos="900"/>
        </w:tabs>
        <w:ind w:left="709" w:hanging="709"/>
        <w:contextualSpacing/>
        <w:jc w:val="both"/>
        <w:rPr>
          <w:color w:val="FF0000"/>
          <w:sz w:val="22"/>
          <w:szCs w:val="22"/>
        </w:rPr>
      </w:pPr>
      <w:r w:rsidRPr="00F8080D">
        <w:rPr>
          <w:b/>
          <w:szCs w:val="22"/>
        </w:rPr>
        <w:lastRenderedPageBreak/>
        <w:t xml:space="preserve">2.2.2. </w:t>
      </w:r>
      <w:r w:rsidR="00D368B2" w:rsidRPr="00F8080D">
        <w:rPr>
          <w:b/>
          <w:szCs w:val="22"/>
        </w:rPr>
        <w:t>Rodzaj i masa odpadów powstających w wyniku przetwarzania w procesie D10 w okresie roku</w:t>
      </w:r>
    </w:p>
    <w:p w14:paraId="003D3963" w14:textId="77777777" w:rsidR="002A736E" w:rsidRPr="00F8080D" w:rsidRDefault="002A736E" w:rsidP="00D368B2">
      <w:pPr>
        <w:pStyle w:val="Akapitzlist"/>
        <w:suppressAutoHyphens/>
        <w:autoSpaceDN w:val="0"/>
        <w:ind w:left="720"/>
        <w:contextualSpacing/>
        <w:jc w:val="both"/>
        <w:rPr>
          <w:color w:val="FF0000"/>
          <w:kern w:val="3"/>
        </w:rPr>
      </w:pPr>
    </w:p>
    <w:p w14:paraId="1D6D4152" w14:textId="2CA1A2CA" w:rsidR="004C15D1" w:rsidRPr="00F8080D" w:rsidRDefault="00D368B2" w:rsidP="009A6A96">
      <w:pPr>
        <w:pStyle w:val="Akapitzlist"/>
        <w:suppressAutoHyphens/>
        <w:autoSpaceDN w:val="0"/>
        <w:ind w:left="-142"/>
        <w:contextualSpacing/>
        <w:jc w:val="both"/>
        <w:rPr>
          <w:b/>
          <w:bCs/>
          <w:color w:val="000000" w:themeColor="text1"/>
          <w:kern w:val="3"/>
        </w:rPr>
      </w:pPr>
      <w:r w:rsidRPr="00F8080D">
        <w:rPr>
          <w:b/>
          <w:bCs/>
          <w:color w:val="000000" w:themeColor="text1"/>
          <w:kern w:val="3"/>
        </w:rPr>
        <w:t>Tabela</w:t>
      </w:r>
      <w:r w:rsidR="00C46596" w:rsidRPr="00F8080D">
        <w:rPr>
          <w:b/>
          <w:bCs/>
          <w:color w:val="000000" w:themeColor="text1"/>
          <w:kern w:val="3"/>
        </w:rPr>
        <w:t xml:space="preserve"> </w:t>
      </w:r>
      <w:r w:rsidR="005F0454" w:rsidRPr="00F8080D">
        <w:rPr>
          <w:b/>
          <w:bCs/>
          <w:color w:val="000000" w:themeColor="text1"/>
          <w:kern w:val="3"/>
        </w:rPr>
        <w:t>5</w:t>
      </w:r>
      <w:r w:rsidR="00C46596" w:rsidRPr="00F8080D">
        <w:rPr>
          <w:b/>
          <w:bCs/>
          <w:color w:val="000000" w:themeColor="text1"/>
          <w:kern w:val="3"/>
        </w:rPr>
        <w:t>b</w:t>
      </w:r>
    </w:p>
    <w:tbl>
      <w:tblPr>
        <w:tblStyle w:val="Tabela-Siatka1"/>
        <w:tblW w:w="9101" w:type="dxa"/>
        <w:tblInd w:w="-34" w:type="dxa"/>
        <w:tblLook w:val="04A0" w:firstRow="1" w:lastRow="0" w:firstColumn="1" w:lastColumn="0" w:noHBand="0" w:noVBand="1"/>
      </w:tblPr>
      <w:tblGrid>
        <w:gridCol w:w="709"/>
        <w:gridCol w:w="4849"/>
        <w:gridCol w:w="1559"/>
        <w:gridCol w:w="1984"/>
      </w:tblGrid>
      <w:tr w:rsidR="00D368B2" w:rsidRPr="00F8080D" w14:paraId="55537841" w14:textId="77777777" w:rsidTr="00750412">
        <w:trPr>
          <w:cantSplit/>
          <w:trHeight w:val="45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9E0BC" w14:textId="77777777" w:rsidR="00D368B2" w:rsidRPr="00F8080D" w:rsidRDefault="00D368B2" w:rsidP="00460627">
            <w:pPr>
              <w:tabs>
                <w:tab w:val="left" w:pos="1134"/>
              </w:tabs>
              <w:ind w:right="-170"/>
              <w:contextualSpacing/>
              <w:jc w:val="center"/>
              <w:rPr>
                <w:rFonts w:eastAsia="Calibri"/>
                <w:b/>
                <w:sz w:val="22"/>
                <w:szCs w:val="22"/>
              </w:rPr>
            </w:pPr>
            <w:bookmarkStart w:id="16" w:name="_Hlk156377664"/>
            <w:r w:rsidRPr="00F8080D">
              <w:rPr>
                <w:rFonts w:eastAsia="Calibri"/>
                <w:b/>
                <w:sz w:val="22"/>
                <w:szCs w:val="22"/>
              </w:rPr>
              <w:t>Lp.</w:t>
            </w:r>
          </w:p>
        </w:tc>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F44DE" w14:textId="77777777" w:rsidR="00D368B2" w:rsidRPr="00F8080D" w:rsidRDefault="00D368B2" w:rsidP="00460627">
            <w:pPr>
              <w:tabs>
                <w:tab w:val="left" w:pos="1134"/>
              </w:tabs>
              <w:ind w:right="-170"/>
              <w:contextualSpacing/>
              <w:jc w:val="center"/>
              <w:rPr>
                <w:rFonts w:eastAsia="Calibri"/>
                <w:b/>
                <w:sz w:val="22"/>
                <w:szCs w:val="22"/>
              </w:rPr>
            </w:pPr>
            <w:r w:rsidRPr="00F8080D">
              <w:rPr>
                <w:rFonts w:eastAsia="Calibri"/>
                <w:b/>
                <w:sz w:val="22"/>
                <w:szCs w:val="22"/>
              </w:rPr>
              <w:t>Rodzaj odpadu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1D7CE" w14:textId="77777777" w:rsidR="00D368B2" w:rsidRPr="00F8080D" w:rsidRDefault="00D368B2" w:rsidP="00460627">
            <w:pPr>
              <w:ind w:right="-58"/>
              <w:contextualSpacing/>
              <w:jc w:val="center"/>
              <w:rPr>
                <w:rFonts w:eastAsia="Calibri"/>
                <w:b/>
                <w:sz w:val="22"/>
                <w:szCs w:val="22"/>
              </w:rPr>
            </w:pPr>
            <w:r w:rsidRPr="00F8080D">
              <w:rPr>
                <w:rFonts w:eastAsia="Calibri"/>
                <w:b/>
                <w:sz w:val="22"/>
                <w:szCs w:val="22"/>
              </w:rPr>
              <w:t>Kod odpadu</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0EDE6" w14:textId="63639F72" w:rsidR="00D368B2" w:rsidRPr="00F8080D" w:rsidRDefault="00D368B2" w:rsidP="00460627">
            <w:pPr>
              <w:ind w:right="34"/>
              <w:contextualSpacing/>
              <w:jc w:val="center"/>
              <w:rPr>
                <w:rFonts w:eastAsia="Calibri"/>
                <w:b/>
                <w:sz w:val="22"/>
                <w:szCs w:val="22"/>
              </w:rPr>
            </w:pPr>
            <w:r w:rsidRPr="00F8080D">
              <w:rPr>
                <w:rFonts w:eastAsia="Calibri"/>
                <w:b/>
                <w:sz w:val="22"/>
                <w:szCs w:val="22"/>
              </w:rPr>
              <w:t>Masa odpadów w Mg/rok</w:t>
            </w:r>
          </w:p>
        </w:tc>
      </w:tr>
      <w:tr w:rsidR="00D368B2" w:rsidRPr="00F8080D" w14:paraId="41D3ADED" w14:textId="77777777" w:rsidTr="00750412">
        <w:trPr>
          <w:cantSplit/>
          <w:trHeight w:val="361"/>
        </w:trPr>
        <w:tc>
          <w:tcPr>
            <w:tcW w:w="709" w:type="dxa"/>
            <w:tcBorders>
              <w:top w:val="single" w:sz="4" w:space="0" w:color="auto"/>
              <w:left w:val="single" w:sz="4" w:space="0" w:color="auto"/>
              <w:bottom w:val="single" w:sz="4" w:space="0" w:color="auto"/>
              <w:right w:val="single" w:sz="4" w:space="0" w:color="auto"/>
            </w:tcBorders>
            <w:vAlign w:val="center"/>
            <w:hideMark/>
          </w:tcPr>
          <w:p w14:paraId="7E393E6F" w14:textId="77777777" w:rsidR="00D368B2" w:rsidRPr="00F8080D" w:rsidRDefault="00D368B2" w:rsidP="00460627">
            <w:pPr>
              <w:tabs>
                <w:tab w:val="left" w:pos="1134"/>
              </w:tabs>
              <w:ind w:right="-170"/>
              <w:contextualSpacing/>
              <w:jc w:val="center"/>
              <w:rPr>
                <w:rFonts w:eastAsia="Calibri"/>
                <w:sz w:val="22"/>
                <w:szCs w:val="22"/>
              </w:rPr>
            </w:pPr>
            <w:r w:rsidRPr="00F8080D">
              <w:rPr>
                <w:rFonts w:eastAsia="Calibri"/>
                <w:sz w:val="22"/>
                <w:szCs w:val="22"/>
              </w:rPr>
              <w:t>1.</w:t>
            </w:r>
          </w:p>
        </w:tc>
        <w:tc>
          <w:tcPr>
            <w:tcW w:w="4849" w:type="dxa"/>
            <w:vAlign w:val="center"/>
          </w:tcPr>
          <w:p w14:paraId="751D2CF2" w14:textId="76397E0D" w:rsidR="00D368B2" w:rsidRPr="00F8080D" w:rsidRDefault="00D368B2" w:rsidP="00460627">
            <w:pPr>
              <w:widowControl w:val="0"/>
              <w:autoSpaceDE w:val="0"/>
              <w:autoSpaceDN w:val="0"/>
              <w:adjustRightInd w:val="0"/>
              <w:rPr>
                <w:rFonts w:eastAsia="Calibri"/>
                <w:sz w:val="22"/>
                <w:szCs w:val="22"/>
                <w:lang w:eastAsia="en-US"/>
              </w:rPr>
            </w:pPr>
            <w:r w:rsidRPr="00F8080D">
              <w:rPr>
                <w:sz w:val="22"/>
                <w:szCs w:val="22"/>
              </w:rPr>
              <w:t>Żużle i popioły paleniskowe inne niż wymienione w 19 01</w:t>
            </w:r>
            <w:r w:rsidR="004109A5" w:rsidRPr="00F8080D">
              <w:rPr>
                <w:sz w:val="22"/>
                <w:szCs w:val="22"/>
              </w:rPr>
              <w:t> </w:t>
            </w:r>
            <w:r w:rsidRPr="00F8080D">
              <w:rPr>
                <w:sz w:val="22"/>
                <w:szCs w:val="22"/>
              </w:rPr>
              <w:t>11</w:t>
            </w:r>
          </w:p>
        </w:tc>
        <w:tc>
          <w:tcPr>
            <w:tcW w:w="1559" w:type="dxa"/>
            <w:vAlign w:val="center"/>
          </w:tcPr>
          <w:p w14:paraId="7B522D3B" w14:textId="1BB669A1" w:rsidR="00D368B2" w:rsidRPr="00F8080D" w:rsidRDefault="00D368B2" w:rsidP="00460627">
            <w:pPr>
              <w:widowControl w:val="0"/>
              <w:autoSpaceDE w:val="0"/>
              <w:autoSpaceDN w:val="0"/>
              <w:adjustRightInd w:val="0"/>
              <w:jc w:val="center"/>
              <w:rPr>
                <w:rFonts w:eastAsia="Calibri"/>
                <w:sz w:val="22"/>
                <w:szCs w:val="22"/>
                <w:lang w:eastAsia="en-US"/>
              </w:rPr>
            </w:pPr>
            <w:r w:rsidRPr="00F8080D">
              <w:rPr>
                <w:sz w:val="22"/>
                <w:szCs w:val="22"/>
              </w:rPr>
              <w:t>19 01 12</w:t>
            </w:r>
            <w:r w:rsidR="004109A5" w:rsidRPr="00F8080D">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A9E313D" w14:textId="6A07620E" w:rsidR="00D368B2" w:rsidRPr="00F8080D" w:rsidRDefault="00E65816" w:rsidP="00460627">
            <w:pPr>
              <w:widowControl w:val="0"/>
              <w:autoSpaceDE w:val="0"/>
              <w:autoSpaceDN w:val="0"/>
              <w:adjustRightInd w:val="0"/>
              <w:jc w:val="center"/>
              <w:rPr>
                <w:rFonts w:eastAsia="Calibri"/>
                <w:sz w:val="22"/>
                <w:szCs w:val="22"/>
                <w:lang w:eastAsia="en-US"/>
              </w:rPr>
            </w:pPr>
            <w:r w:rsidRPr="00F8080D">
              <w:rPr>
                <w:rFonts w:eastAsia="Calibri"/>
                <w:sz w:val="22"/>
                <w:szCs w:val="22"/>
                <w:lang w:eastAsia="en-US"/>
              </w:rPr>
              <w:t>5 700</w:t>
            </w:r>
            <w:r w:rsidR="00A76E32" w:rsidRPr="00F8080D">
              <w:rPr>
                <w:rFonts w:eastAsia="Calibri"/>
                <w:sz w:val="22"/>
                <w:szCs w:val="22"/>
                <w:lang w:eastAsia="en-US"/>
              </w:rPr>
              <w:t>*</w:t>
            </w:r>
          </w:p>
        </w:tc>
      </w:tr>
    </w:tbl>
    <w:bookmarkEnd w:id="16"/>
    <w:p w14:paraId="32E9F5AE" w14:textId="77777777" w:rsidR="00A76E32" w:rsidRPr="00F8080D" w:rsidRDefault="00A76E32" w:rsidP="00750412">
      <w:pPr>
        <w:jc w:val="both"/>
        <w:rPr>
          <w:bCs/>
          <w:sz w:val="18"/>
          <w:szCs w:val="18"/>
        </w:rPr>
      </w:pPr>
      <w:r w:rsidRPr="00F8080D">
        <w:rPr>
          <w:rFonts w:eastAsia="Calibri"/>
          <w:sz w:val="18"/>
          <w:szCs w:val="18"/>
          <w:lang w:eastAsia="en-US"/>
        </w:rPr>
        <w:t xml:space="preserve">* </w:t>
      </w:r>
      <w:r w:rsidRPr="00F8080D">
        <w:rPr>
          <w:bCs/>
          <w:sz w:val="18"/>
          <w:szCs w:val="18"/>
        </w:rPr>
        <w:t xml:space="preserve">odpady będą spełniały kryteria dla zakwalifikowania ich do odpadów innych niż niebezpieczne, tj. nie będą posiadały właściwości określonych w </w:t>
      </w:r>
      <w:hyperlink r:id="rId10" w:anchor="/document/68484089?cm=DOCUMENT" w:history="1">
        <w:r w:rsidRPr="00F8080D">
          <w:rPr>
            <w:rStyle w:val="Hipercze"/>
            <w:color w:val="auto"/>
            <w:sz w:val="18"/>
            <w:szCs w:val="18"/>
            <w:u w:val="none"/>
            <w:shd w:val="clear" w:color="auto" w:fill="FFFFFF"/>
          </w:rPr>
          <w:t>rozporządzeniu</w:t>
        </w:r>
      </w:hyperlink>
      <w:r w:rsidRPr="00F8080D">
        <w:rPr>
          <w:sz w:val="18"/>
          <w:szCs w:val="18"/>
          <w:shd w:val="clear" w:color="auto" w:fill="FFFFFF"/>
        </w:rPr>
        <w:t xml:space="preserve"> (UE) nr 1357/2014 i w </w:t>
      </w:r>
      <w:hyperlink r:id="rId11" w:anchor="/document/68940174?cm=DOCUMENT" w:history="1">
        <w:r w:rsidRPr="00F8080D">
          <w:rPr>
            <w:rStyle w:val="Hipercze"/>
            <w:color w:val="auto"/>
            <w:sz w:val="18"/>
            <w:szCs w:val="18"/>
            <w:u w:val="none"/>
            <w:shd w:val="clear" w:color="auto" w:fill="FFFFFF"/>
          </w:rPr>
          <w:t>rozporządzeniu</w:t>
        </w:r>
      </w:hyperlink>
      <w:r w:rsidRPr="00F8080D">
        <w:rPr>
          <w:sz w:val="18"/>
          <w:szCs w:val="18"/>
          <w:shd w:val="clear" w:color="auto" w:fill="FFFFFF"/>
        </w:rPr>
        <w:t xml:space="preserve"> (UE) 2017/997.</w:t>
      </w:r>
    </w:p>
    <w:p w14:paraId="21A38929" w14:textId="3FFEF42B" w:rsidR="000329D4" w:rsidRPr="00F8080D" w:rsidRDefault="000329D4" w:rsidP="00750412">
      <w:pPr>
        <w:tabs>
          <w:tab w:val="left" w:pos="284"/>
        </w:tabs>
        <w:suppressAutoHyphens/>
        <w:autoSpaceDN w:val="0"/>
        <w:ind w:left="709" w:hanging="709"/>
        <w:jc w:val="both"/>
        <w:rPr>
          <w:b/>
        </w:rPr>
      </w:pPr>
    </w:p>
    <w:p w14:paraId="566AD9B2" w14:textId="555D46A6" w:rsidR="00D368B2" w:rsidRPr="00F8080D" w:rsidRDefault="00076E67" w:rsidP="009205FC">
      <w:pPr>
        <w:tabs>
          <w:tab w:val="left" w:pos="284"/>
        </w:tabs>
        <w:suppressAutoHyphens/>
        <w:autoSpaceDN w:val="0"/>
        <w:ind w:left="709" w:hanging="709"/>
        <w:jc w:val="both"/>
        <w:rPr>
          <w:b/>
          <w:color w:val="FF0000"/>
        </w:rPr>
      </w:pPr>
      <w:r w:rsidRPr="00F8080D">
        <w:rPr>
          <w:b/>
        </w:rPr>
        <w:t>2.2.3.</w:t>
      </w:r>
      <w:r w:rsidR="00D368B2" w:rsidRPr="00F8080D">
        <w:rPr>
          <w:bCs/>
        </w:rPr>
        <w:t xml:space="preserve"> </w:t>
      </w:r>
      <w:r w:rsidR="00D368B2" w:rsidRPr="00F8080D">
        <w:rPr>
          <w:b/>
        </w:rPr>
        <w:t xml:space="preserve">Szczegółowy opis stosowanej metody lub metod przetwarzania odpadów, w tym wskazanie procesu przetwarzania zgodnie z załącznikiem </w:t>
      </w:r>
      <w:r w:rsidR="00D368B2" w:rsidRPr="00F8080D">
        <w:rPr>
          <w:b/>
          <w:color w:val="000000" w:themeColor="text1"/>
        </w:rPr>
        <w:t xml:space="preserve">nr 2 </w:t>
      </w:r>
      <w:r w:rsidR="00D368B2" w:rsidRPr="00F8080D">
        <w:rPr>
          <w:b/>
        </w:rPr>
        <w:t>do ustawy o</w:t>
      </w:r>
      <w:r w:rsidR="00F8080D">
        <w:rPr>
          <w:b/>
        </w:rPr>
        <w:t> </w:t>
      </w:r>
      <w:r w:rsidR="00D368B2" w:rsidRPr="00F8080D">
        <w:rPr>
          <w:b/>
        </w:rPr>
        <w:t xml:space="preserve">odpadach, oraz opis procesu technologicznego z podaniem rocznej </w:t>
      </w:r>
      <w:r w:rsidR="009136D5" w:rsidRPr="00F8080D">
        <w:rPr>
          <w:b/>
        </w:rPr>
        <w:t xml:space="preserve">i godzinowej </w:t>
      </w:r>
      <w:r w:rsidR="00D368B2" w:rsidRPr="00F8080D">
        <w:rPr>
          <w:b/>
        </w:rPr>
        <w:t>mocy przerobowej instalacji lub urządzenia</w:t>
      </w:r>
    </w:p>
    <w:p w14:paraId="2481AB52" w14:textId="1D9636A4" w:rsidR="004C15D1" w:rsidRPr="00F8080D" w:rsidRDefault="004C15D1" w:rsidP="00E26FBF">
      <w:pPr>
        <w:ind w:right="-170"/>
        <w:jc w:val="both"/>
        <w:rPr>
          <w:bCs/>
          <w:sz w:val="22"/>
          <w:szCs w:val="22"/>
        </w:rPr>
      </w:pPr>
    </w:p>
    <w:p w14:paraId="6191D4DE" w14:textId="6F10FE85" w:rsidR="00D368B2" w:rsidRPr="00F8080D" w:rsidRDefault="00D368B2" w:rsidP="00601BFE">
      <w:pPr>
        <w:pStyle w:val="Akapitzlist"/>
        <w:tabs>
          <w:tab w:val="left" w:pos="284"/>
        </w:tabs>
        <w:suppressAutoHyphens/>
        <w:autoSpaceDN w:val="0"/>
        <w:ind w:left="0" w:firstLine="709"/>
        <w:jc w:val="both"/>
        <w:rPr>
          <w:rFonts w:eastAsiaTheme="minorHAnsi"/>
          <w:color w:val="000000" w:themeColor="text1"/>
          <w:lang w:eastAsia="en-US"/>
        </w:rPr>
      </w:pPr>
      <w:r w:rsidRPr="00F8080D">
        <w:rPr>
          <w:rFonts w:eastAsia="Calibri"/>
          <w:color w:val="000000" w:themeColor="text1"/>
          <w:lang w:eastAsia="en-US"/>
        </w:rPr>
        <w:t xml:space="preserve">Przetwarzanie odpadów będzie prowadzone na terenie zakładu Energoutil </w:t>
      </w:r>
      <w:r w:rsidRPr="00F8080D">
        <w:rPr>
          <w:rFonts w:eastAsiaTheme="minorHAnsi"/>
          <w:color w:val="000000" w:themeColor="text1"/>
          <w:lang w:eastAsia="en-US"/>
        </w:rPr>
        <w:t>Sp.</w:t>
      </w:r>
      <w:r w:rsidR="00B0735D" w:rsidRPr="00F8080D">
        <w:rPr>
          <w:rFonts w:eastAsiaTheme="minorHAnsi"/>
          <w:color w:val="000000" w:themeColor="text1"/>
          <w:lang w:eastAsia="en-US"/>
        </w:rPr>
        <w:t> </w:t>
      </w:r>
      <w:r w:rsidRPr="00F8080D">
        <w:rPr>
          <w:rFonts w:eastAsiaTheme="minorHAnsi"/>
          <w:color w:val="000000" w:themeColor="text1"/>
          <w:lang w:eastAsia="en-US"/>
        </w:rPr>
        <w:t xml:space="preserve">z o.o., w miejscowości Nowa Wieś Ełcka, </w:t>
      </w:r>
      <w:r w:rsidR="008A47D8" w:rsidRPr="00F8080D">
        <w:rPr>
          <w:rFonts w:eastAsiaTheme="minorHAnsi"/>
          <w:color w:val="000000" w:themeColor="text1"/>
          <w:lang w:eastAsia="en-US"/>
        </w:rPr>
        <w:t xml:space="preserve">ul. Ełcka 1A, </w:t>
      </w:r>
      <w:r w:rsidRPr="00F8080D">
        <w:rPr>
          <w:rFonts w:eastAsiaTheme="minorHAnsi"/>
          <w:color w:val="000000" w:themeColor="text1"/>
          <w:lang w:eastAsia="en-US"/>
        </w:rPr>
        <w:t>gmina Ełk, powiat ełcki, województwo warmińsko-mazurskie.</w:t>
      </w:r>
    </w:p>
    <w:p w14:paraId="1FB41289" w14:textId="196B7989" w:rsidR="009205FC" w:rsidRPr="00F8080D" w:rsidRDefault="00D368B2" w:rsidP="00750412">
      <w:pPr>
        <w:ind w:firstLine="709"/>
        <w:jc w:val="both"/>
        <w:rPr>
          <w:bCs/>
          <w:sz w:val="22"/>
          <w:szCs w:val="22"/>
        </w:rPr>
      </w:pPr>
      <w:r w:rsidRPr="00F8080D">
        <w:rPr>
          <w:color w:val="000000" w:themeColor="text1"/>
        </w:rPr>
        <w:t xml:space="preserve">Zgodnie z załącznikiem numer 2 do ustawy z dnia 14 grudnia 2012 r. </w:t>
      </w:r>
      <w:r w:rsidRPr="00F8080D">
        <w:rPr>
          <w:color w:val="000000" w:themeColor="text1"/>
        </w:rPr>
        <w:br/>
        <w:t>o odpadach w przedmiotowej instalacji prowadzone będzie</w:t>
      </w:r>
      <w:r w:rsidR="00A6093E" w:rsidRPr="00F8080D">
        <w:rPr>
          <w:color w:val="000000" w:themeColor="text1"/>
        </w:rPr>
        <w:t xml:space="preserve"> </w:t>
      </w:r>
      <w:r w:rsidRPr="00F8080D">
        <w:rPr>
          <w:color w:val="000000" w:themeColor="text1"/>
        </w:rPr>
        <w:t>przetwarzanie odpadów w</w:t>
      </w:r>
      <w:r w:rsidR="00B0735D" w:rsidRPr="00F8080D">
        <w:rPr>
          <w:color w:val="000000" w:themeColor="text1"/>
        </w:rPr>
        <w:t> </w:t>
      </w:r>
      <w:r w:rsidRPr="00F8080D">
        <w:rPr>
          <w:color w:val="000000" w:themeColor="text1"/>
        </w:rPr>
        <w:t>procesie</w:t>
      </w:r>
      <w:r w:rsidR="00A6093E" w:rsidRPr="00F8080D">
        <w:rPr>
          <w:color w:val="000000" w:themeColor="text1"/>
        </w:rPr>
        <w:t xml:space="preserve"> </w:t>
      </w:r>
      <w:r w:rsidR="00A6093E" w:rsidRPr="00F8080D">
        <w:rPr>
          <w:b/>
          <w:bCs/>
          <w:color w:val="000000" w:themeColor="text1"/>
        </w:rPr>
        <w:t>D10</w:t>
      </w:r>
      <w:r w:rsidR="00A6093E" w:rsidRPr="00F8080D">
        <w:rPr>
          <w:color w:val="000000" w:themeColor="text1"/>
        </w:rPr>
        <w:t xml:space="preserve"> - </w:t>
      </w:r>
      <w:r w:rsidR="00A6093E" w:rsidRPr="00F8080D">
        <w:rPr>
          <w:shd w:val="clear" w:color="auto" w:fill="FFFFFF"/>
        </w:rPr>
        <w:t>Przekształcanie termiczne na lądzie.</w:t>
      </w:r>
    </w:p>
    <w:p w14:paraId="0D4A63C7" w14:textId="77777777" w:rsidR="009205FC" w:rsidRPr="00F8080D" w:rsidRDefault="007D1439" w:rsidP="00750412">
      <w:pPr>
        <w:ind w:firstLine="709"/>
        <w:jc w:val="both"/>
        <w:rPr>
          <w:bCs/>
          <w:sz w:val="22"/>
          <w:szCs w:val="22"/>
        </w:rPr>
      </w:pPr>
      <w:r w:rsidRPr="00F8080D">
        <w:rPr>
          <w:bCs/>
        </w:rPr>
        <w:t>Szczegółowy opis stosowanej metody przetwarzania oraz opis procesu technologicznego został zawarty w rozdziale I w punkcie 1.2. niniejszej decyzji.</w:t>
      </w:r>
    </w:p>
    <w:p w14:paraId="2E428D4D" w14:textId="06EFEB45" w:rsidR="00A6093E" w:rsidRPr="00F8080D" w:rsidRDefault="00A6093E" w:rsidP="00750412">
      <w:pPr>
        <w:ind w:firstLine="709"/>
        <w:jc w:val="both"/>
        <w:rPr>
          <w:bCs/>
          <w:sz w:val="22"/>
          <w:szCs w:val="22"/>
        </w:rPr>
      </w:pPr>
      <w:r w:rsidRPr="00F8080D">
        <w:rPr>
          <w:rFonts w:eastAsiaTheme="minorHAnsi"/>
          <w:lang w:eastAsia="en-US"/>
        </w:rPr>
        <w:t xml:space="preserve">Roczna moc przerobowa instalacji do przetwarzania odpadów w procesie D10 będzie wynosić </w:t>
      </w:r>
      <w:r w:rsidR="001055CD" w:rsidRPr="00F8080D">
        <w:rPr>
          <w:rFonts w:eastAsiaTheme="minorHAnsi"/>
          <w:b/>
          <w:color w:val="000000" w:themeColor="text1"/>
          <w:kern w:val="3"/>
          <w:lang w:eastAsia="zh-CN"/>
        </w:rPr>
        <w:t>49 494,0 Mg</w:t>
      </w:r>
      <w:r w:rsidRPr="00F8080D">
        <w:rPr>
          <w:rFonts w:eastAsiaTheme="minorHAnsi"/>
          <w:b/>
          <w:color w:val="000000" w:themeColor="text1"/>
          <w:kern w:val="3"/>
          <w:lang w:eastAsia="zh-CN"/>
        </w:rPr>
        <w:t>/rok</w:t>
      </w:r>
      <w:r w:rsidR="001055CD" w:rsidRPr="00F8080D">
        <w:rPr>
          <w:rFonts w:eastAsiaTheme="minorHAnsi"/>
          <w:bCs/>
          <w:color w:val="000000" w:themeColor="text1"/>
          <w:kern w:val="3"/>
          <w:lang w:eastAsia="zh-CN"/>
        </w:rPr>
        <w:t>.</w:t>
      </w:r>
    </w:p>
    <w:p w14:paraId="7F1D3432" w14:textId="7A7EE988" w:rsidR="001055CD" w:rsidRPr="00F8080D" w:rsidRDefault="001055CD" w:rsidP="00750412">
      <w:pPr>
        <w:tabs>
          <w:tab w:val="left" w:pos="426"/>
          <w:tab w:val="left" w:pos="708"/>
        </w:tabs>
        <w:suppressAutoHyphens/>
        <w:autoSpaceDN w:val="0"/>
        <w:ind w:firstLine="709"/>
        <w:contextualSpacing/>
        <w:jc w:val="both"/>
        <w:rPr>
          <w:rFonts w:eastAsiaTheme="minorHAnsi"/>
          <w:bCs/>
          <w:color w:val="000000" w:themeColor="text1"/>
          <w:kern w:val="3"/>
          <w:lang w:eastAsia="zh-CN"/>
        </w:rPr>
      </w:pPr>
      <w:r w:rsidRPr="00F8080D">
        <w:rPr>
          <w:rFonts w:eastAsiaTheme="minorHAnsi"/>
          <w:bCs/>
          <w:color w:val="000000" w:themeColor="text1"/>
          <w:kern w:val="3"/>
          <w:lang w:eastAsia="zh-CN"/>
        </w:rPr>
        <w:t xml:space="preserve">Godzinowa </w:t>
      </w:r>
      <w:r w:rsidRPr="00F8080D">
        <w:rPr>
          <w:rFonts w:eastAsiaTheme="minorHAnsi"/>
          <w:lang w:eastAsia="en-US"/>
        </w:rPr>
        <w:t xml:space="preserve">moc przerobowa instalacji do przetwarzania odpadów w procesie D10 będzie wynosić </w:t>
      </w:r>
      <w:r w:rsidRPr="00F8080D">
        <w:rPr>
          <w:rFonts w:eastAsiaTheme="minorHAnsi"/>
          <w:b/>
          <w:bCs/>
          <w:lang w:eastAsia="en-US"/>
        </w:rPr>
        <w:t>5,65 Mg/h</w:t>
      </w:r>
      <w:r w:rsidRPr="00F8080D">
        <w:rPr>
          <w:rFonts w:eastAsiaTheme="minorHAnsi"/>
          <w:lang w:eastAsia="en-US"/>
        </w:rPr>
        <w:t>.</w:t>
      </w:r>
    </w:p>
    <w:p w14:paraId="6B462117" w14:textId="7C706A76" w:rsidR="00D368B2" w:rsidRPr="00F8080D" w:rsidRDefault="00D368B2" w:rsidP="00601BFE">
      <w:pPr>
        <w:ind w:left="1701" w:right="-170" w:hanging="1701"/>
        <w:jc w:val="both"/>
        <w:rPr>
          <w:bCs/>
          <w:sz w:val="22"/>
          <w:szCs w:val="22"/>
        </w:rPr>
      </w:pPr>
    </w:p>
    <w:p w14:paraId="3F9528D7" w14:textId="7A743D1F" w:rsidR="00300B14" w:rsidRPr="00F8080D" w:rsidRDefault="00076E67" w:rsidP="009136D5">
      <w:pPr>
        <w:tabs>
          <w:tab w:val="left" w:pos="426"/>
        </w:tabs>
        <w:suppressAutoHyphens/>
        <w:autoSpaceDN w:val="0"/>
        <w:spacing w:after="120"/>
        <w:ind w:left="567" w:hanging="567"/>
        <w:jc w:val="both"/>
        <w:rPr>
          <w:b/>
          <w:color w:val="FF0000"/>
        </w:rPr>
      </w:pPr>
      <w:r w:rsidRPr="00F8080D">
        <w:rPr>
          <w:b/>
        </w:rPr>
        <w:t>2.3.</w:t>
      </w:r>
      <w:r w:rsidR="00996F70" w:rsidRPr="00F8080D">
        <w:rPr>
          <w:b/>
        </w:rPr>
        <w:t xml:space="preserve"> </w:t>
      </w:r>
      <w:r w:rsidR="001055CD" w:rsidRPr="00F8080D">
        <w:rPr>
          <w:b/>
        </w:rPr>
        <w:t>Miejsca i sposoby magazynowania poszczególnych rodzajów odpadów przewidzianych do przetw</w:t>
      </w:r>
      <w:r w:rsidR="00996F70" w:rsidRPr="00F8080D">
        <w:rPr>
          <w:b/>
        </w:rPr>
        <w:t>a</w:t>
      </w:r>
      <w:r w:rsidR="001055CD" w:rsidRPr="00F8080D">
        <w:rPr>
          <w:b/>
        </w:rPr>
        <w:t>rz</w:t>
      </w:r>
      <w:r w:rsidR="00996F70" w:rsidRPr="00F8080D">
        <w:rPr>
          <w:b/>
        </w:rPr>
        <w:t>a</w:t>
      </w:r>
      <w:r w:rsidR="001055CD" w:rsidRPr="00F8080D">
        <w:rPr>
          <w:b/>
        </w:rPr>
        <w:t>nia oraz powstających w procesie przetwarzania</w:t>
      </w:r>
    </w:p>
    <w:p w14:paraId="292EEC51" w14:textId="2F04DCD6" w:rsidR="00C46596" w:rsidRPr="00F8080D" w:rsidRDefault="00300B14" w:rsidP="009136D5">
      <w:pPr>
        <w:pStyle w:val="Akapitzlist"/>
        <w:widowControl w:val="0"/>
        <w:spacing w:after="120"/>
        <w:ind w:left="0" w:firstLine="709"/>
        <w:jc w:val="both"/>
        <w:rPr>
          <w:color w:val="000000" w:themeColor="text1"/>
        </w:rPr>
      </w:pPr>
      <w:bookmarkStart w:id="17" w:name="_Hlk167449580"/>
      <w:r w:rsidRPr="00F8080D">
        <w:rPr>
          <w:color w:val="000000" w:themeColor="text1"/>
        </w:rPr>
        <w:t>Odpady będą magazynowane wyłącznie na terenie, do którego prowadzący instalację posiada tytuł prawny, na</w:t>
      </w:r>
      <w:r w:rsidR="005A33E6" w:rsidRPr="00F8080D">
        <w:rPr>
          <w:rFonts w:eastAsia="Calibri"/>
          <w:color w:val="000000" w:themeColor="text1"/>
          <w:lang w:eastAsia="en-US"/>
        </w:rPr>
        <w:t xml:space="preserve"> terenie zakładu Energoutil </w:t>
      </w:r>
      <w:r w:rsidR="005A33E6" w:rsidRPr="00F8080D">
        <w:rPr>
          <w:rFonts w:eastAsiaTheme="minorHAnsi"/>
          <w:color w:val="000000" w:themeColor="text1"/>
          <w:lang w:eastAsia="en-US"/>
        </w:rPr>
        <w:t xml:space="preserve">Sp. z o.o., w miejscowości Nowa Wieś Ełcka, </w:t>
      </w:r>
      <w:r w:rsidR="00601072" w:rsidRPr="00F8080D">
        <w:rPr>
          <w:rFonts w:eastAsiaTheme="minorHAnsi"/>
          <w:color w:val="000000" w:themeColor="text1"/>
          <w:lang w:eastAsia="en-US"/>
        </w:rPr>
        <w:t xml:space="preserve">ul. Ełcka 1A, </w:t>
      </w:r>
      <w:r w:rsidR="005A33E6" w:rsidRPr="00F8080D">
        <w:rPr>
          <w:rFonts w:eastAsiaTheme="minorHAnsi"/>
          <w:color w:val="000000" w:themeColor="text1"/>
          <w:lang w:eastAsia="en-US"/>
        </w:rPr>
        <w:t>gmina Ełk, powiat ełcki, województwo warmińsko-mazurskie</w:t>
      </w:r>
      <w:r w:rsidRPr="00F8080D">
        <w:rPr>
          <w:color w:val="000000" w:themeColor="text1"/>
        </w:rPr>
        <w:t>, w</w:t>
      </w:r>
      <w:r w:rsidR="00F8080D">
        <w:rPr>
          <w:color w:val="000000" w:themeColor="text1"/>
        </w:rPr>
        <w:t> </w:t>
      </w:r>
      <w:r w:rsidRPr="00F8080D">
        <w:rPr>
          <w:color w:val="000000" w:themeColor="text1"/>
        </w:rPr>
        <w:t>wyznaczonych miejscach magazynowania: Sektor III, IV, V, VI, VIIA i</w:t>
      </w:r>
      <w:r w:rsidR="00E83D66" w:rsidRPr="00F8080D">
        <w:rPr>
          <w:color w:val="000000" w:themeColor="text1"/>
        </w:rPr>
        <w:t> </w:t>
      </w:r>
      <w:r w:rsidRPr="00F8080D">
        <w:rPr>
          <w:color w:val="000000" w:themeColor="text1"/>
        </w:rPr>
        <w:t>VIIB</w:t>
      </w:r>
      <w:r w:rsidR="000E3250" w:rsidRPr="00F8080D">
        <w:rPr>
          <w:color w:val="000000" w:themeColor="text1"/>
        </w:rPr>
        <w:t>.</w:t>
      </w:r>
      <w:bookmarkEnd w:id="17"/>
    </w:p>
    <w:p w14:paraId="71A49755" w14:textId="6FFB9C21" w:rsidR="009136D5" w:rsidRPr="00F8080D" w:rsidRDefault="00C46596" w:rsidP="00BC5B40">
      <w:pPr>
        <w:pStyle w:val="Akapitzlist"/>
        <w:widowControl w:val="0"/>
        <w:ind w:left="1418" w:hanging="1418"/>
        <w:contextualSpacing/>
        <w:jc w:val="both"/>
        <w:rPr>
          <w:b/>
          <w:bCs/>
          <w:iCs/>
        </w:rPr>
      </w:pPr>
      <w:r w:rsidRPr="00F8080D">
        <w:rPr>
          <w:b/>
          <w:bCs/>
          <w:color w:val="000000" w:themeColor="text1"/>
        </w:rPr>
        <w:t xml:space="preserve">Tabela </w:t>
      </w:r>
      <w:r w:rsidR="005F0454" w:rsidRPr="00F8080D">
        <w:rPr>
          <w:b/>
          <w:bCs/>
          <w:color w:val="000000" w:themeColor="text1"/>
        </w:rPr>
        <w:t>6</w:t>
      </w:r>
      <w:r w:rsidRPr="00F8080D">
        <w:rPr>
          <w:b/>
          <w:bCs/>
          <w:color w:val="000000" w:themeColor="text1"/>
        </w:rPr>
        <w:t>a</w:t>
      </w:r>
      <w:r w:rsidR="007D1439" w:rsidRPr="00F8080D">
        <w:rPr>
          <w:iCs/>
        </w:rPr>
        <w:t xml:space="preserve"> </w:t>
      </w:r>
      <w:bookmarkStart w:id="18" w:name="_Hlk167438475"/>
      <w:bookmarkStart w:id="19" w:name="_Hlk167449721"/>
      <w:r w:rsidR="007D1439" w:rsidRPr="00F8080D">
        <w:rPr>
          <w:b/>
          <w:bCs/>
          <w:iCs/>
        </w:rPr>
        <w:t>Miejsce i sposób magazynowania określonych rodzajów odpadów przeznaczonych do przetwarzania</w:t>
      </w:r>
      <w:bookmarkEnd w:id="18"/>
    </w:p>
    <w:tbl>
      <w:tblPr>
        <w:tblStyle w:val="Tabela-Siatka"/>
        <w:tblpPr w:leftFromText="141" w:rightFromText="141" w:vertAnchor="text" w:horzAnchor="margin" w:tblpX="103" w:tblpY="287"/>
        <w:tblW w:w="9073" w:type="dxa"/>
        <w:tblLayout w:type="fixed"/>
        <w:tblLook w:val="04A0" w:firstRow="1" w:lastRow="0" w:firstColumn="1" w:lastColumn="0" w:noHBand="0" w:noVBand="1"/>
      </w:tblPr>
      <w:tblGrid>
        <w:gridCol w:w="831"/>
        <w:gridCol w:w="3020"/>
        <w:gridCol w:w="1294"/>
        <w:gridCol w:w="3928"/>
      </w:tblGrid>
      <w:tr w:rsidR="001055CD" w:rsidRPr="00F8080D" w14:paraId="49DBB89C" w14:textId="77777777" w:rsidTr="00BC5B40">
        <w:trPr>
          <w:trHeight w:val="557"/>
        </w:trPr>
        <w:tc>
          <w:tcPr>
            <w:tcW w:w="831" w:type="dxa"/>
            <w:shd w:val="clear" w:color="auto" w:fill="D9D9D9" w:themeFill="background1" w:themeFillShade="D9"/>
            <w:vAlign w:val="center"/>
          </w:tcPr>
          <w:bookmarkEnd w:id="19"/>
          <w:p w14:paraId="29B7E9E7" w14:textId="77777777" w:rsidR="001055CD" w:rsidRPr="00F8080D" w:rsidRDefault="001055CD" w:rsidP="00BC5B40">
            <w:pPr>
              <w:contextualSpacing/>
              <w:jc w:val="center"/>
              <w:rPr>
                <w:rFonts w:eastAsia="Calibri"/>
                <w:b/>
                <w:bCs/>
                <w:sz w:val="22"/>
                <w:szCs w:val="22"/>
              </w:rPr>
            </w:pPr>
            <w:r w:rsidRPr="00F8080D">
              <w:rPr>
                <w:rFonts w:eastAsia="Calibri"/>
                <w:b/>
                <w:bCs/>
                <w:sz w:val="22"/>
                <w:szCs w:val="22"/>
              </w:rPr>
              <w:t>Lp.</w:t>
            </w:r>
          </w:p>
        </w:tc>
        <w:tc>
          <w:tcPr>
            <w:tcW w:w="3020" w:type="dxa"/>
            <w:shd w:val="clear" w:color="auto" w:fill="D9D9D9" w:themeFill="background1" w:themeFillShade="D9"/>
            <w:vAlign w:val="center"/>
          </w:tcPr>
          <w:p w14:paraId="0F951258" w14:textId="77777777" w:rsidR="001055CD" w:rsidRPr="00F8080D" w:rsidRDefault="001055CD" w:rsidP="00BC5B40">
            <w:pPr>
              <w:contextualSpacing/>
              <w:jc w:val="center"/>
              <w:rPr>
                <w:rFonts w:eastAsia="Calibri"/>
                <w:b/>
                <w:bCs/>
                <w:sz w:val="22"/>
                <w:szCs w:val="22"/>
              </w:rPr>
            </w:pPr>
            <w:r w:rsidRPr="00F8080D">
              <w:rPr>
                <w:rFonts w:eastAsia="Calibri"/>
                <w:b/>
                <w:bCs/>
                <w:sz w:val="22"/>
                <w:szCs w:val="22"/>
              </w:rPr>
              <w:t>Rodzaj odpadu</w:t>
            </w:r>
          </w:p>
        </w:tc>
        <w:tc>
          <w:tcPr>
            <w:tcW w:w="1294" w:type="dxa"/>
            <w:shd w:val="clear" w:color="auto" w:fill="D9D9D9" w:themeFill="background1" w:themeFillShade="D9"/>
            <w:vAlign w:val="center"/>
          </w:tcPr>
          <w:p w14:paraId="64ED821F" w14:textId="77777777" w:rsidR="001055CD" w:rsidRPr="00F8080D" w:rsidRDefault="001055CD" w:rsidP="00BC5B40">
            <w:pPr>
              <w:contextualSpacing/>
              <w:jc w:val="center"/>
              <w:rPr>
                <w:rFonts w:eastAsia="Calibri"/>
                <w:b/>
                <w:bCs/>
                <w:sz w:val="22"/>
                <w:szCs w:val="22"/>
              </w:rPr>
            </w:pPr>
            <w:r w:rsidRPr="00F8080D">
              <w:rPr>
                <w:rFonts w:eastAsia="Calibri"/>
                <w:b/>
                <w:bCs/>
                <w:sz w:val="22"/>
                <w:szCs w:val="22"/>
              </w:rPr>
              <w:t>Kod odpadu</w:t>
            </w:r>
          </w:p>
        </w:tc>
        <w:tc>
          <w:tcPr>
            <w:tcW w:w="3928" w:type="dxa"/>
            <w:shd w:val="clear" w:color="auto" w:fill="D9D9D9" w:themeFill="background1" w:themeFillShade="D9"/>
            <w:vAlign w:val="center"/>
          </w:tcPr>
          <w:p w14:paraId="2404CF35" w14:textId="33B1C936" w:rsidR="001055CD" w:rsidRPr="00F8080D" w:rsidRDefault="001055CD" w:rsidP="00BC5B40">
            <w:pPr>
              <w:contextualSpacing/>
              <w:jc w:val="center"/>
              <w:rPr>
                <w:rFonts w:eastAsia="Calibri"/>
                <w:b/>
                <w:bCs/>
                <w:sz w:val="22"/>
                <w:szCs w:val="22"/>
              </w:rPr>
            </w:pPr>
            <w:r w:rsidRPr="00F8080D">
              <w:rPr>
                <w:rFonts w:eastAsia="Calibri"/>
                <w:b/>
                <w:sz w:val="22"/>
                <w:szCs w:val="22"/>
              </w:rPr>
              <w:t>Miejsce i sposób magazynowania</w:t>
            </w:r>
          </w:p>
        </w:tc>
      </w:tr>
      <w:tr w:rsidR="001055CD" w:rsidRPr="00F8080D" w14:paraId="5DF45A4A" w14:textId="77777777" w:rsidTr="00BC5B40">
        <w:trPr>
          <w:trHeight w:val="1551"/>
        </w:trPr>
        <w:tc>
          <w:tcPr>
            <w:tcW w:w="831" w:type="dxa"/>
            <w:vAlign w:val="center"/>
          </w:tcPr>
          <w:p w14:paraId="0D4621BA"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w:t>
            </w:r>
          </w:p>
        </w:tc>
        <w:tc>
          <w:tcPr>
            <w:tcW w:w="3020" w:type="dxa"/>
            <w:vAlign w:val="center"/>
          </w:tcPr>
          <w:p w14:paraId="5688830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Odpadowa tkanka zwierzęca</w:t>
            </w:r>
          </w:p>
        </w:tc>
        <w:tc>
          <w:tcPr>
            <w:tcW w:w="1294" w:type="dxa"/>
            <w:vAlign w:val="center"/>
          </w:tcPr>
          <w:p w14:paraId="4E16C489"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color w:val="000000" w:themeColor="text1"/>
                <w:sz w:val="22"/>
                <w:szCs w:val="22"/>
              </w:rPr>
              <w:t>02 01 02</w:t>
            </w:r>
          </w:p>
        </w:tc>
        <w:tc>
          <w:tcPr>
            <w:tcW w:w="3928" w:type="dxa"/>
            <w:vAlign w:val="center"/>
          </w:tcPr>
          <w:p w14:paraId="7C17424B"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23573773"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5A7E8952" w14:textId="378A2562" w:rsidR="001055CD" w:rsidRPr="00F8080D" w:rsidRDefault="00744E4A" w:rsidP="00BC5B40">
            <w:pPr>
              <w:rPr>
                <w:rFonts w:eastAsia="Calibri"/>
                <w:bCs/>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300C4120" w14:textId="77777777" w:rsidTr="00BC5B40">
        <w:trPr>
          <w:trHeight w:val="1563"/>
        </w:trPr>
        <w:tc>
          <w:tcPr>
            <w:tcW w:w="831" w:type="dxa"/>
            <w:vAlign w:val="center"/>
          </w:tcPr>
          <w:p w14:paraId="0238A666"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lastRenderedPageBreak/>
              <w:t>2.</w:t>
            </w:r>
          </w:p>
        </w:tc>
        <w:tc>
          <w:tcPr>
            <w:tcW w:w="3020" w:type="dxa"/>
            <w:vAlign w:val="center"/>
          </w:tcPr>
          <w:p w14:paraId="52543E8B"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Odchody zwierzęce</w:t>
            </w:r>
          </w:p>
        </w:tc>
        <w:tc>
          <w:tcPr>
            <w:tcW w:w="1294" w:type="dxa"/>
            <w:vAlign w:val="center"/>
          </w:tcPr>
          <w:p w14:paraId="04F029C7"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color w:val="000000" w:themeColor="text1"/>
                <w:sz w:val="22"/>
                <w:szCs w:val="22"/>
              </w:rPr>
              <w:t>02 01 06</w:t>
            </w:r>
          </w:p>
        </w:tc>
        <w:tc>
          <w:tcPr>
            <w:tcW w:w="3928" w:type="dxa"/>
            <w:vAlign w:val="center"/>
          </w:tcPr>
          <w:p w14:paraId="170EDD0A"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304292BD"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0C7F6228" w14:textId="050428CB" w:rsidR="001055CD" w:rsidRPr="00F8080D" w:rsidRDefault="00744E4A" w:rsidP="00BC5B40">
            <w:pPr>
              <w:rPr>
                <w:rFonts w:eastAsia="Calibri"/>
                <w:bCs/>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5404E791" w14:textId="77777777" w:rsidTr="00BC5B40">
        <w:trPr>
          <w:trHeight w:val="1125"/>
        </w:trPr>
        <w:tc>
          <w:tcPr>
            <w:tcW w:w="831" w:type="dxa"/>
            <w:vAlign w:val="center"/>
          </w:tcPr>
          <w:p w14:paraId="612B3221"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3.</w:t>
            </w:r>
          </w:p>
        </w:tc>
        <w:tc>
          <w:tcPr>
            <w:tcW w:w="3020" w:type="dxa"/>
            <w:vAlign w:val="center"/>
          </w:tcPr>
          <w:p w14:paraId="512EFD18"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Zwierzęta padłe i ubite z konieczności oraz odpadowa tkanka zwierzęca, wykazujące właściwości niebezpieczne</w:t>
            </w:r>
          </w:p>
        </w:tc>
        <w:tc>
          <w:tcPr>
            <w:tcW w:w="1294" w:type="dxa"/>
            <w:vAlign w:val="center"/>
          </w:tcPr>
          <w:p w14:paraId="12B06B25"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01 80*</w:t>
            </w:r>
          </w:p>
        </w:tc>
        <w:tc>
          <w:tcPr>
            <w:tcW w:w="3928" w:type="dxa"/>
            <w:vAlign w:val="center"/>
          </w:tcPr>
          <w:p w14:paraId="150B33B9" w14:textId="6A1651CD" w:rsidR="001055CD" w:rsidRPr="00F8080D" w:rsidRDefault="00DF5BB7" w:rsidP="00BC5B40">
            <w:pPr>
              <w:rPr>
                <w:sz w:val="22"/>
                <w:szCs w:val="22"/>
              </w:rPr>
            </w:pPr>
            <w:r w:rsidRPr="00F8080D">
              <w:rPr>
                <w:sz w:val="22"/>
                <w:szCs w:val="22"/>
              </w:rPr>
              <w:t>Odpady nie są magazynowane</w:t>
            </w:r>
          </w:p>
        </w:tc>
      </w:tr>
      <w:tr w:rsidR="001055CD" w:rsidRPr="00F8080D" w14:paraId="18931477" w14:textId="77777777" w:rsidTr="00BC5B40">
        <w:trPr>
          <w:trHeight w:val="1526"/>
        </w:trPr>
        <w:tc>
          <w:tcPr>
            <w:tcW w:w="831" w:type="dxa"/>
            <w:vAlign w:val="center"/>
          </w:tcPr>
          <w:p w14:paraId="5B34943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4.</w:t>
            </w:r>
          </w:p>
        </w:tc>
        <w:tc>
          <w:tcPr>
            <w:tcW w:w="3020" w:type="dxa"/>
            <w:vAlign w:val="center"/>
          </w:tcPr>
          <w:p w14:paraId="0B2618EF"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Zwierzęta padłe i odpadowa tkanka zwierzęca stanowiące materiał szczególnego i wysokiego ryzyka inne niż wymienione w 02 01 80</w:t>
            </w:r>
          </w:p>
        </w:tc>
        <w:tc>
          <w:tcPr>
            <w:tcW w:w="1294" w:type="dxa"/>
            <w:vAlign w:val="center"/>
          </w:tcPr>
          <w:p w14:paraId="4F974956"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02 01 81</w:t>
            </w:r>
          </w:p>
        </w:tc>
        <w:tc>
          <w:tcPr>
            <w:tcW w:w="3928" w:type="dxa"/>
            <w:vAlign w:val="center"/>
          </w:tcPr>
          <w:p w14:paraId="642E95A0"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6A2EFE7A"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79E55123" w14:textId="27E588FB"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6FB37C0E" w14:textId="77777777" w:rsidTr="00BC5B40">
        <w:trPr>
          <w:trHeight w:val="1695"/>
        </w:trPr>
        <w:tc>
          <w:tcPr>
            <w:tcW w:w="831" w:type="dxa"/>
            <w:vAlign w:val="center"/>
          </w:tcPr>
          <w:p w14:paraId="5D84C6B6"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5.</w:t>
            </w:r>
          </w:p>
        </w:tc>
        <w:tc>
          <w:tcPr>
            <w:tcW w:w="3020" w:type="dxa"/>
            <w:vAlign w:val="center"/>
          </w:tcPr>
          <w:p w14:paraId="49C817C6" w14:textId="16603F86"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Zwierzęta padłe i ubite z koniecznośc</w:t>
            </w:r>
            <w:r w:rsidR="00024E54" w:rsidRPr="00F8080D">
              <w:rPr>
                <w:sz w:val="22"/>
                <w:szCs w:val="22"/>
              </w:rPr>
              <w:t>i</w:t>
            </w:r>
          </w:p>
        </w:tc>
        <w:tc>
          <w:tcPr>
            <w:tcW w:w="1294" w:type="dxa"/>
            <w:vAlign w:val="center"/>
          </w:tcPr>
          <w:p w14:paraId="1C44D0BD"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02 01 82</w:t>
            </w:r>
          </w:p>
        </w:tc>
        <w:tc>
          <w:tcPr>
            <w:tcW w:w="3928" w:type="dxa"/>
            <w:vAlign w:val="center"/>
          </w:tcPr>
          <w:p w14:paraId="41648536"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485752CA"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170892EB" w14:textId="590FF7FB"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074FF681" w14:textId="77777777" w:rsidTr="00BC5B40">
        <w:trPr>
          <w:trHeight w:val="1688"/>
        </w:trPr>
        <w:tc>
          <w:tcPr>
            <w:tcW w:w="831" w:type="dxa"/>
            <w:vAlign w:val="center"/>
          </w:tcPr>
          <w:p w14:paraId="53AB0990"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6.</w:t>
            </w:r>
          </w:p>
        </w:tc>
        <w:tc>
          <w:tcPr>
            <w:tcW w:w="3020" w:type="dxa"/>
            <w:vAlign w:val="center"/>
          </w:tcPr>
          <w:p w14:paraId="639AC97A"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Odpady z mycia i przygotowywania surowców</w:t>
            </w:r>
          </w:p>
        </w:tc>
        <w:tc>
          <w:tcPr>
            <w:tcW w:w="1294" w:type="dxa"/>
            <w:vAlign w:val="center"/>
          </w:tcPr>
          <w:p w14:paraId="44304A4D"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02 02 01</w:t>
            </w:r>
          </w:p>
        </w:tc>
        <w:tc>
          <w:tcPr>
            <w:tcW w:w="3928" w:type="dxa"/>
            <w:vAlign w:val="center"/>
          </w:tcPr>
          <w:p w14:paraId="54A947E7"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7D383C16"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0B9F44EB" w14:textId="716609A8"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3978A9A5" w14:textId="77777777" w:rsidTr="00BC5B40">
        <w:trPr>
          <w:trHeight w:val="1724"/>
        </w:trPr>
        <w:tc>
          <w:tcPr>
            <w:tcW w:w="831" w:type="dxa"/>
            <w:vAlign w:val="center"/>
          </w:tcPr>
          <w:p w14:paraId="21B0564E"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7.</w:t>
            </w:r>
          </w:p>
        </w:tc>
        <w:tc>
          <w:tcPr>
            <w:tcW w:w="3020" w:type="dxa"/>
            <w:vAlign w:val="center"/>
          </w:tcPr>
          <w:p w14:paraId="04EBC4F5"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Odpadowa tkanka zwierzęca</w:t>
            </w:r>
          </w:p>
        </w:tc>
        <w:tc>
          <w:tcPr>
            <w:tcW w:w="1294" w:type="dxa"/>
            <w:vAlign w:val="center"/>
          </w:tcPr>
          <w:p w14:paraId="63EF9D94"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02 02 02</w:t>
            </w:r>
          </w:p>
        </w:tc>
        <w:tc>
          <w:tcPr>
            <w:tcW w:w="3928" w:type="dxa"/>
            <w:vAlign w:val="center"/>
          </w:tcPr>
          <w:p w14:paraId="70D6F272" w14:textId="77777777" w:rsidR="00740CB8" w:rsidRPr="00F8080D" w:rsidRDefault="00740CB8"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011FEC4A" w14:textId="77777777" w:rsidR="00740CB8" w:rsidRPr="00F8080D" w:rsidRDefault="00740CB8"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7A7D27E7" w14:textId="274C1E10" w:rsidR="001055CD" w:rsidRPr="00F8080D" w:rsidRDefault="00740CB8" w:rsidP="00BC5B40">
            <w:pPr>
              <w:rPr>
                <w:rFonts w:eastAsia="Calibri"/>
                <w:b/>
                <w:sz w:val="22"/>
                <w:szCs w:val="22"/>
              </w:rPr>
            </w:pPr>
            <w:r w:rsidRPr="00F8080D">
              <w:rPr>
                <w:rFonts w:eastAsia="Calibri"/>
                <w:b/>
                <w:sz w:val="22"/>
                <w:szCs w:val="22"/>
              </w:rPr>
              <w:t xml:space="preserve">Sektor VI </w:t>
            </w:r>
            <w:r w:rsidRPr="00F8080D">
              <w:rPr>
                <w:rFonts w:eastAsia="Calibri"/>
                <w:bCs/>
                <w:sz w:val="22"/>
                <w:szCs w:val="22"/>
              </w:rPr>
              <w:t>gromadzone na szczelnej posadzc</w:t>
            </w:r>
            <w:r w:rsidR="0029713D" w:rsidRPr="00F8080D">
              <w:rPr>
                <w:rFonts w:eastAsia="Calibri"/>
                <w:bCs/>
                <w:sz w:val="22"/>
                <w:szCs w:val="22"/>
              </w:rPr>
              <w:t>e</w:t>
            </w:r>
          </w:p>
        </w:tc>
      </w:tr>
      <w:tr w:rsidR="001055CD" w:rsidRPr="00F8080D" w14:paraId="1B87E930" w14:textId="77777777" w:rsidTr="00BC5B40">
        <w:trPr>
          <w:trHeight w:val="1703"/>
        </w:trPr>
        <w:tc>
          <w:tcPr>
            <w:tcW w:w="831" w:type="dxa"/>
            <w:vAlign w:val="center"/>
          </w:tcPr>
          <w:p w14:paraId="6510F58E"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8.</w:t>
            </w:r>
          </w:p>
        </w:tc>
        <w:tc>
          <w:tcPr>
            <w:tcW w:w="3020" w:type="dxa"/>
            <w:vAlign w:val="center"/>
          </w:tcPr>
          <w:p w14:paraId="56A947E3"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Surowce i produkty nienadające się do spożycia i przetwórstwa</w:t>
            </w:r>
          </w:p>
        </w:tc>
        <w:tc>
          <w:tcPr>
            <w:tcW w:w="1294" w:type="dxa"/>
            <w:vAlign w:val="center"/>
          </w:tcPr>
          <w:p w14:paraId="3737C09C"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02 02 03</w:t>
            </w:r>
          </w:p>
        </w:tc>
        <w:tc>
          <w:tcPr>
            <w:tcW w:w="3928" w:type="dxa"/>
            <w:vAlign w:val="center"/>
          </w:tcPr>
          <w:p w14:paraId="3092E20E" w14:textId="77777777" w:rsidR="00740CB8" w:rsidRPr="00F8080D" w:rsidRDefault="00740CB8"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0DF6F51A" w14:textId="77777777" w:rsidR="00740CB8" w:rsidRPr="00F8080D" w:rsidRDefault="00740CB8"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70E4DEC9" w14:textId="38E62A25" w:rsidR="001055CD" w:rsidRPr="00F8080D" w:rsidRDefault="00740CB8"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5FB4977C" w14:textId="77777777" w:rsidTr="00BC5B40">
        <w:trPr>
          <w:trHeight w:val="1684"/>
        </w:trPr>
        <w:tc>
          <w:tcPr>
            <w:tcW w:w="831" w:type="dxa"/>
            <w:vAlign w:val="center"/>
          </w:tcPr>
          <w:p w14:paraId="48098D23"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9.</w:t>
            </w:r>
          </w:p>
        </w:tc>
        <w:tc>
          <w:tcPr>
            <w:tcW w:w="3020" w:type="dxa"/>
            <w:vAlign w:val="center"/>
          </w:tcPr>
          <w:p w14:paraId="3178421F"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Osady z zakładowych oczyszczalni ścieków</w:t>
            </w:r>
          </w:p>
        </w:tc>
        <w:tc>
          <w:tcPr>
            <w:tcW w:w="1294" w:type="dxa"/>
            <w:vAlign w:val="center"/>
          </w:tcPr>
          <w:p w14:paraId="6D8D60E5"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02 02 04</w:t>
            </w:r>
          </w:p>
        </w:tc>
        <w:tc>
          <w:tcPr>
            <w:tcW w:w="3928" w:type="dxa"/>
            <w:vAlign w:val="center"/>
          </w:tcPr>
          <w:p w14:paraId="2907D1A5"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2C0266DB"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63CB35E3" w14:textId="7330B712"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0A7495BE" w14:textId="77777777" w:rsidTr="00BC5B40">
        <w:trPr>
          <w:trHeight w:val="1009"/>
        </w:trPr>
        <w:tc>
          <w:tcPr>
            <w:tcW w:w="831" w:type="dxa"/>
            <w:vAlign w:val="center"/>
          </w:tcPr>
          <w:p w14:paraId="2E2450A1"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lastRenderedPageBreak/>
              <w:t>10.</w:t>
            </w:r>
          </w:p>
        </w:tc>
        <w:tc>
          <w:tcPr>
            <w:tcW w:w="3020" w:type="dxa"/>
            <w:vAlign w:val="center"/>
          </w:tcPr>
          <w:p w14:paraId="42360F7F"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Odpadowa tkanka zwierzęca wykazująca właściwości niebezpieczne</w:t>
            </w:r>
          </w:p>
        </w:tc>
        <w:tc>
          <w:tcPr>
            <w:tcW w:w="1294" w:type="dxa"/>
            <w:vAlign w:val="center"/>
          </w:tcPr>
          <w:p w14:paraId="2EFD6144"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80*</w:t>
            </w:r>
          </w:p>
        </w:tc>
        <w:tc>
          <w:tcPr>
            <w:tcW w:w="3928" w:type="dxa"/>
            <w:vAlign w:val="center"/>
          </w:tcPr>
          <w:p w14:paraId="49893748" w14:textId="286F6D5C" w:rsidR="001055CD" w:rsidRPr="00F8080D" w:rsidRDefault="00DF5BB7" w:rsidP="00BC5B40">
            <w:pPr>
              <w:rPr>
                <w:sz w:val="22"/>
                <w:szCs w:val="22"/>
              </w:rPr>
            </w:pPr>
            <w:r w:rsidRPr="00F8080D">
              <w:rPr>
                <w:sz w:val="22"/>
                <w:szCs w:val="22"/>
              </w:rPr>
              <w:t>Odpady nie są magazynowane</w:t>
            </w:r>
          </w:p>
        </w:tc>
      </w:tr>
      <w:tr w:rsidR="001055CD" w:rsidRPr="00F8080D" w14:paraId="0F5240CB" w14:textId="77777777" w:rsidTr="00BC5B40">
        <w:trPr>
          <w:trHeight w:val="1976"/>
        </w:trPr>
        <w:tc>
          <w:tcPr>
            <w:tcW w:w="831" w:type="dxa"/>
            <w:vAlign w:val="center"/>
          </w:tcPr>
          <w:p w14:paraId="35A13D51"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11.</w:t>
            </w:r>
          </w:p>
        </w:tc>
        <w:tc>
          <w:tcPr>
            <w:tcW w:w="3020" w:type="dxa"/>
            <w:vAlign w:val="center"/>
          </w:tcPr>
          <w:p w14:paraId="05BA151C" w14:textId="5D182732"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Odpadowa tkanka zwierzęca stanowiąca materiał szczególnego i wysokiego ryzyka, w tym odpady z produkcji pasz mięsno</w:t>
            </w:r>
            <w:r w:rsidR="00F40B84" w:rsidRPr="00F8080D">
              <w:rPr>
                <w:sz w:val="22"/>
                <w:szCs w:val="22"/>
              </w:rPr>
              <w:t>-</w:t>
            </w:r>
            <w:r w:rsidRPr="00F8080D">
              <w:rPr>
                <w:sz w:val="22"/>
                <w:szCs w:val="22"/>
              </w:rPr>
              <w:t>kostnych inne niż wymienione w 02 02 80</w:t>
            </w:r>
          </w:p>
        </w:tc>
        <w:tc>
          <w:tcPr>
            <w:tcW w:w="1294" w:type="dxa"/>
            <w:vAlign w:val="center"/>
          </w:tcPr>
          <w:p w14:paraId="4EC88DFD"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02 02 81</w:t>
            </w:r>
          </w:p>
        </w:tc>
        <w:tc>
          <w:tcPr>
            <w:tcW w:w="3928" w:type="dxa"/>
            <w:vAlign w:val="center"/>
          </w:tcPr>
          <w:p w14:paraId="2EEC33BD"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3689996D"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7EFC134D" w14:textId="57CFB42D"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26D5AA7A" w14:textId="77777777" w:rsidTr="00BC5B40">
        <w:trPr>
          <w:trHeight w:val="1678"/>
        </w:trPr>
        <w:tc>
          <w:tcPr>
            <w:tcW w:w="831" w:type="dxa"/>
            <w:vAlign w:val="center"/>
          </w:tcPr>
          <w:p w14:paraId="618C5840"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12.</w:t>
            </w:r>
          </w:p>
        </w:tc>
        <w:tc>
          <w:tcPr>
            <w:tcW w:w="3020" w:type="dxa"/>
            <w:vAlign w:val="center"/>
          </w:tcPr>
          <w:p w14:paraId="60228B68" w14:textId="77777777" w:rsidR="001055CD" w:rsidRPr="00F8080D" w:rsidRDefault="001055CD" w:rsidP="00BC5B40">
            <w:pPr>
              <w:widowControl w:val="0"/>
              <w:autoSpaceDE w:val="0"/>
              <w:autoSpaceDN w:val="0"/>
              <w:adjustRightInd w:val="0"/>
              <w:ind w:left="151"/>
              <w:rPr>
                <w:sz w:val="22"/>
                <w:szCs w:val="22"/>
              </w:rPr>
            </w:pPr>
            <w:r w:rsidRPr="00F8080D">
              <w:rPr>
                <w:sz w:val="22"/>
                <w:szCs w:val="22"/>
              </w:rPr>
              <w:t>Odpady z produkcji mączki rybnej inne niż wymienione 02 02 80</w:t>
            </w:r>
          </w:p>
        </w:tc>
        <w:tc>
          <w:tcPr>
            <w:tcW w:w="1294" w:type="dxa"/>
            <w:vAlign w:val="center"/>
          </w:tcPr>
          <w:p w14:paraId="284AEDCC" w14:textId="77777777" w:rsidR="001055CD" w:rsidRPr="00F8080D" w:rsidRDefault="001055CD" w:rsidP="00BC5B40">
            <w:pPr>
              <w:widowControl w:val="0"/>
              <w:autoSpaceDE w:val="0"/>
              <w:autoSpaceDN w:val="0"/>
              <w:adjustRightInd w:val="0"/>
              <w:jc w:val="center"/>
              <w:rPr>
                <w:sz w:val="22"/>
                <w:szCs w:val="22"/>
              </w:rPr>
            </w:pPr>
            <w:r w:rsidRPr="00F8080D">
              <w:rPr>
                <w:sz w:val="22"/>
                <w:szCs w:val="22"/>
              </w:rPr>
              <w:t>02 02 82</w:t>
            </w:r>
          </w:p>
        </w:tc>
        <w:tc>
          <w:tcPr>
            <w:tcW w:w="3928" w:type="dxa"/>
            <w:vAlign w:val="center"/>
          </w:tcPr>
          <w:p w14:paraId="56400A6C"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71DCB689"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5D917CDB" w14:textId="3B5395CA"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7052C748" w14:textId="77777777" w:rsidTr="00BC5B40">
        <w:trPr>
          <w:trHeight w:val="1695"/>
        </w:trPr>
        <w:tc>
          <w:tcPr>
            <w:tcW w:w="831" w:type="dxa"/>
            <w:vAlign w:val="center"/>
          </w:tcPr>
          <w:p w14:paraId="6DF9D67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13.</w:t>
            </w:r>
          </w:p>
        </w:tc>
        <w:tc>
          <w:tcPr>
            <w:tcW w:w="3020" w:type="dxa"/>
            <w:vAlign w:val="center"/>
          </w:tcPr>
          <w:p w14:paraId="24A4C23C"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Inne niewymienione odpady</w:t>
            </w:r>
          </w:p>
        </w:tc>
        <w:tc>
          <w:tcPr>
            <w:tcW w:w="1294" w:type="dxa"/>
            <w:vAlign w:val="center"/>
          </w:tcPr>
          <w:p w14:paraId="5FBC4426"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02 02 99</w:t>
            </w:r>
          </w:p>
        </w:tc>
        <w:tc>
          <w:tcPr>
            <w:tcW w:w="3928" w:type="dxa"/>
            <w:vAlign w:val="center"/>
          </w:tcPr>
          <w:p w14:paraId="10A62F24"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526B39DD"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548F432A" w14:textId="7697BF8E"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14E10B10" w14:textId="77777777" w:rsidTr="00BC5B40">
        <w:trPr>
          <w:trHeight w:val="1716"/>
        </w:trPr>
        <w:tc>
          <w:tcPr>
            <w:tcW w:w="831" w:type="dxa"/>
            <w:vAlign w:val="center"/>
          </w:tcPr>
          <w:p w14:paraId="32B41B5B"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14.</w:t>
            </w:r>
          </w:p>
        </w:tc>
        <w:tc>
          <w:tcPr>
            <w:tcW w:w="3020" w:type="dxa"/>
            <w:vAlign w:val="center"/>
          </w:tcPr>
          <w:p w14:paraId="428A31D3"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Surowce i produkty nieprzydatne do spożycia oraz przetwarzania</w:t>
            </w:r>
          </w:p>
        </w:tc>
        <w:tc>
          <w:tcPr>
            <w:tcW w:w="1294" w:type="dxa"/>
            <w:vAlign w:val="center"/>
          </w:tcPr>
          <w:p w14:paraId="4AA6353B"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02 05 01</w:t>
            </w:r>
          </w:p>
        </w:tc>
        <w:tc>
          <w:tcPr>
            <w:tcW w:w="3928" w:type="dxa"/>
            <w:vAlign w:val="center"/>
          </w:tcPr>
          <w:p w14:paraId="369C967C"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3045DC1A"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65550082" w14:textId="0319AF1C"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1E2AC00A" w14:textId="77777777" w:rsidTr="00BC5B40">
        <w:trPr>
          <w:trHeight w:val="1623"/>
        </w:trPr>
        <w:tc>
          <w:tcPr>
            <w:tcW w:w="831" w:type="dxa"/>
            <w:vAlign w:val="center"/>
          </w:tcPr>
          <w:p w14:paraId="18722D7F"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15.</w:t>
            </w:r>
          </w:p>
        </w:tc>
        <w:tc>
          <w:tcPr>
            <w:tcW w:w="3020" w:type="dxa"/>
            <w:vAlign w:val="center"/>
          </w:tcPr>
          <w:p w14:paraId="6F481BF4" w14:textId="77777777" w:rsidR="001055CD" w:rsidRPr="00F8080D" w:rsidRDefault="001055CD" w:rsidP="00BC5B40">
            <w:pPr>
              <w:widowControl w:val="0"/>
              <w:autoSpaceDE w:val="0"/>
              <w:autoSpaceDN w:val="0"/>
              <w:adjustRightInd w:val="0"/>
              <w:ind w:left="151"/>
              <w:rPr>
                <w:sz w:val="22"/>
                <w:szCs w:val="22"/>
              </w:rPr>
            </w:pPr>
            <w:r w:rsidRPr="00F8080D">
              <w:rPr>
                <w:sz w:val="22"/>
                <w:szCs w:val="22"/>
              </w:rPr>
              <w:t>Produkty spożywcze przeterminowane lub nieprzydatne do spożycia</w:t>
            </w:r>
          </w:p>
        </w:tc>
        <w:tc>
          <w:tcPr>
            <w:tcW w:w="1294" w:type="dxa"/>
            <w:vAlign w:val="center"/>
          </w:tcPr>
          <w:p w14:paraId="3C655009" w14:textId="77777777" w:rsidR="001055CD" w:rsidRPr="00F8080D" w:rsidRDefault="001055CD" w:rsidP="00BC5B40">
            <w:pPr>
              <w:widowControl w:val="0"/>
              <w:autoSpaceDE w:val="0"/>
              <w:autoSpaceDN w:val="0"/>
              <w:adjustRightInd w:val="0"/>
              <w:jc w:val="center"/>
              <w:rPr>
                <w:sz w:val="22"/>
                <w:szCs w:val="22"/>
              </w:rPr>
            </w:pPr>
            <w:r w:rsidRPr="00F8080D">
              <w:rPr>
                <w:sz w:val="22"/>
                <w:szCs w:val="22"/>
              </w:rPr>
              <w:t>16 03 80</w:t>
            </w:r>
          </w:p>
        </w:tc>
        <w:tc>
          <w:tcPr>
            <w:tcW w:w="3928" w:type="dxa"/>
            <w:vAlign w:val="center"/>
          </w:tcPr>
          <w:p w14:paraId="0B5F7A99" w14:textId="77777777" w:rsidR="00744E4A" w:rsidRPr="00F8080D" w:rsidRDefault="00744E4A"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68EF069D" w14:textId="77777777" w:rsidR="00744E4A" w:rsidRPr="00F8080D" w:rsidRDefault="00744E4A"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15BC2E6E" w14:textId="34DDAD5D" w:rsidR="001055CD" w:rsidRPr="00F8080D" w:rsidRDefault="00744E4A"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2F0B1BBE" w14:textId="77777777" w:rsidTr="00BC5B40">
        <w:trPr>
          <w:trHeight w:val="2640"/>
        </w:trPr>
        <w:tc>
          <w:tcPr>
            <w:tcW w:w="831" w:type="dxa"/>
            <w:vAlign w:val="center"/>
          </w:tcPr>
          <w:p w14:paraId="6915F34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16.</w:t>
            </w:r>
          </w:p>
        </w:tc>
        <w:tc>
          <w:tcPr>
            <w:tcW w:w="3020" w:type="dxa"/>
            <w:vAlign w:val="center"/>
          </w:tcPr>
          <w:p w14:paraId="0A220A97" w14:textId="77777777" w:rsidR="001055CD" w:rsidRPr="00F8080D" w:rsidRDefault="001055CD" w:rsidP="00BC5B40">
            <w:pPr>
              <w:widowControl w:val="0"/>
              <w:autoSpaceDE w:val="0"/>
              <w:autoSpaceDN w:val="0"/>
              <w:adjustRightInd w:val="0"/>
              <w:ind w:left="151"/>
              <w:rPr>
                <w:sz w:val="22"/>
                <w:szCs w:val="22"/>
              </w:rPr>
            </w:pPr>
            <w:r w:rsidRPr="00F8080D">
              <w:rPr>
                <w:sz w:val="22"/>
                <w:szCs w:val="22"/>
              </w:rPr>
              <w:t>Odpady palne inne niż wymienione w 19 02 08 lub 19 02 09</w:t>
            </w:r>
          </w:p>
        </w:tc>
        <w:tc>
          <w:tcPr>
            <w:tcW w:w="1294" w:type="dxa"/>
            <w:vAlign w:val="center"/>
          </w:tcPr>
          <w:p w14:paraId="56FCEDA3" w14:textId="77777777" w:rsidR="001055CD" w:rsidRPr="00F8080D" w:rsidRDefault="001055CD" w:rsidP="00BC5B40">
            <w:pPr>
              <w:widowControl w:val="0"/>
              <w:autoSpaceDE w:val="0"/>
              <w:autoSpaceDN w:val="0"/>
              <w:adjustRightInd w:val="0"/>
              <w:jc w:val="center"/>
              <w:rPr>
                <w:sz w:val="22"/>
                <w:szCs w:val="22"/>
              </w:rPr>
            </w:pPr>
            <w:r w:rsidRPr="00F8080D">
              <w:rPr>
                <w:sz w:val="22"/>
                <w:szCs w:val="22"/>
              </w:rPr>
              <w:t>19 02 10</w:t>
            </w:r>
          </w:p>
        </w:tc>
        <w:tc>
          <w:tcPr>
            <w:tcW w:w="3928" w:type="dxa"/>
            <w:vAlign w:val="center"/>
          </w:tcPr>
          <w:p w14:paraId="2A25E777" w14:textId="77777777"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0B2D83E5" w14:textId="77777777" w:rsidR="004E7156" w:rsidRPr="00F8080D" w:rsidRDefault="004E7156"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33089202" w14:textId="23493102" w:rsidR="001055CD" w:rsidRPr="00F8080D" w:rsidRDefault="004E7156" w:rsidP="00BC5B40">
            <w:pPr>
              <w:rPr>
                <w:rFonts w:eastAsia="Calibri"/>
                <w:bCs/>
                <w:sz w:val="22"/>
                <w:szCs w:val="22"/>
              </w:rPr>
            </w:pPr>
            <w:r w:rsidRPr="00F8080D">
              <w:rPr>
                <w:rFonts w:eastAsia="Calibri"/>
                <w:b/>
                <w:sz w:val="22"/>
                <w:szCs w:val="22"/>
              </w:rPr>
              <w:t xml:space="preserve">Sektor VI </w:t>
            </w:r>
            <w:r w:rsidRPr="00F8080D">
              <w:rPr>
                <w:rFonts w:eastAsia="Calibri"/>
                <w:bCs/>
                <w:sz w:val="22"/>
                <w:szCs w:val="22"/>
              </w:rPr>
              <w:t>gromadzone na szczelnej</w:t>
            </w:r>
            <w:r w:rsidR="00333CD3" w:rsidRPr="00F8080D">
              <w:rPr>
                <w:rFonts w:eastAsia="Calibri"/>
                <w:bCs/>
                <w:sz w:val="22"/>
                <w:szCs w:val="22"/>
              </w:rPr>
              <w:t xml:space="preserve"> </w:t>
            </w:r>
            <w:r w:rsidRPr="00F8080D">
              <w:rPr>
                <w:rFonts w:eastAsia="Calibri"/>
                <w:bCs/>
                <w:sz w:val="22"/>
                <w:szCs w:val="22"/>
              </w:rPr>
              <w:t>posadzce</w:t>
            </w:r>
          </w:p>
          <w:p w14:paraId="49683E87" w14:textId="16DE2552" w:rsidR="004E7156" w:rsidRPr="00F8080D" w:rsidRDefault="004E7156" w:rsidP="00BC5B40">
            <w:pPr>
              <w:rPr>
                <w:rFonts w:eastAsia="Calibri"/>
                <w:bCs/>
                <w:sz w:val="22"/>
                <w:szCs w:val="22"/>
              </w:rPr>
            </w:pPr>
            <w:r w:rsidRPr="00F8080D">
              <w:rPr>
                <w:rFonts w:eastAsia="Calibri"/>
                <w:b/>
                <w:sz w:val="22"/>
                <w:szCs w:val="22"/>
              </w:rPr>
              <w:t>Sektor VIIA</w:t>
            </w:r>
            <w:r w:rsidRPr="00F8080D">
              <w:rPr>
                <w:rFonts w:eastAsia="Calibri"/>
                <w:bCs/>
                <w:sz w:val="22"/>
                <w:szCs w:val="22"/>
              </w:rPr>
              <w:t xml:space="preserve"> gromadzone w metalowym zbiorniku na tłuszcz</w:t>
            </w:r>
          </w:p>
          <w:p w14:paraId="40357B8E" w14:textId="73C03117" w:rsidR="004E7156" w:rsidRPr="00F8080D" w:rsidRDefault="004E7156" w:rsidP="00BC5B40">
            <w:pPr>
              <w:rPr>
                <w:sz w:val="22"/>
                <w:szCs w:val="22"/>
              </w:rPr>
            </w:pPr>
            <w:r w:rsidRPr="00F8080D">
              <w:rPr>
                <w:rFonts w:eastAsia="Calibri"/>
                <w:b/>
                <w:sz w:val="22"/>
                <w:szCs w:val="22"/>
              </w:rPr>
              <w:t>Sektor VIIB</w:t>
            </w:r>
            <w:r w:rsidRPr="00F8080D">
              <w:rPr>
                <w:rFonts w:eastAsia="Calibri"/>
                <w:bCs/>
                <w:sz w:val="22"/>
                <w:szCs w:val="22"/>
              </w:rPr>
              <w:t xml:space="preserve"> gromadzone w cysternie na tłuszcz</w:t>
            </w:r>
          </w:p>
        </w:tc>
      </w:tr>
      <w:tr w:rsidR="001055CD" w:rsidRPr="00F8080D" w14:paraId="5CB36D08" w14:textId="77777777" w:rsidTr="00BC5B40">
        <w:trPr>
          <w:trHeight w:val="661"/>
        </w:trPr>
        <w:tc>
          <w:tcPr>
            <w:tcW w:w="831" w:type="dxa"/>
            <w:vAlign w:val="center"/>
          </w:tcPr>
          <w:p w14:paraId="5834064A"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17.</w:t>
            </w:r>
          </w:p>
        </w:tc>
        <w:tc>
          <w:tcPr>
            <w:tcW w:w="3020" w:type="dxa"/>
            <w:vAlign w:val="center"/>
          </w:tcPr>
          <w:p w14:paraId="5EE21C8C" w14:textId="77777777" w:rsidR="001055CD" w:rsidRPr="00F8080D" w:rsidRDefault="001055CD" w:rsidP="00BC5B40">
            <w:pPr>
              <w:widowControl w:val="0"/>
              <w:autoSpaceDE w:val="0"/>
              <w:autoSpaceDN w:val="0"/>
              <w:adjustRightInd w:val="0"/>
              <w:ind w:left="151"/>
              <w:rPr>
                <w:sz w:val="22"/>
                <w:szCs w:val="22"/>
              </w:rPr>
            </w:pPr>
            <w:r w:rsidRPr="00F8080D">
              <w:rPr>
                <w:sz w:val="22"/>
                <w:szCs w:val="22"/>
              </w:rPr>
              <w:t>Inne odpady zawierające substancje niebezpieczne</w:t>
            </w:r>
          </w:p>
        </w:tc>
        <w:tc>
          <w:tcPr>
            <w:tcW w:w="1294" w:type="dxa"/>
            <w:vAlign w:val="center"/>
          </w:tcPr>
          <w:p w14:paraId="236E14A2" w14:textId="77777777" w:rsidR="001055CD" w:rsidRPr="00F8080D" w:rsidRDefault="001055CD" w:rsidP="00BC5B40">
            <w:pPr>
              <w:widowControl w:val="0"/>
              <w:autoSpaceDE w:val="0"/>
              <w:autoSpaceDN w:val="0"/>
              <w:adjustRightInd w:val="0"/>
              <w:jc w:val="center"/>
              <w:rPr>
                <w:sz w:val="22"/>
                <w:szCs w:val="22"/>
              </w:rPr>
            </w:pPr>
            <w:r w:rsidRPr="00F8080D">
              <w:rPr>
                <w:sz w:val="22"/>
                <w:szCs w:val="22"/>
              </w:rPr>
              <w:t>19 02 11*</w:t>
            </w:r>
          </w:p>
        </w:tc>
        <w:tc>
          <w:tcPr>
            <w:tcW w:w="3928" w:type="dxa"/>
            <w:vAlign w:val="center"/>
          </w:tcPr>
          <w:p w14:paraId="511A424C" w14:textId="55C324CF" w:rsidR="001055CD" w:rsidRPr="00F8080D" w:rsidRDefault="00DF5BB7" w:rsidP="00BC5B40">
            <w:pPr>
              <w:rPr>
                <w:sz w:val="22"/>
                <w:szCs w:val="22"/>
              </w:rPr>
            </w:pPr>
            <w:r w:rsidRPr="00F8080D">
              <w:rPr>
                <w:sz w:val="22"/>
                <w:szCs w:val="22"/>
              </w:rPr>
              <w:t>Odpady nie są magazynowane</w:t>
            </w:r>
          </w:p>
        </w:tc>
      </w:tr>
      <w:tr w:rsidR="001055CD" w:rsidRPr="00F8080D" w14:paraId="075EF05B" w14:textId="77777777" w:rsidTr="00BC5B40">
        <w:trPr>
          <w:trHeight w:val="1692"/>
        </w:trPr>
        <w:tc>
          <w:tcPr>
            <w:tcW w:w="831" w:type="dxa"/>
            <w:vAlign w:val="center"/>
          </w:tcPr>
          <w:p w14:paraId="6A6AAE23"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lastRenderedPageBreak/>
              <w:t>18.</w:t>
            </w:r>
          </w:p>
        </w:tc>
        <w:tc>
          <w:tcPr>
            <w:tcW w:w="3020" w:type="dxa"/>
            <w:vAlign w:val="center"/>
          </w:tcPr>
          <w:p w14:paraId="19A75394"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Przefermentowane odpady z beztlenowego rozkładu odpadów zwierzęcych i roślinnych</w:t>
            </w:r>
          </w:p>
        </w:tc>
        <w:tc>
          <w:tcPr>
            <w:tcW w:w="1294" w:type="dxa"/>
            <w:vAlign w:val="center"/>
          </w:tcPr>
          <w:p w14:paraId="433E0698"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19 06 06</w:t>
            </w:r>
          </w:p>
        </w:tc>
        <w:tc>
          <w:tcPr>
            <w:tcW w:w="3928" w:type="dxa"/>
            <w:vAlign w:val="center"/>
          </w:tcPr>
          <w:p w14:paraId="4B288153" w14:textId="77777777"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6BF62364" w14:textId="77777777" w:rsidR="004E7156" w:rsidRPr="00F8080D" w:rsidRDefault="004E7156"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3D8FC70A" w14:textId="5CB8B627" w:rsidR="001055CD" w:rsidRPr="00F8080D" w:rsidRDefault="004E7156"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1A93987E" w14:textId="77777777" w:rsidTr="00BC5B40">
        <w:trPr>
          <w:trHeight w:val="1688"/>
        </w:trPr>
        <w:tc>
          <w:tcPr>
            <w:tcW w:w="831" w:type="dxa"/>
            <w:vAlign w:val="center"/>
          </w:tcPr>
          <w:p w14:paraId="6037793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19.</w:t>
            </w:r>
          </w:p>
        </w:tc>
        <w:tc>
          <w:tcPr>
            <w:tcW w:w="3020" w:type="dxa"/>
            <w:vAlign w:val="center"/>
          </w:tcPr>
          <w:p w14:paraId="4B315E76" w14:textId="77777777" w:rsidR="001055CD" w:rsidRPr="00F8080D" w:rsidRDefault="001055CD" w:rsidP="00BC5B40">
            <w:pPr>
              <w:widowControl w:val="0"/>
              <w:autoSpaceDE w:val="0"/>
              <w:autoSpaceDN w:val="0"/>
              <w:adjustRightInd w:val="0"/>
              <w:ind w:left="151"/>
              <w:rPr>
                <w:color w:val="000000" w:themeColor="text1"/>
                <w:sz w:val="22"/>
                <w:szCs w:val="22"/>
              </w:rPr>
            </w:pPr>
            <w:proofErr w:type="spellStart"/>
            <w:r w:rsidRPr="00F8080D">
              <w:rPr>
                <w:sz w:val="22"/>
                <w:szCs w:val="22"/>
              </w:rPr>
              <w:t>Skratki</w:t>
            </w:r>
            <w:proofErr w:type="spellEnd"/>
          </w:p>
        </w:tc>
        <w:tc>
          <w:tcPr>
            <w:tcW w:w="1294" w:type="dxa"/>
            <w:vAlign w:val="center"/>
          </w:tcPr>
          <w:p w14:paraId="4001B2E7"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19 08 01</w:t>
            </w:r>
          </w:p>
        </w:tc>
        <w:tc>
          <w:tcPr>
            <w:tcW w:w="3928" w:type="dxa"/>
            <w:vAlign w:val="center"/>
          </w:tcPr>
          <w:p w14:paraId="3530D5B4" w14:textId="77777777"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2D832492" w14:textId="77777777" w:rsidR="004E7156" w:rsidRPr="00F8080D" w:rsidRDefault="004E7156"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1C392030" w14:textId="1B1EC823" w:rsidR="001055CD" w:rsidRPr="00F8080D" w:rsidRDefault="004E7156"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1D47D5AE" w14:textId="77777777" w:rsidTr="00BC5B40">
        <w:trPr>
          <w:trHeight w:val="1693"/>
        </w:trPr>
        <w:tc>
          <w:tcPr>
            <w:tcW w:w="831" w:type="dxa"/>
            <w:vAlign w:val="center"/>
          </w:tcPr>
          <w:p w14:paraId="2B4DE022"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20.</w:t>
            </w:r>
          </w:p>
        </w:tc>
        <w:tc>
          <w:tcPr>
            <w:tcW w:w="3020" w:type="dxa"/>
            <w:vAlign w:val="center"/>
          </w:tcPr>
          <w:p w14:paraId="659C4154"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Tłuszcze i mieszaniny olejów z separacji olej/woda zawierające wyłącznie oleje jadalne i tłuszcze</w:t>
            </w:r>
          </w:p>
        </w:tc>
        <w:tc>
          <w:tcPr>
            <w:tcW w:w="1294" w:type="dxa"/>
            <w:vAlign w:val="center"/>
          </w:tcPr>
          <w:p w14:paraId="36833092"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19 08 09</w:t>
            </w:r>
          </w:p>
        </w:tc>
        <w:tc>
          <w:tcPr>
            <w:tcW w:w="3928" w:type="dxa"/>
            <w:vAlign w:val="center"/>
          </w:tcPr>
          <w:p w14:paraId="06F0AB0E" w14:textId="202BF79B"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w muldzie metalowej</w:t>
            </w:r>
          </w:p>
          <w:p w14:paraId="1588EE20" w14:textId="4308F7C1" w:rsidR="004E7156" w:rsidRPr="00F8080D" w:rsidRDefault="004E7156" w:rsidP="00BC5B40">
            <w:pPr>
              <w:rPr>
                <w:rFonts w:eastAsia="Calibri"/>
                <w:bCs/>
                <w:sz w:val="22"/>
                <w:szCs w:val="22"/>
              </w:rPr>
            </w:pPr>
            <w:r w:rsidRPr="00F8080D">
              <w:rPr>
                <w:rFonts w:eastAsia="Calibri"/>
                <w:b/>
                <w:sz w:val="22"/>
                <w:szCs w:val="22"/>
              </w:rPr>
              <w:t>Sektor VIIA</w:t>
            </w:r>
            <w:r w:rsidRPr="00F8080D">
              <w:rPr>
                <w:rFonts w:eastAsia="Calibri"/>
                <w:bCs/>
                <w:sz w:val="22"/>
                <w:szCs w:val="22"/>
              </w:rPr>
              <w:t xml:space="preserve"> gromadzone w metalowym zbiorniku na tłuszcz</w:t>
            </w:r>
          </w:p>
          <w:p w14:paraId="61EB30F2" w14:textId="34B0F2FE" w:rsidR="001055CD" w:rsidRPr="00F8080D" w:rsidRDefault="004E7156" w:rsidP="00BC5B40">
            <w:pPr>
              <w:rPr>
                <w:sz w:val="22"/>
                <w:szCs w:val="22"/>
              </w:rPr>
            </w:pPr>
            <w:r w:rsidRPr="00F8080D">
              <w:rPr>
                <w:rFonts w:eastAsia="Calibri"/>
                <w:b/>
                <w:sz w:val="22"/>
                <w:szCs w:val="22"/>
              </w:rPr>
              <w:t>Sektor VIIB</w:t>
            </w:r>
            <w:r w:rsidRPr="00F8080D">
              <w:rPr>
                <w:rFonts w:eastAsia="Calibri"/>
                <w:bCs/>
                <w:sz w:val="22"/>
                <w:szCs w:val="22"/>
              </w:rPr>
              <w:t xml:space="preserve"> gromadzone w cysternie na tłuszcz</w:t>
            </w:r>
          </w:p>
        </w:tc>
      </w:tr>
      <w:tr w:rsidR="001055CD" w:rsidRPr="00F8080D" w14:paraId="4BBC498D" w14:textId="77777777" w:rsidTr="00BC5B40">
        <w:trPr>
          <w:trHeight w:val="1689"/>
        </w:trPr>
        <w:tc>
          <w:tcPr>
            <w:tcW w:w="831" w:type="dxa"/>
            <w:vAlign w:val="center"/>
          </w:tcPr>
          <w:p w14:paraId="67DD3A6B"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21.</w:t>
            </w:r>
          </w:p>
        </w:tc>
        <w:tc>
          <w:tcPr>
            <w:tcW w:w="3020" w:type="dxa"/>
            <w:vAlign w:val="center"/>
          </w:tcPr>
          <w:p w14:paraId="2D16FC48"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Odpady kuchenne ulegające biodegradacji</w:t>
            </w:r>
          </w:p>
        </w:tc>
        <w:tc>
          <w:tcPr>
            <w:tcW w:w="1294" w:type="dxa"/>
            <w:vAlign w:val="center"/>
          </w:tcPr>
          <w:p w14:paraId="65D90EBA"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20 01 08</w:t>
            </w:r>
          </w:p>
        </w:tc>
        <w:tc>
          <w:tcPr>
            <w:tcW w:w="3928" w:type="dxa"/>
            <w:vAlign w:val="center"/>
          </w:tcPr>
          <w:p w14:paraId="50BCF24B" w14:textId="77777777"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na szczelnej posadzce lub w muldzie metalowej</w:t>
            </w:r>
          </w:p>
          <w:p w14:paraId="7BA80AAC" w14:textId="77777777" w:rsidR="004E7156" w:rsidRPr="00F8080D" w:rsidRDefault="004E7156" w:rsidP="00BC5B40">
            <w:pPr>
              <w:rPr>
                <w:rFonts w:eastAsia="Calibri"/>
                <w:b/>
                <w:sz w:val="22"/>
                <w:szCs w:val="22"/>
              </w:rPr>
            </w:pPr>
            <w:r w:rsidRPr="00F8080D">
              <w:rPr>
                <w:rFonts w:eastAsia="Calibri"/>
                <w:b/>
                <w:sz w:val="22"/>
                <w:szCs w:val="22"/>
              </w:rPr>
              <w:t xml:space="preserve">Sektor V </w:t>
            </w:r>
            <w:r w:rsidRPr="00F8080D">
              <w:rPr>
                <w:rFonts w:eastAsia="Calibri"/>
                <w:bCs/>
                <w:sz w:val="22"/>
                <w:szCs w:val="22"/>
              </w:rPr>
              <w:t>gromadzone w metalowych szczelnych zamykanych kontenerach</w:t>
            </w:r>
          </w:p>
          <w:p w14:paraId="5316D4BA" w14:textId="78AE6A1B" w:rsidR="001055CD" w:rsidRPr="00F8080D" w:rsidRDefault="004E7156" w:rsidP="00BC5B40">
            <w:pPr>
              <w:rPr>
                <w:sz w:val="22"/>
                <w:szCs w:val="22"/>
              </w:rPr>
            </w:pPr>
            <w:r w:rsidRPr="00F8080D">
              <w:rPr>
                <w:rFonts w:eastAsia="Calibri"/>
                <w:b/>
                <w:sz w:val="22"/>
                <w:szCs w:val="22"/>
              </w:rPr>
              <w:t xml:space="preserve">Sektor VI </w:t>
            </w:r>
            <w:r w:rsidRPr="00F8080D">
              <w:rPr>
                <w:rFonts w:eastAsia="Calibri"/>
                <w:bCs/>
                <w:sz w:val="22"/>
                <w:szCs w:val="22"/>
              </w:rPr>
              <w:t>gromadzone na szczelnej posadzce</w:t>
            </w:r>
          </w:p>
        </w:tc>
      </w:tr>
      <w:tr w:rsidR="001055CD" w:rsidRPr="00F8080D" w14:paraId="70EEF2FE" w14:textId="77777777" w:rsidTr="00BC5B40">
        <w:trPr>
          <w:trHeight w:val="1685"/>
        </w:trPr>
        <w:tc>
          <w:tcPr>
            <w:tcW w:w="831" w:type="dxa"/>
            <w:vAlign w:val="center"/>
          </w:tcPr>
          <w:p w14:paraId="115E8F0D"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color w:val="000000" w:themeColor="text1"/>
                <w:sz w:val="22"/>
                <w:szCs w:val="22"/>
              </w:rPr>
              <w:t>22.</w:t>
            </w:r>
          </w:p>
        </w:tc>
        <w:tc>
          <w:tcPr>
            <w:tcW w:w="3020" w:type="dxa"/>
            <w:vAlign w:val="center"/>
          </w:tcPr>
          <w:p w14:paraId="73A29D9E" w14:textId="77777777" w:rsidR="001055CD" w:rsidRPr="00F8080D" w:rsidRDefault="001055CD" w:rsidP="00BC5B40">
            <w:pPr>
              <w:widowControl w:val="0"/>
              <w:autoSpaceDE w:val="0"/>
              <w:autoSpaceDN w:val="0"/>
              <w:adjustRightInd w:val="0"/>
              <w:ind w:left="151"/>
              <w:rPr>
                <w:color w:val="000000" w:themeColor="text1"/>
                <w:sz w:val="22"/>
                <w:szCs w:val="22"/>
              </w:rPr>
            </w:pPr>
            <w:r w:rsidRPr="00F8080D">
              <w:rPr>
                <w:sz w:val="22"/>
                <w:szCs w:val="22"/>
              </w:rPr>
              <w:t>Oleje i tłuszcze jadalne</w:t>
            </w:r>
          </w:p>
        </w:tc>
        <w:tc>
          <w:tcPr>
            <w:tcW w:w="1294" w:type="dxa"/>
            <w:vAlign w:val="center"/>
          </w:tcPr>
          <w:p w14:paraId="4085A392" w14:textId="77777777" w:rsidR="001055CD" w:rsidRPr="00F8080D" w:rsidRDefault="001055CD" w:rsidP="00BC5B40">
            <w:pPr>
              <w:widowControl w:val="0"/>
              <w:autoSpaceDE w:val="0"/>
              <w:autoSpaceDN w:val="0"/>
              <w:adjustRightInd w:val="0"/>
              <w:jc w:val="center"/>
              <w:rPr>
                <w:color w:val="000000" w:themeColor="text1"/>
                <w:sz w:val="22"/>
                <w:szCs w:val="22"/>
              </w:rPr>
            </w:pPr>
            <w:r w:rsidRPr="00F8080D">
              <w:rPr>
                <w:sz w:val="22"/>
                <w:szCs w:val="22"/>
              </w:rPr>
              <w:t>20 01 25</w:t>
            </w:r>
          </w:p>
        </w:tc>
        <w:tc>
          <w:tcPr>
            <w:tcW w:w="3928" w:type="dxa"/>
            <w:vAlign w:val="center"/>
          </w:tcPr>
          <w:p w14:paraId="6B46ACAC" w14:textId="2E4174D6" w:rsidR="004E7156" w:rsidRPr="00F8080D" w:rsidRDefault="004E7156" w:rsidP="00BC5B40">
            <w:pPr>
              <w:rPr>
                <w:rFonts w:eastAsia="Calibri"/>
                <w:bCs/>
                <w:sz w:val="22"/>
                <w:szCs w:val="22"/>
              </w:rPr>
            </w:pPr>
            <w:r w:rsidRPr="00F8080D">
              <w:rPr>
                <w:rFonts w:eastAsia="Calibri"/>
                <w:b/>
                <w:sz w:val="22"/>
                <w:szCs w:val="22"/>
              </w:rPr>
              <w:t xml:space="preserve">Sektor IV </w:t>
            </w:r>
            <w:r w:rsidRPr="00F8080D">
              <w:rPr>
                <w:rFonts w:eastAsia="Calibri"/>
                <w:bCs/>
                <w:sz w:val="22"/>
                <w:szCs w:val="22"/>
              </w:rPr>
              <w:t>gromadzone w muldzie metalowej</w:t>
            </w:r>
          </w:p>
          <w:p w14:paraId="115B2325" w14:textId="4A158765" w:rsidR="004E7156" w:rsidRPr="00F8080D" w:rsidRDefault="004E7156" w:rsidP="00BC5B40">
            <w:pPr>
              <w:rPr>
                <w:rFonts w:eastAsia="Calibri"/>
                <w:bCs/>
                <w:sz w:val="22"/>
                <w:szCs w:val="22"/>
              </w:rPr>
            </w:pPr>
            <w:r w:rsidRPr="00F8080D">
              <w:rPr>
                <w:rFonts w:eastAsia="Calibri"/>
                <w:b/>
                <w:sz w:val="22"/>
                <w:szCs w:val="22"/>
              </w:rPr>
              <w:t>Sektor VIIA</w:t>
            </w:r>
            <w:r w:rsidRPr="00F8080D">
              <w:rPr>
                <w:rFonts w:eastAsia="Calibri"/>
                <w:bCs/>
                <w:sz w:val="22"/>
                <w:szCs w:val="22"/>
              </w:rPr>
              <w:t xml:space="preserve"> gromadzone w metalowym zbiorniku na tłuszcz</w:t>
            </w:r>
          </w:p>
          <w:p w14:paraId="61E0E48A" w14:textId="193221BD" w:rsidR="001055CD" w:rsidRPr="00F8080D" w:rsidRDefault="004E7156" w:rsidP="00BC5B40">
            <w:pPr>
              <w:rPr>
                <w:sz w:val="22"/>
                <w:szCs w:val="22"/>
              </w:rPr>
            </w:pPr>
            <w:r w:rsidRPr="00F8080D">
              <w:rPr>
                <w:rFonts w:eastAsia="Calibri"/>
                <w:b/>
                <w:sz w:val="22"/>
                <w:szCs w:val="22"/>
              </w:rPr>
              <w:t>Sektor VIIB</w:t>
            </w:r>
            <w:r w:rsidRPr="00F8080D">
              <w:rPr>
                <w:rFonts w:eastAsia="Calibri"/>
                <w:bCs/>
                <w:sz w:val="22"/>
                <w:szCs w:val="22"/>
              </w:rPr>
              <w:t xml:space="preserve"> gromadzone w cysternie na tłuszcz</w:t>
            </w:r>
          </w:p>
        </w:tc>
      </w:tr>
    </w:tbl>
    <w:p w14:paraId="4A0860CC" w14:textId="3E765218" w:rsidR="00D368B2" w:rsidRPr="00F8080D" w:rsidRDefault="00D368B2" w:rsidP="004C15D1">
      <w:pPr>
        <w:ind w:left="1701" w:right="-170" w:hanging="1701"/>
        <w:jc w:val="both"/>
        <w:rPr>
          <w:bCs/>
          <w:sz w:val="22"/>
          <w:szCs w:val="22"/>
        </w:rPr>
      </w:pPr>
    </w:p>
    <w:p w14:paraId="058D3FFA" w14:textId="16DC117F" w:rsidR="00D368B2" w:rsidRPr="00F8080D" w:rsidRDefault="00D368B2" w:rsidP="004C15D1">
      <w:pPr>
        <w:ind w:left="1701" w:right="-170" w:hanging="1701"/>
        <w:jc w:val="both"/>
        <w:rPr>
          <w:bCs/>
          <w:sz w:val="22"/>
          <w:szCs w:val="22"/>
        </w:rPr>
      </w:pPr>
    </w:p>
    <w:p w14:paraId="4CDEB733" w14:textId="68445192" w:rsidR="00D368B2" w:rsidRPr="00F8080D" w:rsidRDefault="006050FF" w:rsidP="00BC5B40">
      <w:pPr>
        <w:spacing w:after="120"/>
        <w:ind w:left="1701" w:right="-170" w:hanging="1559"/>
        <w:jc w:val="both"/>
        <w:rPr>
          <w:b/>
        </w:rPr>
      </w:pPr>
      <w:r w:rsidRPr="00F8080D">
        <w:rPr>
          <w:b/>
        </w:rPr>
        <w:t xml:space="preserve">Tabela </w:t>
      </w:r>
      <w:r w:rsidR="005F0454" w:rsidRPr="00F8080D">
        <w:rPr>
          <w:b/>
        </w:rPr>
        <w:t>6</w:t>
      </w:r>
      <w:r w:rsidR="00C46596" w:rsidRPr="00F8080D">
        <w:rPr>
          <w:b/>
        </w:rPr>
        <w:t>b</w:t>
      </w:r>
      <w:r w:rsidR="007D1439" w:rsidRPr="00F8080D">
        <w:rPr>
          <w:b/>
          <w:bCs/>
          <w:iCs/>
        </w:rPr>
        <w:t xml:space="preserve"> </w:t>
      </w:r>
      <w:bookmarkStart w:id="20" w:name="_Hlk167449776"/>
      <w:r w:rsidR="007D1439" w:rsidRPr="00F8080D">
        <w:rPr>
          <w:b/>
          <w:bCs/>
          <w:iCs/>
        </w:rPr>
        <w:t>Miejsce i sposób magazynowania określonych rodzajów odpadów powstających w procesie  przetwarzania</w:t>
      </w:r>
    </w:p>
    <w:tbl>
      <w:tblPr>
        <w:tblStyle w:val="Tabela-Siatka1"/>
        <w:tblW w:w="9072" w:type="dxa"/>
        <w:tblInd w:w="250" w:type="dxa"/>
        <w:tblLook w:val="04A0" w:firstRow="1" w:lastRow="0" w:firstColumn="1" w:lastColumn="0" w:noHBand="0" w:noVBand="1"/>
      </w:tblPr>
      <w:tblGrid>
        <w:gridCol w:w="682"/>
        <w:gridCol w:w="2851"/>
        <w:gridCol w:w="1428"/>
        <w:gridCol w:w="4111"/>
      </w:tblGrid>
      <w:tr w:rsidR="006050FF" w:rsidRPr="00F8080D" w14:paraId="61ECDF8F" w14:textId="77777777" w:rsidTr="00E2707D">
        <w:trPr>
          <w:cantSplit/>
          <w:trHeight w:val="743"/>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20"/>
          <w:p w14:paraId="59B9D69C" w14:textId="77777777" w:rsidR="006050FF" w:rsidRPr="00F8080D" w:rsidRDefault="006050FF" w:rsidP="00BC5B40">
            <w:pPr>
              <w:tabs>
                <w:tab w:val="left" w:pos="1134"/>
              </w:tabs>
              <w:spacing w:after="120"/>
              <w:ind w:right="-170"/>
              <w:contextualSpacing/>
              <w:jc w:val="center"/>
              <w:rPr>
                <w:rFonts w:eastAsia="Calibri"/>
                <w:b/>
                <w:sz w:val="22"/>
                <w:szCs w:val="22"/>
              </w:rPr>
            </w:pPr>
            <w:r w:rsidRPr="00F8080D">
              <w:rPr>
                <w:rFonts w:eastAsia="Calibri"/>
                <w:b/>
                <w:sz w:val="22"/>
                <w:szCs w:val="22"/>
              </w:rPr>
              <w:t>Lp.</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AF31E" w14:textId="77777777" w:rsidR="006050FF" w:rsidRPr="00F8080D" w:rsidRDefault="006050FF" w:rsidP="00BC5B40">
            <w:pPr>
              <w:tabs>
                <w:tab w:val="left" w:pos="1134"/>
              </w:tabs>
              <w:spacing w:after="120"/>
              <w:ind w:right="-170"/>
              <w:contextualSpacing/>
              <w:jc w:val="center"/>
              <w:rPr>
                <w:rFonts w:eastAsia="Calibri"/>
                <w:b/>
                <w:sz w:val="22"/>
                <w:szCs w:val="22"/>
              </w:rPr>
            </w:pPr>
            <w:r w:rsidRPr="00F8080D">
              <w:rPr>
                <w:rFonts w:eastAsia="Calibri"/>
                <w:b/>
                <w:sz w:val="22"/>
                <w:szCs w:val="22"/>
              </w:rPr>
              <w:t>Rodzaj odpadu</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D9493" w14:textId="77777777" w:rsidR="006050FF" w:rsidRPr="00F8080D" w:rsidRDefault="006050FF" w:rsidP="00BC5B40">
            <w:pPr>
              <w:spacing w:after="120"/>
              <w:ind w:right="-58"/>
              <w:contextualSpacing/>
              <w:jc w:val="center"/>
              <w:rPr>
                <w:rFonts w:eastAsia="Calibri"/>
                <w:b/>
                <w:sz w:val="22"/>
                <w:szCs w:val="22"/>
              </w:rPr>
            </w:pPr>
            <w:r w:rsidRPr="00F8080D">
              <w:rPr>
                <w:rFonts w:eastAsia="Calibri"/>
                <w:b/>
                <w:sz w:val="22"/>
                <w:szCs w:val="22"/>
              </w:rPr>
              <w:t>Kod odpadu</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99A99" w14:textId="4AF3FC9B" w:rsidR="006050FF" w:rsidRPr="00F8080D" w:rsidRDefault="006050FF" w:rsidP="00BC5B40">
            <w:pPr>
              <w:spacing w:after="120"/>
              <w:ind w:right="34"/>
              <w:contextualSpacing/>
              <w:jc w:val="center"/>
              <w:rPr>
                <w:rFonts w:eastAsia="Calibri"/>
                <w:b/>
                <w:sz w:val="22"/>
                <w:szCs w:val="22"/>
              </w:rPr>
            </w:pPr>
            <w:r w:rsidRPr="00F8080D">
              <w:rPr>
                <w:rFonts w:eastAsia="Calibri"/>
                <w:b/>
                <w:sz w:val="22"/>
                <w:szCs w:val="22"/>
              </w:rPr>
              <w:t>Miejsce i sposób magazynowania</w:t>
            </w:r>
          </w:p>
        </w:tc>
      </w:tr>
      <w:tr w:rsidR="006050FF" w:rsidRPr="00F8080D" w14:paraId="4469F55E" w14:textId="77777777" w:rsidTr="00BC5B40">
        <w:trPr>
          <w:cantSplit/>
          <w:trHeight w:val="2144"/>
        </w:trPr>
        <w:tc>
          <w:tcPr>
            <w:tcW w:w="682" w:type="dxa"/>
            <w:tcBorders>
              <w:top w:val="single" w:sz="4" w:space="0" w:color="auto"/>
              <w:left w:val="single" w:sz="4" w:space="0" w:color="auto"/>
              <w:bottom w:val="single" w:sz="4" w:space="0" w:color="auto"/>
              <w:right w:val="single" w:sz="4" w:space="0" w:color="auto"/>
            </w:tcBorders>
            <w:vAlign w:val="center"/>
            <w:hideMark/>
          </w:tcPr>
          <w:p w14:paraId="57495414" w14:textId="77777777" w:rsidR="006050FF" w:rsidRPr="00F8080D" w:rsidRDefault="006050FF" w:rsidP="00460627">
            <w:pPr>
              <w:tabs>
                <w:tab w:val="left" w:pos="1134"/>
              </w:tabs>
              <w:ind w:right="-170"/>
              <w:contextualSpacing/>
              <w:jc w:val="center"/>
              <w:rPr>
                <w:rFonts w:eastAsia="Calibri"/>
                <w:sz w:val="22"/>
                <w:szCs w:val="22"/>
              </w:rPr>
            </w:pPr>
            <w:r w:rsidRPr="00F8080D">
              <w:rPr>
                <w:rFonts w:eastAsia="Calibri"/>
                <w:sz w:val="22"/>
                <w:szCs w:val="22"/>
              </w:rPr>
              <w:t>1.</w:t>
            </w:r>
          </w:p>
        </w:tc>
        <w:tc>
          <w:tcPr>
            <w:tcW w:w="2851" w:type="dxa"/>
            <w:vAlign w:val="center"/>
          </w:tcPr>
          <w:p w14:paraId="332B6905" w14:textId="16B1EDAE" w:rsidR="006050FF" w:rsidRPr="00F8080D" w:rsidRDefault="006050FF" w:rsidP="00460627">
            <w:pPr>
              <w:widowControl w:val="0"/>
              <w:autoSpaceDE w:val="0"/>
              <w:autoSpaceDN w:val="0"/>
              <w:adjustRightInd w:val="0"/>
              <w:rPr>
                <w:rFonts w:eastAsia="Calibri"/>
                <w:color w:val="000000" w:themeColor="text1"/>
                <w:sz w:val="22"/>
                <w:szCs w:val="22"/>
                <w:lang w:eastAsia="en-US"/>
              </w:rPr>
            </w:pPr>
            <w:r w:rsidRPr="00F8080D">
              <w:rPr>
                <w:color w:val="000000" w:themeColor="text1"/>
                <w:sz w:val="22"/>
                <w:szCs w:val="22"/>
              </w:rPr>
              <w:t xml:space="preserve">Żużle i popioły paleniskowe inne niż wymienione w </w:t>
            </w:r>
            <w:r w:rsidR="0029713D" w:rsidRPr="00F8080D">
              <w:rPr>
                <w:color w:val="000000" w:themeColor="text1"/>
                <w:sz w:val="22"/>
                <w:szCs w:val="22"/>
              </w:rPr>
              <w:t xml:space="preserve">                 </w:t>
            </w:r>
            <w:r w:rsidRPr="00F8080D">
              <w:rPr>
                <w:color w:val="000000" w:themeColor="text1"/>
                <w:sz w:val="22"/>
                <w:szCs w:val="22"/>
              </w:rPr>
              <w:t>19 01 11</w:t>
            </w:r>
          </w:p>
        </w:tc>
        <w:tc>
          <w:tcPr>
            <w:tcW w:w="1428" w:type="dxa"/>
            <w:vAlign w:val="center"/>
          </w:tcPr>
          <w:p w14:paraId="2368B1EB" w14:textId="77777777" w:rsidR="006050FF" w:rsidRPr="00F8080D" w:rsidRDefault="006050FF" w:rsidP="00460627">
            <w:pPr>
              <w:widowControl w:val="0"/>
              <w:autoSpaceDE w:val="0"/>
              <w:autoSpaceDN w:val="0"/>
              <w:adjustRightInd w:val="0"/>
              <w:jc w:val="center"/>
              <w:rPr>
                <w:rFonts w:eastAsia="Calibri"/>
                <w:color w:val="000000" w:themeColor="text1"/>
                <w:sz w:val="22"/>
                <w:szCs w:val="22"/>
                <w:lang w:eastAsia="en-US"/>
              </w:rPr>
            </w:pPr>
            <w:r w:rsidRPr="00F8080D">
              <w:rPr>
                <w:color w:val="000000" w:themeColor="text1"/>
                <w:sz w:val="22"/>
                <w:szCs w:val="22"/>
              </w:rPr>
              <w:t>19 01 12</w:t>
            </w:r>
          </w:p>
        </w:tc>
        <w:tc>
          <w:tcPr>
            <w:tcW w:w="4111" w:type="dxa"/>
            <w:tcBorders>
              <w:top w:val="single" w:sz="4" w:space="0" w:color="auto"/>
              <w:left w:val="single" w:sz="4" w:space="0" w:color="auto"/>
              <w:bottom w:val="single" w:sz="4" w:space="0" w:color="auto"/>
              <w:right w:val="single" w:sz="4" w:space="0" w:color="auto"/>
            </w:tcBorders>
            <w:vAlign w:val="center"/>
          </w:tcPr>
          <w:p w14:paraId="34555E63" w14:textId="38AE8566" w:rsidR="006050FF" w:rsidRPr="00F8080D" w:rsidRDefault="006050FF" w:rsidP="0040656B">
            <w:pPr>
              <w:widowControl w:val="0"/>
              <w:autoSpaceDE w:val="0"/>
              <w:autoSpaceDN w:val="0"/>
              <w:adjustRightInd w:val="0"/>
              <w:rPr>
                <w:rFonts w:eastAsia="Calibri"/>
                <w:color w:val="000000" w:themeColor="text1"/>
                <w:sz w:val="22"/>
                <w:szCs w:val="22"/>
                <w:lang w:eastAsia="en-US"/>
              </w:rPr>
            </w:pPr>
            <w:r w:rsidRPr="00F8080D">
              <w:rPr>
                <w:rFonts w:eastAsia="Calibri"/>
                <w:color w:val="000000" w:themeColor="text1"/>
                <w:sz w:val="22"/>
                <w:szCs w:val="22"/>
                <w:lang w:eastAsia="en-US"/>
              </w:rPr>
              <w:t>Odpady będą gromadzone w</w:t>
            </w:r>
            <w:r w:rsidR="00E2707D" w:rsidRPr="00F8080D">
              <w:rPr>
                <w:rFonts w:eastAsia="Calibri"/>
                <w:color w:val="000000" w:themeColor="text1"/>
                <w:sz w:val="22"/>
                <w:szCs w:val="22"/>
                <w:lang w:eastAsia="en-US"/>
              </w:rPr>
              <w:t> </w:t>
            </w:r>
            <w:r w:rsidRPr="00F8080D">
              <w:rPr>
                <w:rFonts w:eastAsia="Calibri"/>
                <w:color w:val="000000" w:themeColor="text1"/>
                <w:sz w:val="22"/>
                <w:szCs w:val="22"/>
                <w:lang w:eastAsia="en-US"/>
              </w:rPr>
              <w:t xml:space="preserve">metalowych kontenerach </w:t>
            </w:r>
            <w:r w:rsidR="00810A64" w:rsidRPr="00F8080D">
              <w:rPr>
                <w:rFonts w:eastAsia="Calibri"/>
                <w:color w:val="000000" w:themeColor="text1"/>
                <w:sz w:val="22"/>
                <w:szCs w:val="22"/>
                <w:lang w:eastAsia="en-US"/>
              </w:rPr>
              <w:t xml:space="preserve">(4 szt.) </w:t>
            </w:r>
            <w:r w:rsidRPr="00F8080D">
              <w:rPr>
                <w:rFonts w:eastAsia="Calibri"/>
                <w:color w:val="000000" w:themeColor="text1"/>
                <w:sz w:val="22"/>
                <w:szCs w:val="22"/>
                <w:lang w:eastAsia="en-US"/>
              </w:rPr>
              <w:t>o</w:t>
            </w:r>
            <w:r w:rsidR="00E2707D" w:rsidRPr="00F8080D">
              <w:rPr>
                <w:rFonts w:eastAsia="Calibri"/>
                <w:color w:val="000000" w:themeColor="text1"/>
                <w:sz w:val="22"/>
                <w:szCs w:val="22"/>
                <w:lang w:eastAsia="en-US"/>
              </w:rPr>
              <w:t> </w:t>
            </w:r>
            <w:r w:rsidRPr="00F8080D">
              <w:rPr>
                <w:rFonts w:eastAsia="Calibri"/>
                <w:color w:val="000000" w:themeColor="text1"/>
                <w:sz w:val="22"/>
                <w:szCs w:val="22"/>
                <w:lang w:eastAsia="en-US"/>
              </w:rPr>
              <w:t>pojemności 20 m</w:t>
            </w:r>
            <w:r w:rsidRPr="00F8080D">
              <w:rPr>
                <w:rFonts w:eastAsia="Calibri"/>
                <w:color w:val="000000" w:themeColor="text1"/>
                <w:sz w:val="22"/>
                <w:szCs w:val="22"/>
                <w:vertAlign w:val="superscript"/>
                <w:lang w:eastAsia="en-US"/>
              </w:rPr>
              <w:t>3</w:t>
            </w:r>
            <w:r w:rsidR="00055FF4" w:rsidRPr="00F8080D">
              <w:rPr>
                <w:rFonts w:eastAsia="Calibri"/>
                <w:color w:val="000000" w:themeColor="text1"/>
                <w:sz w:val="22"/>
                <w:szCs w:val="22"/>
                <w:vertAlign w:val="superscript"/>
                <w:lang w:eastAsia="en-US"/>
              </w:rPr>
              <w:t xml:space="preserve"> </w:t>
            </w:r>
            <w:r w:rsidR="00055FF4" w:rsidRPr="00F8080D">
              <w:rPr>
                <w:rFonts w:eastAsia="Calibri"/>
                <w:color w:val="000000" w:themeColor="text1"/>
                <w:sz w:val="22"/>
                <w:szCs w:val="22"/>
                <w:lang w:eastAsia="en-US"/>
              </w:rPr>
              <w:t>każdy</w:t>
            </w:r>
            <w:r w:rsidRPr="00F8080D">
              <w:rPr>
                <w:rFonts w:eastAsia="Calibri"/>
                <w:color w:val="000000" w:themeColor="text1"/>
                <w:sz w:val="22"/>
                <w:szCs w:val="22"/>
                <w:lang w:eastAsia="en-US"/>
              </w:rPr>
              <w:t>, osłoniętych przed wpływem czynników atmosferycznych.</w:t>
            </w:r>
          </w:p>
          <w:p w14:paraId="027E5AB1" w14:textId="1090AB7F" w:rsidR="006050FF" w:rsidRPr="00F8080D" w:rsidRDefault="006050FF" w:rsidP="00810A64">
            <w:pPr>
              <w:widowControl w:val="0"/>
              <w:autoSpaceDE w:val="0"/>
              <w:autoSpaceDN w:val="0"/>
              <w:adjustRightInd w:val="0"/>
              <w:jc w:val="both"/>
              <w:rPr>
                <w:rFonts w:eastAsia="Calibri"/>
                <w:color w:val="000000" w:themeColor="text1"/>
                <w:sz w:val="22"/>
                <w:szCs w:val="22"/>
                <w:lang w:eastAsia="en-US"/>
              </w:rPr>
            </w:pPr>
            <w:r w:rsidRPr="00F8080D">
              <w:rPr>
                <w:sz w:val="22"/>
                <w:szCs w:val="22"/>
              </w:rPr>
              <w:t>Miejscem magazynowania odpadów będzie utwardzony plac  (</w:t>
            </w:r>
            <w:r w:rsidRPr="00F8080D">
              <w:rPr>
                <w:b/>
                <w:bCs/>
                <w:sz w:val="22"/>
                <w:szCs w:val="22"/>
              </w:rPr>
              <w:t>sektor III</w:t>
            </w:r>
            <w:r w:rsidRPr="00F8080D">
              <w:rPr>
                <w:sz w:val="22"/>
                <w:szCs w:val="22"/>
              </w:rPr>
              <w:t>)</w:t>
            </w:r>
          </w:p>
        </w:tc>
      </w:tr>
    </w:tbl>
    <w:p w14:paraId="582A77EA" w14:textId="77777777" w:rsidR="00BC5B40" w:rsidRPr="00F8080D" w:rsidRDefault="00BC5B40" w:rsidP="00BC5B40">
      <w:pPr>
        <w:ind w:right="-170"/>
        <w:jc w:val="both"/>
        <w:rPr>
          <w:b/>
          <w:bCs/>
          <w:color w:val="000000" w:themeColor="text1"/>
          <w:shd w:val="clear" w:color="auto" w:fill="FFFFFF"/>
        </w:rPr>
      </w:pPr>
    </w:p>
    <w:p w14:paraId="01F7A6FF" w14:textId="38913E74" w:rsidR="00C46596" w:rsidRPr="00F8080D" w:rsidRDefault="00076E67" w:rsidP="00BC5B40">
      <w:pPr>
        <w:spacing w:after="120"/>
        <w:ind w:left="567" w:right="-170" w:hanging="566"/>
        <w:jc w:val="both"/>
        <w:rPr>
          <w:b/>
          <w:bCs/>
          <w:color w:val="000000" w:themeColor="text1"/>
          <w:shd w:val="clear" w:color="auto" w:fill="FFFFFF"/>
        </w:rPr>
      </w:pPr>
      <w:r w:rsidRPr="00F8080D">
        <w:rPr>
          <w:b/>
          <w:bCs/>
          <w:color w:val="000000" w:themeColor="text1"/>
          <w:shd w:val="clear" w:color="auto" w:fill="FFFFFF"/>
        </w:rPr>
        <w:lastRenderedPageBreak/>
        <w:t xml:space="preserve">2.4. </w:t>
      </w:r>
      <w:r w:rsidR="00AF0F5B" w:rsidRPr="00F8080D">
        <w:rPr>
          <w:b/>
          <w:bCs/>
          <w:color w:val="000000" w:themeColor="text1"/>
          <w:shd w:val="clear" w:color="auto" w:fill="FFFFFF"/>
        </w:rPr>
        <w:t>Minimalna i maksymalna ilość odpadów niebezpiecznych, ich najniższa i</w:t>
      </w:r>
      <w:r w:rsidR="00BC5B40" w:rsidRPr="00F8080D">
        <w:rPr>
          <w:b/>
          <w:bCs/>
          <w:color w:val="000000" w:themeColor="text1"/>
          <w:shd w:val="clear" w:color="auto" w:fill="FFFFFF"/>
        </w:rPr>
        <w:t> </w:t>
      </w:r>
      <w:r w:rsidR="00AF0F5B" w:rsidRPr="00F8080D">
        <w:rPr>
          <w:b/>
          <w:bCs/>
          <w:color w:val="000000" w:themeColor="text1"/>
          <w:shd w:val="clear" w:color="auto" w:fill="FFFFFF"/>
        </w:rPr>
        <w:t xml:space="preserve">najwyższa wartość kaloryczna oraz maksymalna zawartość zanieczyszczeń, w szczególności PCB, </w:t>
      </w:r>
      <w:proofErr w:type="spellStart"/>
      <w:r w:rsidR="00AF0F5B" w:rsidRPr="00F8080D">
        <w:rPr>
          <w:b/>
          <w:bCs/>
          <w:color w:val="000000" w:themeColor="text1"/>
          <w:shd w:val="clear" w:color="auto" w:fill="FFFFFF"/>
        </w:rPr>
        <w:t>pentachlorofenolu</w:t>
      </w:r>
      <w:proofErr w:type="spellEnd"/>
      <w:r w:rsidR="00AF0F5B" w:rsidRPr="00F8080D">
        <w:rPr>
          <w:b/>
          <w:bCs/>
          <w:color w:val="000000" w:themeColor="text1"/>
          <w:shd w:val="clear" w:color="auto" w:fill="FFFFFF"/>
        </w:rPr>
        <w:t xml:space="preserve"> (PCP), chloru, fluoru, siarki i metali ciężkic</w:t>
      </w:r>
      <w:r w:rsidR="00C82524" w:rsidRPr="00F8080D">
        <w:rPr>
          <w:b/>
          <w:bCs/>
          <w:color w:val="000000" w:themeColor="text1"/>
          <w:shd w:val="clear" w:color="auto" w:fill="FFFFFF"/>
        </w:rPr>
        <w:t>h</w:t>
      </w:r>
    </w:p>
    <w:p w14:paraId="7B05F39B" w14:textId="79C04146" w:rsidR="004B5CD2" w:rsidRPr="00F8080D" w:rsidRDefault="00C46596" w:rsidP="00BC5B40">
      <w:pPr>
        <w:spacing w:after="120"/>
        <w:ind w:left="425" w:right="-170" w:hanging="567"/>
        <w:jc w:val="both"/>
        <w:rPr>
          <w:b/>
          <w:bCs/>
          <w:color w:val="000000" w:themeColor="text1"/>
          <w:shd w:val="clear" w:color="auto" w:fill="FFFFFF"/>
        </w:rPr>
      </w:pPr>
      <w:r w:rsidRPr="00F8080D">
        <w:rPr>
          <w:b/>
          <w:bCs/>
          <w:color w:val="000000" w:themeColor="text1"/>
          <w:shd w:val="clear" w:color="auto" w:fill="FFFFFF"/>
        </w:rPr>
        <w:t xml:space="preserve">Tabela </w:t>
      </w:r>
      <w:r w:rsidR="005F0454" w:rsidRPr="00F8080D">
        <w:rPr>
          <w:b/>
          <w:bCs/>
          <w:color w:val="000000" w:themeColor="text1"/>
          <w:shd w:val="clear" w:color="auto" w:fill="FFFFFF"/>
        </w:rPr>
        <w:t>7</w:t>
      </w:r>
    </w:p>
    <w:tbl>
      <w:tblPr>
        <w:tblStyle w:val="Tabela-Siatka"/>
        <w:tblW w:w="10206" w:type="dxa"/>
        <w:tblInd w:w="-459" w:type="dxa"/>
        <w:tblLayout w:type="fixed"/>
        <w:tblLook w:val="04A0" w:firstRow="1" w:lastRow="0" w:firstColumn="1" w:lastColumn="0" w:noHBand="0" w:noVBand="1"/>
      </w:tblPr>
      <w:tblGrid>
        <w:gridCol w:w="567"/>
        <w:gridCol w:w="993"/>
        <w:gridCol w:w="1701"/>
        <w:gridCol w:w="1134"/>
        <w:gridCol w:w="1417"/>
        <w:gridCol w:w="1559"/>
        <w:gridCol w:w="2835"/>
      </w:tblGrid>
      <w:tr w:rsidR="005026D1" w:rsidRPr="00F8080D" w14:paraId="3A23E713" w14:textId="77777777" w:rsidTr="005026D1">
        <w:trPr>
          <w:trHeight w:val="909"/>
        </w:trPr>
        <w:tc>
          <w:tcPr>
            <w:tcW w:w="567" w:type="dxa"/>
            <w:shd w:val="clear" w:color="auto" w:fill="D9D9D9" w:themeFill="background1" w:themeFillShade="D9"/>
            <w:vAlign w:val="center"/>
          </w:tcPr>
          <w:p w14:paraId="0572D600" w14:textId="3372CCD6" w:rsidR="00AF0F5B" w:rsidRPr="00F8080D" w:rsidRDefault="00AF0F5B" w:rsidP="00C82524">
            <w:pPr>
              <w:pStyle w:val="Akapitzlist"/>
              <w:ind w:left="0" w:right="-170"/>
              <w:rPr>
                <w:b/>
                <w:bCs/>
                <w:sz w:val="18"/>
                <w:szCs w:val="18"/>
              </w:rPr>
            </w:pPr>
            <w:bookmarkStart w:id="21" w:name="_Hlk166133481"/>
            <w:r w:rsidRPr="00F8080D">
              <w:rPr>
                <w:b/>
                <w:bCs/>
                <w:sz w:val="18"/>
                <w:szCs w:val="18"/>
              </w:rPr>
              <w:t>Lp.</w:t>
            </w:r>
          </w:p>
        </w:tc>
        <w:tc>
          <w:tcPr>
            <w:tcW w:w="993" w:type="dxa"/>
            <w:shd w:val="clear" w:color="auto" w:fill="D9D9D9" w:themeFill="background1" w:themeFillShade="D9"/>
            <w:vAlign w:val="center"/>
          </w:tcPr>
          <w:p w14:paraId="1EE10CD4" w14:textId="77777777" w:rsidR="00C82524" w:rsidRPr="00F8080D" w:rsidRDefault="00AF0F5B" w:rsidP="00DD21D9">
            <w:pPr>
              <w:pStyle w:val="Akapitzlist"/>
              <w:ind w:left="0" w:right="-170"/>
              <w:jc w:val="center"/>
              <w:rPr>
                <w:b/>
                <w:bCs/>
                <w:sz w:val="18"/>
                <w:szCs w:val="18"/>
              </w:rPr>
            </w:pPr>
            <w:r w:rsidRPr="00F8080D">
              <w:rPr>
                <w:b/>
                <w:bCs/>
                <w:sz w:val="18"/>
                <w:szCs w:val="18"/>
              </w:rPr>
              <w:t xml:space="preserve">Kod </w:t>
            </w:r>
          </w:p>
          <w:p w14:paraId="218866C3" w14:textId="1DF0184D" w:rsidR="00AF0F5B" w:rsidRPr="00F8080D" w:rsidRDefault="00AF0F5B" w:rsidP="00DD21D9">
            <w:pPr>
              <w:pStyle w:val="Akapitzlist"/>
              <w:ind w:left="0" w:right="-170"/>
              <w:jc w:val="center"/>
              <w:rPr>
                <w:b/>
                <w:bCs/>
                <w:sz w:val="18"/>
                <w:szCs w:val="18"/>
              </w:rPr>
            </w:pPr>
            <w:r w:rsidRPr="00F8080D">
              <w:rPr>
                <w:b/>
                <w:bCs/>
                <w:sz w:val="18"/>
                <w:szCs w:val="18"/>
              </w:rPr>
              <w:t>odpadu</w:t>
            </w:r>
          </w:p>
        </w:tc>
        <w:tc>
          <w:tcPr>
            <w:tcW w:w="1701" w:type="dxa"/>
            <w:shd w:val="clear" w:color="auto" w:fill="D9D9D9" w:themeFill="background1" w:themeFillShade="D9"/>
            <w:vAlign w:val="center"/>
          </w:tcPr>
          <w:p w14:paraId="08DB197D" w14:textId="5842FB41" w:rsidR="00AF0F5B" w:rsidRPr="00F8080D" w:rsidRDefault="00AF0F5B" w:rsidP="00DD21D9">
            <w:pPr>
              <w:pStyle w:val="Akapitzlist"/>
              <w:ind w:left="0" w:right="-170"/>
              <w:jc w:val="center"/>
              <w:rPr>
                <w:b/>
                <w:bCs/>
                <w:sz w:val="18"/>
                <w:szCs w:val="18"/>
              </w:rPr>
            </w:pPr>
            <w:r w:rsidRPr="00F8080D">
              <w:rPr>
                <w:b/>
                <w:bCs/>
                <w:sz w:val="18"/>
                <w:szCs w:val="18"/>
              </w:rPr>
              <w:t>Rodzaj odpadu</w:t>
            </w:r>
          </w:p>
        </w:tc>
        <w:tc>
          <w:tcPr>
            <w:tcW w:w="1134" w:type="dxa"/>
            <w:shd w:val="clear" w:color="auto" w:fill="D9D9D9" w:themeFill="background1" w:themeFillShade="D9"/>
            <w:vAlign w:val="center"/>
          </w:tcPr>
          <w:p w14:paraId="1BD41A8B" w14:textId="77777777" w:rsidR="00C82524" w:rsidRPr="00F8080D" w:rsidRDefault="00AF0F5B" w:rsidP="0002792A">
            <w:pPr>
              <w:pStyle w:val="Akapitzlist"/>
              <w:ind w:left="0" w:right="-98"/>
              <w:jc w:val="center"/>
              <w:rPr>
                <w:b/>
                <w:bCs/>
                <w:sz w:val="18"/>
                <w:szCs w:val="18"/>
              </w:rPr>
            </w:pPr>
            <w:r w:rsidRPr="00F8080D">
              <w:rPr>
                <w:b/>
                <w:bCs/>
                <w:sz w:val="18"/>
                <w:szCs w:val="18"/>
              </w:rPr>
              <w:t xml:space="preserve">Ilość </w:t>
            </w:r>
          </w:p>
          <w:p w14:paraId="530672CF" w14:textId="77777777" w:rsidR="00C82524" w:rsidRPr="00F8080D" w:rsidRDefault="00AF0F5B" w:rsidP="0002792A">
            <w:pPr>
              <w:pStyle w:val="Akapitzlist"/>
              <w:ind w:left="0" w:right="-98"/>
              <w:jc w:val="center"/>
              <w:rPr>
                <w:b/>
                <w:bCs/>
                <w:sz w:val="18"/>
                <w:szCs w:val="18"/>
              </w:rPr>
            </w:pPr>
            <w:r w:rsidRPr="00F8080D">
              <w:rPr>
                <w:b/>
                <w:bCs/>
                <w:sz w:val="18"/>
                <w:szCs w:val="18"/>
              </w:rPr>
              <w:t xml:space="preserve">minimalna </w:t>
            </w:r>
          </w:p>
          <w:p w14:paraId="586D914C" w14:textId="4E349A0B" w:rsidR="00AF0F5B" w:rsidRPr="00F8080D" w:rsidRDefault="00AF0F5B" w:rsidP="0002792A">
            <w:pPr>
              <w:pStyle w:val="Akapitzlist"/>
              <w:ind w:left="0" w:right="-98"/>
              <w:jc w:val="center"/>
              <w:rPr>
                <w:b/>
                <w:bCs/>
                <w:sz w:val="18"/>
                <w:szCs w:val="18"/>
              </w:rPr>
            </w:pPr>
            <w:r w:rsidRPr="00F8080D">
              <w:rPr>
                <w:b/>
                <w:bCs/>
                <w:sz w:val="18"/>
                <w:szCs w:val="18"/>
              </w:rPr>
              <w:t>w Mg/rok</w:t>
            </w:r>
          </w:p>
        </w:tc>
        <w:tc>
          <w:tcPr>
            <w:tcW w:w="1417" w:type="dxa"/>
            <w:shd w:val="clear" w:color="auto" w:fill="D9D9D9" w:themeFill="background1" w:themeFillShade="D9"/>
            <w:vAlign w:val="center"/>
          </w:tcPr>
          <w:p w14:paraId="7E2C4C79" w14:textId="77777777" w:rsidR="00C82524" w:rsidRPr="00F8080D" w:rsidRDefault="00AF0F5B" w:rsidP="0002792A">
            <w:pPr>
              <w:pStyle w:val="Akapitzlist"/>
              <w:ind w:left="0" w:right="36"/>
              <w:jc w:val="center"/>
              <w:rPr>
                <w:b/>
                <w:bCs/>
                <w:sz w:val="18"/>
                <w:szCs w:val="18"/>
              </w:rPr>
            </w:pPr>
            <w:r w:rsidRPr="00F8080D">
              <w:rPr>
                <w:b/>
                <w:bCs/>
                <w:sz w:val="18"/>
                <w:szCs w:val="18"/>
              </w:rPr>
              <w:t xml:space="preserve">Ilość </w:t>
            </w:r>
          </w:p>
          <w:p w14:paraId="0C4F4849" w14:textId="77777777" w:rsidR="00C82524" w:rsidRPr="00F8080D" w:rsidRDefault="00AF0F5B" w:rsidP="0002792A">
            <w:pPr>
              <w:pStyle w:val="Akapitzlist"/>
              <w:ind w:left="0" w:right="36"/>
              <w:jc w:val="center"/>
              <w:rPr>
                <w:b/>
                <w:bCs/>
                <w:sz w:val="18"/>
                <w:szCs w:val="18"/>
              </w:rPr>
            </w:pPr>
            <w:r w:rsidRPr="00F8080D">
              <w:rPr>
                <w:b/>
                <w:bCs/>
                <w:sz w:val="18"/>
                <w:szCs w:val="18"/>
              </w:rPr>
              <w:t>maksymalna</w:t>
            </w:r>
            <w:r w:rsidR="00C82524" w:rsidRPr="00F8080D">
              <w:rPr>
                <w:b/>
                <w:bCs/>
                <w:sz w:val="18"/>
                <w:szCs w:val="18"/>
              </w:rPr>
              <w:t xml:space="preserve"> </w:t>
            </w:r>
          </w:p>
          <w:p w14:paraId="7E6BF5FC" w14:textId="047EB76B" w:rsidR="00AF0F5B" w:rsidRPr="00F8080D" w:rsidRDefault="00AF0F5B" w:rsidP="0002792A">
            <w:pPr>
              <w:pStyle w:val="Akapitzlist"/>
              <w:ind w:left="0" w:right="36"/>
              <w:jc w:val="center"/>
              <w:rPr>
                <w:b/>
                <w:bCs/>
                <w:sz w:val="18"/>
                <w:szCs w:val="18"/>
              </w:rPr>
            </w:pPr>
            <w:r w:rsidRPr="00F8080D">
              <w:rPr>
                <w:b/>
                <w:bCs/>
                <w:sz w:val="18"/>
                <w:szCs w:val="18"/>
              </w:rPr>
              <w:t>w Mg/rok</w:t>
            </w:r>
          </w:p>
        </w:tc>
        <w:tc>
          <w:tcPr>
            <w:tcW w:w="1559" w:type="dxa"/>
            <w:shd w:val="clear" w:color="auto" w:fill="D9D9D9" w:themeFill="background1" w:themeFillShade="D9"/>
            <w:vAlign w:val="center"/>
          </w:tcPr>
          <w:p w14:paraId="54E3B420" w14:textId="77777777" w:rsidR="00C82524" w:rsidRPr="00F8080D" w:rsidRDefault="00AF0F5B" w:rsidP="0002792A">
            <w:pPr>
              <w:pStyle w:val="Akapitzlist"/>
              <w:ind w:left="0" w:right="85"/>
              <w:jc w:val="center"/>
              <w:rPr>
                <w:b/>
                <w:bCs/>
                <w:sz w:val="18"/>
                <w:szCs w:val="18"/>
              </w:rPr>
            </w:pPr>
            <w:r w:rsidRPr="00F8080D">
              <w:rPr>
                <w:b/>
                <w:bCs/>
                <w:sz w:val="18"/>
                <w:szCs w:val="18"/>
              </w:rPr>
              <w:t>Wartość kaloryczna</w:t>
            </w:r>
          </w:p>
          <w:p w14:paraId="0EC8BB89" w14:textId="3B1FFAC2" w:rsidR="00AF0F5B" w:rsidRPr="00F8080D" w:rsidRDefault="00AF0F5B" w:rsidP="0002792A">
            <w:pPr>
              <w:pStyle w:val="Akapitzlist"/>
              <w:ind w:left="0" w:right="85"/>
              <w:jc w:val="center"/>
              <w:rPr>
                <w:b/>
                <w:bCs/>
                <w:sz w:val="18"/>
                <w:szCs w:val="18"/>
              </w:rPr>
            </w:pPr>
            <w:r w:rsidRPr="00F8080D">
              <w:rPr>
                <w:b/>
                <w:bCs/>
                <w:sz w:val="18"/>
                <w:szCs w:val="18"/>
              </w:rPr>
              <w:t xml:space="preserve"> w </w:t>
            </w:r>
            <w:proofErr w:type="spellStart"/>
            <w:r w:rsidRPr="00F8080D">
              <w:rPr>
                <w:b/>
                <w:bCs/>
                <w:sz w:val="18"/>
                <w:szCs w:val="18"/>
              </w:rPr>
              <w:t>kJ</w:t>
            </w:r>
            <w:proofErr w:type="spellEnd"/>
            <w:r w:rsidRPr="00F8080D">
              <w:rPr>
                <w:b/>
                <w:bCs/>
                <w:sz w:val="18"/>
                <w:szCs w:val="18"/>
              </w:rPr>
              <w:t>/kg</w:t>
            </w:r>
          </w:p>
        </w:tc>
        <w:tc>
          <w:tcPr>
            <w:tcW w:w="2835" w:type="dxa"/>
            <w:shd w:val="clear" w:color="auto" w:fill="D9D9D9" w:themeFill="background1" w:themeFillShade="D9"/>
            <w:vAlign w:val="center"/>
          </w:tcPr>
          <w:p w14:paraId="45CF3B54" w14:textId="01426FF7" w:rsidR="00AF0F5B" w:rsidRPr="00F8080D" w:rsidRDefault="00AF0F5B" w:rsidP="0002792A">
            <w:pPr>
              <w:pStyle w:val="Akapitzlist"/>
              <w:ind w:left="0" w:right="316"/>
              <w:jc w:val="center"/>
              <w:rPr>
                <w:b/>
                <w:bCs/>
                <w:sz w:val="18"/>
                <w:szCs w:val="18"/>
              </w:rPr>
            </w:pPr>
            <w:r w:rsidRPr="00F8080D">
              <w:rPr>
                <w:b/>
                <w:bCs/>
                <w:sz w:val="18"/>
                <w:szCs w:val="18"/>
              </w:rPr>
              <w:t xml:space="preserve">Maksymalna zawartość </w:t>
            </w:r>
            <w:r w:rsidR="00DD21D9" w:rsidRPr="00F8080D">
              <w:rPr>
                <w:b/>
                <w:bCs/>
                <w:sz w:val="18"/>
                <w:szCs w:val="18"/>
              </w:rPr>
              <w:t>zidentyfikowanych zanieczyszczeń</w:t>
            </w:r>
          </w:p>
        </w:tc>
      </w:tr>
      <w:bookmarkEnd w:id="21"/>
      <w:tr w:rsidR="005026D1" w:rsidRPr="00F8080D" w14:paraId="3C1279D5" w14:textId="7455C5D5" w:rsidTr="005026D1">
        <w:trPr>
          <w:trHeight w:val="1596"/>
        </w:trPr>
        <w:tc>
          <w:tcPr>
            <w:tcW w:w="567" w:type="dxa"/>
            <w:vAlign w:val="center"/>
          </w:tcPr>
          <w:p w14:paraId="0E648A6A" w14:textId="381412EA" w:rsidR="00AF0F5B" w:rsidRPr="00F8080D" w:rsidRDefault="00DD21D9" w:rsidP="005026D1">
            <w:pPr>
              <w:pStyle w:val="Akapitzlist"/>
              <w:ind w:left="-249" w:right="-249"/>
              <w:jc w:val="center"/>
              <w:rPr>
                <w:sz w:val="18"/>
                <w:szCs w:val="18"/>
              </w:rPr>
            </w:pPr>
            <w:r w:rsidRPr="00F8080D">
              <w:rPr>
                <w:sz w:val="18"/>
                <w:szCs w:val="18"/>
              </w:rPr>
              <w:t>1.</w:t>
            </w:r>
          </w:p>
        </w:tc>
        <w:tc>
          <w:tcPr>
            <w:tcW w:w="993" w:type="dxa"/>
            <w:vAlign w:val="center"/>
          </w:tcPr>
          <w:p w14:paraId="421EB510" w14:textId="66B5CBEC" w:rsidR="00AF0F5B" w:rsidRPr="00F8080D" w:rsidRDefault="00DD21D9" w:rsidP="005026D1">
            <w:pPr>
              <w:pStyle w:val="Akapitzlist"/>
              <w:ind w:left="0" w:right="-105"/>
              <w:jc w:val="center"/>
              <w:rPr>
                <w:sz w:val="18"/>
                <w:szCs w:val="18"/>
              </w:rPr>
            </w:pPr>
            <w:r w:rsidRPr="00F8080D">
              <w:rPr>
                <w:sz w:val="18"/>
                <w:szCs w:val="18"/>
              </w:rPr>
              <w:t>02 01 80*</w:t>
            </w:r>
          </w:p>
        </w:tc>
        <w:tc>
          <w:tcPr>
            <w:tcW w:w="1701" w:type="dxa"/>
            <w:vAlign w:val="center"/>
          </w:tcPr>
          <w:p w14:paraId="2F14F544" w14:textId="684E8471" w:rsidR="00AF0F5B" w:rsidRPr="00F8080D" w:rsidRDefault="00DD21D9" w:rsidP="0002792A">
            <w:pPr>
              <w:pStyle w:val="Akapitzlist"/>
              <w:ind w:left="0" w:right="94"/>
              <w:rPr>
                <w:sz w:val="22"/>
                <w:szCs w:val="22"/>
              </w:rPr>
            </w:pPr>
            <w:r w:rsidRPr="00F8080D">
              <w:rPr>
                <w:sz w:val="18"/>
                <w:szCs w:val="18"/>
              </w:rPr>
              <w:t>Zwierzęta padłe i ubite z konieczności oraz odpadowa tkanka zwierzęca, wykazujące właściwości niebezpieczne</w:t>
            </w:r>
            <w:bookmarkStart w:id="22" w:name="_Hlk166133509"/>
          </w:p>
        </w:tc>
        <w:tc>
          <w:tcPr>
            <w:tcW w:w="1134" w:type="dxa"/>
            <w:vAlign w:val="center"/>
          </w:tcPr>
          <w:p w14:paraId="5211EBFF" w14:textId="0817F2E1" w:rsidR="00AF0F5B" w:rsidRPr="00F8080D" w:rsidRDefault="00DD21D9" w:rsidP="005026D1">
            <w:pPr>
              <w:pStyle w:val="Akapitzlist"/>
              <w:ind w:left="0"/>
              <w:jc w:val="center"/>
              <w:rPr>
                <w:sz w:val="18"/>
                <w:szCs w:val="18"/>
              </w:rPr>
            </w:pPr>
            <w:r w:rsidRPr="00F8080D">
              <w:rPr>
                <w:sz w:val="18"/>
                <w:szCs w:val="18"/>
              </w:rPr>
              <w:t>0</w:t>
            </w:r>
          </w:p>
        </w:tc>
        <w:tc>
          <w:tcPr>
            <w:tcW w:w="1417" w:type="dxa"/>
            <w:vAlign w:val="center"/>
          </w:tcPr>
          <w:p w14:paraId="14977B9E" w14:textId="1B10F100" w:rsidR="00AF0F5B" w:rsidRPr="00F8080D" w:rsidRDefault="00DD21D9" w:rsidP="005026D1">
            <w:pPr>
              <w:pStyle w:val="Akapitzlist"/>
              <w:ind w:left="0"/>
              <w:jc w:val="center"/>
              <w:rPr>
                <w:sz w:val="18"/>
                <w:szCs w:val="18"/>
              </w:rPr>
            </w:pPr>
            <w:r w:rsidRPr="00F8080D">
              <w:rPr>
                <w:sz w:val="18"/>
                <w:szCs w:val="18"/>
              </w:rPr>
              <w:t>1</w:t>
            </w:r>
            <w:r w:rsidR="00D963A6" w:rsidRPr="00F8080D">
              <w:rPr>
                <w:sz w:val="18"/>
                <w:szCs w:val="18"/>
              </w:rPr>
              <w:t>2</w:t>
            </w:r>
            <w:r w:rsidRPr="00F8080D">
              <w:rPr>
                <w:sz w:val="18"/>
                <w:szCs w:val="18"/>
              </w:rPr>
              <w:t>00</w:t>
            </w:r>
          </w:p>
        </w:tc>
        <w:tc>
          <w:tcPr>
            <w:tcW w:w="1559" w:type="dxa"/>
            <w:vAlign w:val="center"/>
          </w:tcPr>
          <w:p w14:paraId="126E180B" w14:textId="4273D37D" w:rsidR="00AF0F5B" w:rsidRPr="00F8080D" w:rsidRDefault="00DD21D9" w:rsidP="005026D1">
            <w:pPr>
              <w:pStyle w:val="Akapitzlist"/>
              <w:ind w:left="-100" w:right="-170"/>
              <w:jc w:val="center"/>
              <w:rPr>
                <w:sz w:val="18"/>
                <w:szCs w:val="18"/>
              </w:rPr>
            </w:pPr>
            <w:r w:rsidRPr="00F8080D">
              <w:rPr>
                <w:sz w:val="18"/>
                <w:szCs w:val="18"/>
              </w:rPr>
              <w:t>6 000 – 20 000</w:t>
            </w:r>
          </w:p>
        </w:tc>
        <w:tc>
          <w:tcPr>
            <w:tcW w:w="2835" w:type="dxa"/>
          </w:tcPr>
          <w:p w14:paraId="35CF6464" w14:textId="77777777" w:rsidR="00AF0F5B" w:rsidRPr="00F8080D" w:rsidRDefault="00DD21D9" w:rsidP="005026D1">
            <w:pPr>
              <w:pStyle w:val="Akapitzlist"/>
              <w:ind w:left="0" w:right="-389"/>
              <w:jc w:val="both"/>
              <w:rPr>
                <w:sz w:val="18"/>
                <w:szCs w:val="18"/>
              </w:rPr>
            </w:pPr>
            <w:r w:rsidRPr="00F8080D">
              <w:rPr>
                <w:sz w:val="18"/>
                <w:szCs w:val="18"/>
              </w:rPr>
              <w:t>Ołów Pb – 0,5 mg/kg</w:t>
            </w:r>
          </w:p>
          <w:p w14:paraId="09F37DBC" w14:textId="77777777" w:rsidR="00DD21D9" w:rsidRPr="00F8080D" w:rsidRDefault="00DD21D9" w:rsidP="005026D1">
            <w:pPr>
              <w:pStyle w:val="Akapitzlist"/>
              <w:ind w:left="0" w:right="-389"/>
              <w:jc w:val="both"/>
              <w:rPr>
                <w:sz w:val="18"/>
                <w:szCs w:val="18"/>
              </w:rPr>
            </w:pPr>
            <w:r w:rsidRPr="00F8080D">
              <w:rPr>
                <w:sz w:val="18"/>
                <w:szCs w:val="18"/>
              </w:rPr>
              <w:t>Kadm Cd – 1 mg/kg</w:t>
            </w:r>
          </w:p>
          <w:p w14:paraId="39F6A1A1" w14:textId="77777777" w:rsidR="00DD21D9" w:rsidRPr="00F8080D" w:rsidRDefault="00DD21D9" w:rsidP="005026D1">
            <w:pPr>
              <w:pStyle w:val="Akapitzlist"/>
              <w:ind w:left="0" w:right="-389"/>
              <w:jc w:val="both"/>
              <w:rPr>
                <w:sz w:val="18"/>
                <w:szCs w:val="18"/>
              </w:rPr>
            </w:pPr>
            <w:r w:rsidRPr="00F8080D">
              <w:rPr>
                <w:sz w:val="18"/>
                <w:szCs w:val="18"/>
              </w:rPr>
              <w:t>Rtęć Hg – 0,5 mg/kg</w:t>
            </w:r>
          </w:p>
          <w:p w14:paraId="13A8B195" w14:textId="77777777" w:rsidR="005026D1" w:rsidRPr="00F8080D" w:rsidRDefault="00DD21D9" w:rsidP="005026D1">
            <w:pPr>
              <w:pStyle w:val="Akapitzlist"/>
              <w:ind w:left="0" w:right="-389"/>
              <w:jc w:val="both"/>
              <w:rPr>
                <w:sz w:val="18"/>
                <w:szCs w:val="18"/>
              </w:rPr>
            </w:pPr>
            <w:r w:rsidRPr="00F8080D">
              <w:rPr>
                <w:sz w:val="18"/>
                <w:szCs w:val="18"/>
              </w:rPr>
              <w:t xml:space="preserve">Arsen As – 0,5 mg/kg </w:t>
            </w:r>
          </w:p>
          <w:p w14:paraId="1B2142C2" w14:textId="0FED0A16" w:rsidR="00DD21D9" w:rsidRPr="00F8080D" w:rsidRDefault="00DD21D9" w:rsidP="005026D1">
            <w:pPr>
              <w:pStyle w:val="Akapitzlist"/>
              <w:ind w:left="0" w:right="-389"/>
              <w:jc w:val="both"/>
              <w:rPr>
                <w:sz w:val="18"/>
                <w:szCs w:val="18"/>
              </w:rPr>
            </w:pPr>
            <w:r w:rsidRPr="00F8080D">
              <w:rPr>
                <w:sz w:val="18"/>
                <w:szCs w:val="18"/>
              </w:rPr>
              <w:t>Siarka S – 0,1%</w:t>
            </w:r>
          </w:p>
          <w:p w14:paraId="44FEB54A" w14:textId="6FFBF472" w:rsidR="00DD21D9" w:rsidRPr="00F8080D" w:rsidRDefault="00DD21D9" w:rsidP="005026D1">
            <w:pPr>
              <w:pStyle w:val="Akapitzlist"/>
              <w:ind w:left="0" w:right="-389"/>
              <w:jc w:val="both"/>
              <w:rPr>
                <w:sz w:val="18"/>
                <w:szCs w:val="18"/>
              </w:rPr>
            </w:pPr>
            <w:r w:rsidRPr="00F8080D">
              <w:rPr>
                <w:sz w:val="18"/>
                <w:szCs w:val="18"/>
              </w:rPr>
              <w:t>Chlor Cl – 0,29%</w:t>
            </w:r>
          </w:p>
          <w:p w14:paraId="2FDDA8AF" w14:textId="2A9AA14F" w:rsidR="006B2B92" w:rsidRPr="00F8080D" w:rsidRDefault="006B2B92" w:rsidP="005026D1">
            <w:pPr>
              <w:pStyle w:val="Akapitzlist"/>
              <w:ind w:left="0" w:right="-389"/>
              <w:jc w:val="both"/>
              <w:rPr>
                <w:sz w:val="18"/>
                <w:szCs w:val="18"/>
              </w:rPr>
            </w:pPr>
            <w:r w:rsidRPr="00F8080D">
              <w:rPr>
                <w:sz w:val="18"/>
                <w:szCs w:val="18"/>
              </w:rPr>
              <w:t>Fluor F – 6 mg/kg</w:t>
            </w:r>
          </w:p>
          <w:p w14:paraId="249D27F4" w14:textId="7BA82FEB" w:rsidR="00DD21D9" w:rsidRPr="00F8080D" w:rsidRDefault="00DD21D9" w:rsidP="005026D1">
            <w:pPr>
              <w:pStyle w:val="Akapitzlist"/>
              <w:ind w:left="0" w:right="-389"/>
              <w:jc w:val="both"/>
              <w:rPr>
                <w:sz w:val="18"/>
                <w:szCs w:val="18"/>
              </w:rPr>
            </w:pPr>
            <w:r w:rsidRPr="00F8080D">
              <w:rPr>
                <w:sz w:val="18"/>
                <w:szCs w:val="18"/>
              </w:rPr>
              <w:t>PCB i PCP – nie występuje</w:t>
            </w:r>
          </w:p>
        </w:tc>
      </w:tr>
      <w:tr w:rsidR="005026D1" w:rsidRPr="00F8080D" w14:paraId="22B65362" w14:textId="77777777" w:rsidTr="005026D1">
        <w:trPr>
          <w:trHeight w:val="126"/>
        </w:trPr>
        <w:tc>
          <w:tcPr>
            <w:tcW w:w="567" w:type="dxa"/>
            <w:vAlign w:val="center"/>
          </w:tcPr>
          <w:p w14:paraId="2BD8B114" w14:textId="5F0FDDFE" w:rsidR="00AF0F5B" w:rsidRPr="00F8080D" w:rsidRDefault="00DD21D9" w:rsidP="005026D1">
            <w:pPr>
              <w:pStyle w:val="Akapitzlist"/>
              <w:ind w:left="-249" w:right="-249"/>
              <w:jc w:val="center"/>
              <w:rPr>
                <w:sz w:val="18"/>
                <w:szCs w:val="18"/>
              </w:rPr>
            </w:pPr>
            <w:r w:rsidRPr="00F8080D">
              <w:rPr>
                <w:sz w:val="18"/>
                <w:szCs w:val="18"/>
              </w:rPr>
              <w:t>2.</w:t>
            </w:r>
          </w:p>
        </w:tc>
        <w:tc>
          <w:tcPr>
            <w:tcW w:w="993" w:type="dxa"/>
            <w:vAlign w:val="center"/>
          </w:tcPr>
          <w:p w14:paraId="330E17CB" w14:textId="55A5EDF0" w:rsidR="00AF0F5B" w:rsidRPr="00F8080D" w:rsidRDefault="00DD21D9" w:rsidP="005026D1">
            <w:pPr>
              <w:pStyle w:val="Akapitzlist"/>
              <w:ind w:left="0" w:right="-105"/>
              <w:jc w:val="center"/>
              <w:rPr>
                <w:sz w:val="18"/>
                <w:szCs w:val="18"/>
              </w:rPr>
            </w:pPr>
            <w:r w:rsidRPr="00F8080D">
              <w:rPr>
                <w:sz w:val="18"/>
                <w:szCs w:val="18"/>
              </w:rPr>
              <w:t>02 02 80*</w:t>
            </w:r>
          </w:p>
        </w:tc>
        <w:tc>
          <w:tcPr>
            <w:tcW w:w="1701" w:type="dxa"/>
            <w:vAlign w:val="center"/>
          </w:tcPr>
          <w:p w14:paraId="3EB3A42F" w14:textId="6E8AFF6D" w:rsidR="00AF0F5B" w:rsidRPr="00F8080D" w:rsidRDefault="00DD21D9" w:rsidP="0002792A">
            <w:pPr>
              <w:pStyle w:val="Akapitzlist"/>
              <w:ind w:left="0" w:right="94"/>
              <w:rPr>
                <w:sz w:val="22"/>
                <w:szCs w:val="22"/>
              </w:rPr>
            </w:pPr>
            <w:r w:rsidRPr="00F8080D">
              <w:rPr>
                <w:sz w:val="18"/>
                <w:szCs w:val="18"/>
              </w:rPr>
              <w:t>Odpadowa tkanka zwierzęca wykazująca właściwości niebezpieczne</w:t>
            </w:r>
          </w:p>
        </w:tc>
        <w:tc>
          <w:tcPr>
            <w:tcW w:w="1134" w:type="dxa"/>
            <w:vAlign w:val="center"/>
          </w:tcPr>
          <w:p w14:paraId="0CAE65F6" w14:textId="19CD670D" w:rsidR="00AF0F5B" w:rsidRPr="00F8080D" w:rsidRDefault="00DD21D9" w:rsidP="005026D1">
            <w:pPr>
              <w:pStyle w:val="Akapitzlist"/>
              <w:ind w:left="0"/>
              <w:jc w:val="center"/>
              <w:rPr>
                <w:sz w:val="18"/>
                <w:szCs w:val="18"/>
              </w:rPr>
            </w:pPr>
            <w:r w:rsidRPr="00F8080D">
              <w:rPr>
                <w:sz w:val="18"/>
                <w:szCs w:val="18"/>
              </w:rPr>
              <w:t>0</w:t>
            </w:r>
          </w:p>
        </w:tc>
        <w:tc>
          <w:tcPr>
            <w:tcW w:w="1417" w:type="dxa"/>
            <w:vAlign w:val="center"/>
          </w:tcPr>
          <w:p w14:paraId="198A3B67" w14:textId="0976D5D7" w:rsidR="00AF0F5B" w:rsidRPr="00F8080D" w:rsidRDefault="00DD21D9" w:rsidP="005026D1">
            <w:pPr>
              <w:pStyle w:val="Akapitzlist"/>
              <w:ind w:left="0"/>
              <w:jc w:val="center"/>
              <w:rPr>
                <w:sz w:val="18"/>
                <w:szCs w:val="18"/>
              </w:rPr>
            </w:pPr>
            <w:r w:rsidRPr="00F8080D">
              <w:rPr>
                <w:sz w:val="18"/>
                <w:szCs w:val="18"/>
              </w:rPr>
              <w:t>500</w:t>
            </w:r>
          </w:p>
        </w:tc>
        <w:tc>
          <w:tcPr>
            <w:tcW w:w="1559" w:type="dxa"/>
            <w:vAlign w:val="center"/>
          </w:tcPr>
          <w:p w14:paraId="67159843" w14:textId="656382CD" w:rsidR="00AF0F5B" w:rsidRPr="00F8080D" w:rsidRDefault="00DD21D9" w:rsidP="005026D1">
            <w:pPr>
              <w:pStyle w:val="Akapitzlist"/>
              <w:ind w:left="-100" w:right="-170"/>
              <w:jc w:val="center"/>
              <w:rPr>
                <w:sz w:val="18"/>
                <w:szCs w:val="18"/>
              </w:rPr>
            </w:pPr>
            <w:r w:rsidRPr="00F8080D">
              <w:rPr>
                <w:sz w:val="18"/>
                <w:szCs w:val="18"/>
              </w:rPr>
              <w:t>6 000 – 20 000</w:t>
            </w:r>
          </w:p>
        </w:tc>
        <w:tc>
          <w:tcPr>
            <w:tcW w:w="2835" w:type="dxa"/>
          </w:tcPr>
          <w:p w14:paraId="220CFDD3" w14:textId="77777777" w:rsidR="00DD21D9" w:rsidRPr="00F8080D" w:rsidRDefault="00DD21D9" w:rsidP="0002792A">
            <w:pPr>
              <w:pStyle w:val="Akapitzlist"/>
              <w:ind w:left="0" w:right="281"/>
              <w:jc w:val="both"/>
              <w:rPr>
                <w:sz w:val="18"/>
                <w:szCs w:val="18"/>
              </w:rPr>
            </w:pPr>
            <w:r w:rsidRPr="00F8080D">
              <w:rPr>
                <w:sz w:val="18"/>
                <w:szCs w:val="18"/>
              </w:rPr>
              <w:t>Ołów Pb – 0,5 mg/kg</w:t>
            </w:r>
          </w:p>
          <w:p w14:paraId="6772459E" w14:textId="77777777" w:rsidR="00DD21D9" w:rsidRPr="00F8080D" w:rsidRDefault="00DD21D9" w:rsidP="0002792A">
            <w:pPr>
              <w:pStyle w:val="Akapitzlist"/>
              <w:ind w:left="0" w:right="281"/>
              <w:jc w:val="both"/>
              <w:rPr>
                <w:sz w:val="18"/>
                <w:szCs w:val="18"/>
              </w:rPr>
            </w:pPr>
            <w:r w:rsidRPr="00F8080D">
              <w:rPr>
                <w:sz w:val="18"/>
                <w:szCs w:val="18"/>
              </w:rPr>
              <w:t>Kadm Cd – 1 mg/kg</w:t>
            </w:r>
          </w:p>
          <w:p w14:paraId="25E5A08E" w14:textId="77777777" w:rsidR="00DD21D9" w:rsidRPr="00F8080D" w:rsidRDefault="00DD21D9" w:rsidP="0002792A">
            <w:pPr>
              <w:pStyle w:val="Akapitzlist"/>
              <w:ind w:left="0" w:right="281"/>
              <w:jc w:val="both"/>
              <w:rPr>
                <w:sz w:val="18"/>
                <w:szCs w:val="18"/>
              </w:rPr>
            </w:pPr>
            <w:r w:rsidRPr="00F8080D">
              <w:rPr>
                <w:sz w:val="18"/>
                <w:szCs w:val="18"/>
              </w:rPr>
              <w:t>Rtęć Hg – 0,5 mg/kg</w:t>
            </w:r>
          </w:p>
          <w:p w14:paraId="65C69FCB" w14:textId="77777777" w:rsidR="005026D1" w:rsidRPr="00F8080D" w:rsidRDefault="00DD21D9" w:rsidP="0002792A">
            <w:pPr>
              <w:pStyle w:val="Akapitzlist"/>
              <w:ind w:left="0" w:right="281"/>
              <w:jc w:val="both"/>
              <w:rPr>
                <w:sz w:val="18"/>
                <w:szCs w:val="18"/>
              </w:rPr>
            </w:pPr>
            <w:r w:rsidRPr="00F8080D">
              <w:rPr>
                <w:sz w:val="18"/>
                <w:szCs w:val="18"/>
              </w:rPr>
              <w:t xml:space="preserve">Arsen As – 0,5 mg/kg </w:t>
            </w:r>
          </w:p>
          <w:p w14:paraId="754D3F79" w14:textId="6CF09D12" w:rsidR="00DD21D9" w:rsidRPr="00F8080D" w:rsidRDefault="00DD21D9" w:rsidP="0002792A">
            <w:pPr>
              <w:pStyle w:val="Akapitzlist"/>
              <w:ind w:left="0" w:right="281"/>
              <w:jc w:val="both"/>
              <w:rPr>
                <w:sz w:val="18"/>
                <w:szCs w:val="18"/>
              </w:rPr>
            </w:pPr>
            <w:r w:rsidRPr="00F8080D">
              <w:rPr>
                <w:sz w:val="18"/>
                <w:szCs w:val="18"/>
              </w:rPr>
              <w:t>Siarka S – 0,1%</w:t>
            </w:r>
          </w:p>
          <w:p w14:paraId="2F8907A2" w14:textId="05F9F29D" w:rsidR="00DD21D9" w:rsidRPr="00F8080D" w:rsidRDefault="00DD21D9" w:rsidP="0002792A">
            <w:pPr>
              <w:pStyle w:val="Akapitzlist"/>
              <w:ind w:left="0" w:right="281"/>
              <w:jc w:val="both"/>
              <w:rPr>
                <w:sz w:val="18"/>
                <w:szCs w:val="18"/>
              </w:rPr>
            </w:pPr>
            <w:r w:rsidRPr="00F8080D">
              <w:rPr>
                <w:sz w:val="18"/>
                <w:szCs w:val="18"/>
              </w:rPr>
              <w:t>Chlor Cl – 0,29%</w:t>
            </w:r>
          </w:p>
          <w:p w14:paraId="60DD1214" w14:textId="69E0DE06" w:rsidR="006B2B92" w:rsidRPr="00F8080D" w:rsidRDefault="006B2B92" w:rsidP="0002792A">
            <w:pPr>
              <w:pStyle w:val="Akapitzlist"/>
              <w:ind w:left="0" w:right="281"/>
              <w:jc w:val="both"/>
              <w:rPr>
                <w:sz w:val="18"/>
                <w:szCs w:val="18"/>
              </w:rPr>
            </w:pPr>
            <w:r w:rsidRPr="00F8080D">
              <w:rPr>
                <w:sz w:val="18"/>
                <w:szCs w:val="18"/>
              </w:rPr>
              <w:t>Fluor F – 6 mg/kg</w:t>
            </w:r>
          </w:p>
          <w:p w14:paraId="427F24DF" w14:textId="1F5797CE" w:rsidR="00AF0F5B" w:rsidRPr="00F8080D" w:rsidRDefault="00DD21D9" w:rsidP="005026D1">
            <w:pPr>
              <w:pStyle w:val="Akapitzlist"/>
              <w:tabs>
                <w:tab w:val="left" w:pos="1031"/>
              </w:tabs>
              <w:ind w:left="0" w:right="30"/>
              <w:jc w:val="both"/>
              <w:rPr>
                <w:sz w:val="22"/>
                <w:szCs w:val="22"/>
              </w:rPr>
            </w:pPr>
            <w:r w:rsidRPr="00F8080D">
              <w:rPr>
                <w:sz w:val="18"/>
                <w:szCs w:val="18"/>
              </w:rPr>
              <w:t>PCB i PCP –</w:t>
            </w:r>
            <w:r w:rsidR="005026D1" w:rsidRPr="00F8080D">
              <w:rPr>
                <w:sz w:val="18"/>
                <w:szCs w:val="18"/>
              </w:rPr>
              <w:t xml:space="preserve"> </w:t>
            </w:r>
            <w:r w:rsidRPr="00F8080D">
              <w:rPr>
                <w:sz w:val="18"/>
                <w:szCs w:val="18"/>
              </w:rPr>
              <w:t>nie występuje</w:t>
            </w:r>
          </w:p>
        </w:tc>
      </w:tr>
      <w:tr w:rsidR="0002792A" w:rsidRPr="00F8080D" w14:paraId="7B95C5AF" w14:textId="77777777" w:rsidTr="005026D1">
        <w:trPr>
          <w:trHeight w:val="547"/>
        </w:trPr>
        <w:tc>
          <w:tcPr>
            <w:tcW w:w="567" w:type="dxa"/>
            <w:vAlign w:val="center"/>
          </w:tcPr>
          <w:p w14:paraId="47A99E4F" w14:textId="4D08763C" w:rsidR="00AF0F5B" w:rsidRPr="00F8080D" w:rsidRDefault="00DD21D9" w:rsidP="005026D1">
            <w:pPr>
              <w:pStyle w:val="Akapitzlist"/>
              <w:ind w:left="-249" w:right="-249"/>
              <w:jc w:val="center"/>
              <w:rPr>
                <w:sz w:val="18"/>
                <w:szCs w:val="18"/>
              </w:rPr>
            </w:pPr>
            <w:r w:rsidRPr="00F8080D">
              <w:rPr>
                <w:sz w:val="18"/>
                <w:szCs w:val="18"/>
              </w:rPr>
              <w:t>3.</w:t>
            </w:r>
          </w:p>
        </w:tc>
        <w:tc>
          <w:tcPr>
            <w:tcW w:w="993" w:type="dxa"/>
            <w:vAlign w:val="center"/>
          </w:tcPr>
          <w:p w14:paraId="512B1005" w14:textId="2541E731" w:rsidR="00AF0F5B" w:rsidRPr="00F8080D" w:rsidRDefault="00DD21D9" w:rsidP="005026D1">
            <w:pPr>
              <w:pStyle w:val="Akapitzlist"/>
              <w:ind w:left="0" w:right="-105"/>
              <w:jc w:val="center"/>
              <w:rPr>
                <w:sz w:val="18"/>
                <w:szCs w:val="18"/>
              </w:rPr>
            </w:pPr>
            <w:r w:rsidRPr="00F8080D">
              <w:rPr>
                <w:sz w:val="18"/>
                <w:szCs w:val="18"/>
              </w:rPr>
              <w:t>19 02 11*</w:t>
            </w:r>
          </w:p>
        </w:tc>
        <w:tc>
          <w:tcPr>
            <w:tcW w:w="1701" w:type="dxa"/>
            <w:vAlign w:val="center"/>
          </w:tcPr>
          <w:p w14:paraId="7C12690D" w14:textId="05FE4E8C" w:rsidR="00AF0F5B" w:rsidRPr="00F8080D" w:rsidRDefault="00DD21D9" w:rsidP="00C82524">
            <w:pPr>
              <w:pStyle w:val="Akapitzlist"/>
              <w:ind w:left="0" w:right="-170"/>
              <w:rPr>
                <w:sz w:val="22"/>
                <w:szCs w:val="22"/>
              </w:rPr>
            </w:pPr>
            <w:r w:rsidRPr="00F8080D">
              <w:rPr>
                <w:sz w:val="18"/>
                <w:szCs w:val="18"/>
              </w:rPr>
              <w:t>Inne odpady zawierające substancje niebezpieczne</w:t>
            </w:r>
          </w:p>
        </w:tc>
        <w:tc>
          <w:tcPr>
            <w:tcW w:w="1134" w:type="dxa"/>
            <w:vAlign w:val="center"/>
          </w:tcPr>
          <w:p w14:paraId="695524BC" w14:textId="77F711DF" w:rsidR="00AF0F5B" w:rsidRPr="00F8080D" w:rsidRDefault="00DD21D9" w:rsidP="005026D1">
            <w:pPr>
              <w:pStyle w:val="Akapitzlist"/>
              <w:ind w:left="0"/>
              <w:jc w:val="center"/>
              <w:rPr>
                <w:sz w:val="18"/>
                <w:szCs w:val="18"/>
              </w:rPr>
            </w:pPr>
            <w:r w:rsidRPr="00F8080D">
              <w:rPr>
                <w:sz w:val="18"/>
                <w:szCs w:val="18"/>
              </w:rPr>
              <w:t>0</w:t>
            </w:r>
          </w:p>
        </w:tc>
        <w:tc>
          <w:tcPr>
            <w:tcW w:w="1417" w:type="dxa"/>
            <w:vAlign w:val="center"/>
          </w:tcPr>
          <w:p w14:paraId="026F3ACF" w14:textId="48ED51BE" w:rsidR="00AF0F5B" w:rsidRPr="00F8080D" w:rsidRDefault="00DD21D9" w:rsidP="005026D1">
            <w:pPr>
              <w:pStyle w:val="Akapitzlist"/>
              <w:ind w:left="0"/>
              <w:jc w:val="center"/>
              <w:rPr>
                <w:sz w:val="18"/>
                <w:szCs w:val="18"/>
              </w:rPr>
            </w:pPr>
            <w:r w:rsidRPr="00F8080D">
              <w:rPr>
                <w:sz w:val="18"/>
                <w:szCs w:val="18"/>
              </w:rPr>
              <w:t>500</w:t>
            </w:r>
          </w:p>
        </w:tc>
        <w:tc>
          <w:tcPr>
            <w:tcW w:w="1559" w:type="dxa"/>
            <w:vAlign w:val="center"/>
          </w:tcPr>
          <w:p w14:paraId="002FCA01" w14:textId="20A3EB20" w:rsidR="00AF0F5B" w:rsidRPr="00F8080D" w:rsidRDefault="00DD21D9" w:rsidP="005026D1">
            <w:pPr>
              <w:pStyle w:val="Akapitzlist"/>
              <w:ind w:left="-100" w:right="-170"/>
              <w:jc w:val="center"/>
              <w:rPr>
                <w:sz w:val="18"/>
                <w:szCs w:val="18"/>
              </w:rPr>
            </w:pPr>
            <w:r w:rsidRPr="00F8080D">
              <w:rPr>
                <w:sz w:val="18"/>
                <w:szCs w:val="18"/>
              </w:rPr>
              <w:t>20 000 – 38 000</w:t>
            </w:r>
          </w:p>
        </w:tc>
        <w:tc>
          <w:tcPr>
            <w:tcW w:w="2835" w:type="dxa"/>
          </w:tcPr>
          <w:p w14:paraId="2CD1008D" w14:textId="77777777" w:rsidR="00985EBC" w:rsidRPr="00F8080D" w:rsidRDefault="00985EBC" w:rsidP="00985EBC">
            <w:pPr>
              <w:pStyle w:val="Akapitzlist"/>
              <w:ind w:left="0" w:right="-170"/>
              <w:jc w:val="both"/>
              <w:rPr>
                <w:sz w:val="18"/>
                <w:szCs w:val="18"/>
              </w:rPr>
            </w:pPr>
            <w:r w:rsidRPr="00F8080D">
              <w:rPr>
                <w:sz w:val="18"/>
                <w:szCs w:val="18"/>
              </w:rPr>
              <w:t>Ołów Pb – 0,5 mg/kg</w:t>
            </w:r>
          </w:p>
          <w:p w14:paraId="690EE16F" w14:textId="77777777" w:rsidR="00985EBC" w:rsidRPr="00F8080D" w:rsidRDefault="00985EBC" w:rsidP="00985EBC">
            <w:pPr>
              <w:pStyle w:val="Akapitzlist"/>
              <w:ind w:left="0" w:right="-170"/>
              <w:jc w:val="both"/>
              <w:rPr>
                <w:sz w:val="18"/>
                <w:szCs w:val="18"/>
              </w:rPr>
            </w:pPr>
            <w:r w:rsidRPr="00F8080D">
              <w:rPr>
                <w:sz w:val="18"/>
                <w:szCs w:val="18"/>
              </w:rPr>
              <w:t>Kadm Cd – 1 mg/kg</w:t>
            </w:r>
          </w:p>
          <w:p w14:paraId="7AEB52B6" w14:textId="77777777" w:rsidR="00985EBC" w:rsidRPr="00F8080D" w:rsidRDefault="00985EBC" w:rsidP="00985EBC">
            <w:pPr>
              <w:pStyle w:val="Akapitzlist"/>
              <w:ind w:left="0" w:right="-170"/>
              <w:jc w:val="both"/>
              <w:rPr>
                <w:sz w:val="18"/>
                <w:szCs w:val="18"/>
              </w:rPr>
            </w:pPr>
            <w:r w:rsidRPr="00F8080D">
              <w:rPr>
                <w:sz w:val="18"/>
                <w:szCs w:val="18"/>
              </w:rPr>
              <w:t>Rtęć Hg – 0,5 mg/kg</w:t>
            </w:r>
          </w:p>
          <w:p w14:paraId="16CDF9C0" w14:textId="77777777" w:rsidR="005026D1" w:rsidRPr="00F8080D" w:rsidRDefault="00985EBC" w:rsidP="00985EBC">
            <w:pPr>
              <w:pStyle w:val="Akapitzlist"/>
              <w:ind w:left="0" w:right="-170"/>
              <w:jc w:val="both"/>
              <w:rPr>
                <w:sz w:val="18"/>
                <w:szCs w:val="18"/>
              </w:rPr>
            </w:pPr>
            <w:r w:rsidRPr="00F8080D">
              <w:rPr>
                <w:sz w:val="18"/>
                <w:szCs w:val="18"/>
              </w:rPr>
              <w:t>Arsen As – 0,5 mg/kg</w:t>
            </w:r>
          </w:p>
          <w:p w14:paraId="30D105D5" w14:textId="76F2F677" w:rsidR="00985EBC" w:rsidRPr="00F8080D" w:rsidRDefault="00985EBC" w:rsidP="00985EBC">
            <w:pPr>
              <w:pStyle w:val="Akapitzlist"/>
              <w:ind w:left="0" w:right="-170"/>
              <w:jc w:val="both"/>
              <w:rPr>
                <w:sz w:val="18"/>
                <w:szCs w:val="18"/>
              </w:rPr>
            </w:pPr>
            <w:r w:rsidRPr="00F8080D">
              <w:rPr>
                <w:sz w:val="18"/>
                <w:szCs w:val="18"/>
              </w:rPr>
              <w:t>Siarka S – 0,5 – 1,3%</w:t>
            </w:r>
          </w:p>
          <w:p w14:paraId="5DD97DA4" w14:textId="72B26B09" w:rsidR="00985EBC" w:rsidRPr="00F8080D" w:rsidRDefault="00985EBC" w:rsidP="00985EBC">
            <w:pPr>
              <w:pStyle w:val="Akapitzlist"/>
              <w:ind w:left="0" w:right="-170"/>
              <w:jc w:val="both"/>
              <w:rPr>
                <w:sz w:val="18"/>
                <w:szCs w:val="18"/>
              </w:rPr>
            </w:pPr>
            <w:r w:rsidRPr="00F8080D">
              <w:rPr>
                <w:sz w:val="18"/>
                <w:szCs w:val="18"/>
              </w:rPr>
              <w:t>Chlor Cl – 0,6 – 0,9%</w:t>
            </w:r>
          </w:p>
          <w:p w14:paraId="41C136D3" w14:textId="21E5E692" w:rsidR="006B2B92" w:rsidRPr="00F8080D" w:rsidRDefault="006B2B92" w:rsidP="00985EBC">
            <w:pPr>
              <w:pStyle w:val="Akapitzlist"/>
              <w:ind w:left="0" w:right="-170"/>
              <w:jc w:val="both"/>
              <w:rPr>
                <w:sz w:val="18"/>
                <w:szCs w:val="18"/>
              </w:rPr>
            </w:pPr>
            <w:r w:rsidRPr="00F8080D">
              <w:rPr>
                <w:sz w:val="18"/>
                <w:szCs w:val="18"/>
              </w:rPr>
              <w:t>Fluor F – 6 mg/kg</w:t>
            </w:r>
          </w:p>
          <w:p w14:paraId="446541B0" w14:textId="7BB5DE6E" w:rsidR="00AF0F5B" w:rsidRPr="00F8080D" w:rsidRDefault="00985EBC" w:rsidP="00985EBC">
            <w:pPr>
              <w:pStyle w:val="Akapitzlist"/>
              <w:ind w:left="0" w:right="-170"/>
              <w:jc w:val="both"/>
              <w:rPr>
                <w:sz w:val="22"/>
                <w:szCs w:val="22"/>
              </w:rPr>
            </w:pPr>
            <w:r w:rsidRPr="00F8080D">
              <w:rPr>
                <w:sz w:val="18"/>
                <w:szCs w:val="18"/>
              </w:rPr>
              <w:t>PCB i PCP – nie występuje</w:t>
            </w:r>
          </w:p>
        </w:tc>
      </w:tr>
      <w:bookmarkEnd w:id="22"/>
    </w:tbl>
    <w:p w14:paraId="33F8811A" w14:textId="77777777" w:rsidR="00F359A4" w:rsidRPr="00F8080D" w:rsidRDefault="00F359A4" w:rsidP="00F8080D">
      <w:pPr>
        <w:tabs>
          <w:tab w:val="left" w:pos="708"/>
        </w:tabs>
        <w:suppressAutoHyphens/>
        <w:autoSpaceDN w:val="0"/>
        <w:spacing w:after="200"/>
        <w:contextualSpacing/>
        <w:jc w:val="both"/>
        <w:rPr>
          <w:b/>
          <w:kern w:val="3"/>
        </w:rPr>
      </w:pPr>
    </w:p>
    <w:p w14:paraId="45E07396" w14:textId="5F78AFAE" w:rsidR="006050FF" w:rsidRPr="00F8080D" w:rsidRDefault="00076E67" w:rsidP="00601BFE">
      <w:pPr>
        <w:tabs>
          <w:tab w:val="left" w:pos="708"/>
        </w:tabs>
        <w:suppressAutoHyphens/>
        <w:autoSpaceDN w:val="0"/>
        <w:spacing w:after="200"/>
        <w:ind w:left="567" w:hanging="567"/>
        <w:contextualSpacing/>
        <w:jc w:val="both"/>
        <w:rPr>
          <w:b/>
          <w:kern w:val="3"/>
        </w:rPr>
      </w:pPr>
      <w:r w:rsidRPr="00F8080D">
        <w:rPr>
          <w:b/>
          <w:kern w:val="3"/>
        </w:rPr>
        <w:t xml:space="preserve">2.5. </w:t>
      </w:r>
      <w:r w:rsidR="006050FF" w:rsidRPr="00F8080D">
        <w:rPr>
          <w:b/>
          <w:kern w:val="3"/>
        </w:rPr>
        <w:t xml:space="preserve">Rodzaje i wielkości mas odpadów przewidzianych do magazynowania w określonym okresie czasu oraz całkowite pojemności </w:t>
      </w:r>
      <w:r w:rsidR="006050FF" w:rsidRPr="00F8080D">
        <w:rPr>
          <w:b/>
          <w:bCs/>
          <w:kern w:val="3"/>
        </w:rPr>
        <w:t>instalacji, obiektu budowlanego lub jego części lub innego miejsca magazynowania odpadów</w:t>
      </w:r>
    </w:p>
    <w:p w14:paraId="4EBF1E2E" w14:textId="77777777" w:rsidR="006050FF" w:rsidRPr="00F8080D" w:rsidRDefault="006050FF" w:rsidP="00601BFE">
      <w:pPr>
        <w:jc w:val="both"/>
        <w:rPr>
          <w:color w:val="FF0000"/>
          <w:sz w:val="22"/>
          <w:szCs w:val="22"/>
        </w:rPr>
      </w:pPr>
    </w:p>
    <w:p w14:paraId="14F598A4" w14:textId="34B9024B" w:rsidR="006050FF" w:rsidRPr="00F8080D" w:rsidRDefault="006050FF" w:rsidP="00601BFE">
      <w:pPr>
        <w:numPr>
          <w:ilvl w:val="0"/>
          <w:numId w:val="13"/>
        </w:numPr>
        <w:tabs>
          <w:tab w:val="left" w:pos="1134"/>
        </w:tabs>
        <w:spacing w:after="200"/>
        <w:ind w:left="284" w:hanging="349"/>
        <w:contextualSpacing/>
        <w:jc w:val="both"/>
      </w:pPr>
      <w:r w:rsidRPr="00F8080D">
        <w:t>Maksymalne masy poszczególnych rodzajów odpadów</w:t>
      </w:r>
      <w:r w:rsidRPr="00F8080D">
        <w:rPr>
          <w:b/>
        </w:rPr>
        <w:t xml:space="preserve"> </w:t>
      </w:r>
      <w:r w:rsidRPr="00F8080D">
        <w:rPr>
          <w:bCs/>
        </w:rPr>
        <w:t>przewidzianych do przetworzenia</w:t>
      </w:r>
      <w:r w:rsidRPr="00F8080D">
        <w:t>, które mogą być magazynowane w określonym okresie czasu</w:t>
      </w:r>
      <w:r w:rsidR="00B450C7" w:rsidRPr="00F8080D">
        <w:t>:</w:t>
      </w:r>
    </w:p>
    <w:p w14:paraId="0115BF0D" w14:textId="6DBF42A6" w:rsidR="00D368B2" w:rsidRPr="00F8080D" w:rsidRDefault="006050FF" w:rsidP="009A6A96">
      <w:pPr>
        <w:pStyle w:val="Akapitzlist"/>
        <w:ind w:left="1272" w:right="-170" w:hanging="1272"/>
        <w:jc w:val="both"/>
        <w:rPr>
          <w:b/>
          <w:color w:val="000000" w:themeColor="text1"/>
        </w:rPr>
      </w:pPr>
      <w:r w:rsidRPr="00F8080D">
        <w:rPr>
          <w:b/>
          <w:color w:val="000000" w:themeColor="text1"/>
        </w:rPr>
        <w:t>Tabela</w:t>
      </w:r>
      <w:r w:rsidR="00C46596" w:rsidRPr="00F8080D">
        <w:rPr>
          <w:b/>
          <w:color w:val="000000" w:themeColor="text1"/>
        </w:rPr>
        <w:t xml:space="preserve"> </w:t>
      </w:r>
      <w:r w:rsidR="005F0454" w:rsidRPr="00F8080D">
        <w:rPr>
          <w:b/>
          <w:color w:val="000000" w:themeColor="text1"/>
        </w:rPr>
        <w:t>8</w:t>
      </w:r>
      <w:r w:rsidR="00C46596" w:rsidRPr="00F8080D">
        <w:rPr>
          <w:b/>
          <w:color w:val="000000" w:themeColor="text1"/>
        </w:rPr>
        <w:t>a</w:t>
      </w:r>
    </w:p>
    <w:tbl>
      <w:tblPr>
        <w:tblStyle w:val="Tabela-Siatka"/>
        <w:tblW w:w="9498" w:type="dxa"/>
        <w:tblInd w:w="-34" w:type="dxa"/>
        <w:tblLayout w:type="fixed"/>
        <w:tblLook w:val="04A0" w:firstRow="1" w:lastRow="0" w:firstColumn="1" w:lastColumn="0" w:noHBand="0" w:noVBand="1"/>
      </w:tblPr>
      <w:tblGrid>
        <w:gridCol w:w="709"/>
        <w:gridCol w:w="1418"/>
        <w:gridCol w:w="3118"/>
        <w:gridCol w:w="1985"/>
        <w:gridCol w:w="2268"/>
      </w:tblGrid>
      <w:tr w:rsidR="006050FF" w:rsidRPr="00F8080D" w14:paraId="5D270A20" w14:textId="77777777" w:rsidTr="005026D1">
        <w:trPr>
          <w:trHeight w:val="1866"/>
        </w:trPr>
        <w:tc>
          <w:tcPr>
            <w:tcW w:w="709" w:type="dxa"/>
            <w:shd w:val="clear" w:color="auto" w:fill="D9D9D9" w:themeFill="background1" w:themeFillShade="D9"/>
            <w:vAlign w:val="center"/>
          </w:tcPr>
          <w:p w14:paraId="46028EA2" w14:textId="77777777" w:rsidR="006050FF" w:rsidRPr="00F8080D" w:rsidRDefault="006050FF" w:rsidP="006050FF">
            <w:pPr>
              <w:jc w:val="center"/>
              <w:rPr>
                <w:rFonts w:eastAsia="Calibri"/>
                <w:b/>
                <w:bCs/>
                <w:color w:val="000000" w:themeColor="text1"/>
                <w:sz w:val="22"/>
                <w:szCs w:val="22"/>
              </w:rPr>
            </w:pPr>
            <w:r w:rsidRPr="00F8080D">
              <w:rPr>
                <w:rFonts w:eastAsia="Calibri"/>
                <w:b/>
                <w:bCs/>
                <w:color w:val="000000" w:themeColor="text1"/>
                <w:sz w:val="22"/>
                <w:szCs w:val="22"/>
              </w:rPr>
              <w:t xml:space="preserve">Lp. </w:t>
            </w:r>
          </w:p>
        </w:tc>
        <w:tc>
          <w:tcPr>
            <w:tcW w:w="1418" w:type="dxa"/>
            <w:shd w:val="clear" w:color="auto" w:fill="D9D9D9" w:themeFill="background1" w:themeFillShade="D9"/>
            <w:vAlign w:val="center"/>
          </w:tcPr>
          <w:p w14:paraId="6B26BAF6" w14:textId="77777777" w:rsidR="006050FF" w:rsidRPr="00F8080D" w:rsidRDefault="006050FF" w:rsidP="006050FF">
            <w:pPr>
              <w:jc w:val="center"/>
              <w:rPr>
                <w:rFonts w:eastAsia="Calibri"/>
                <w:b/>
                <w:bCs/>
                <w:color w:val="000000" w:themeColor="text1"/>
                <w:sz w:val="22"/>
                <w:szCs w:val="22"/>
              </w:rPr>
            </w:pPr>
            <w:r w:rsidRPr="00F8080D">
              <w:rPr>
                <w:rFonts w:eastAsia="Calibri"/>
                <w:b/>
                <w:bCs/>
                <w:color w:val="000000" w:themeColor="text1"/>
                <w:sz w:val="22"/>
                <w:szCs w:val="22"/>
              </w:rPr>
              <w:t>Kod odpadu</w:t>
            </w:r>
          </w:p>
        </w:tc>
        <w:tc>
          <w:tcPr>
            <w:tcW w:w="3118" w:type="dxa"/>
            <w:shd w:val="clear" w:color="auto" w:fill="D9D9D9" w:themeFill="background1" w:themeFillShade="D9"/>
            <w:vAlign w:val="center"/>
          </w:tcPr>
          <w:p w14:paraId="47DF4E9A" w14:textId="77777777" w:rsidR="006050FF" w:rsidRPr="00F8080D" w:rsidRDefault="006050FF" w:rsidP="006050FF">
            <w:pPr>
              <w:jc w:val="center"/>
              <w:rPr>
                <w:rFonts w:eastAsia="Calibri"/>
                <w:b/>
                <w:bCs/>
                <w:color w:val="000000" w:themeColor="text1"/>
                <w:sz w:val="22"/>
                <w:szCs w:val="22"/>
              </w:rPr>
            </w:pPr>
            <w:r w:rsidRPr="00F8080D">
              <w:rPr>
                <w:rFonts w:eastAsia="Calibri"/>
                <w:b/>
                <w:bCs/>
                <w:color w:val="000000" w:themeColor="text1"/>
                <w:sz w:val="22"/>
                <w:szCs w:val="22"/>
              </w:rPr>
              <w:t>Rodzaj odpadu</w:t>
            </w:r>
          </w:p>
        </w:tc>
        <w:tc>
          <w:tcPr>
            <w:tcW w:w="1985" w:type="dxa"/>
            <w:shd w:val="clear" w:color="auto" w:fill="D9D9D9" w:themeFill="background1" w:themeFillShade="D9"/>
            <w:vAlign w:val="center"/>
          </w:tcPr>
          <w:p w14:paraId="5CD73EB0" w14:textId="77777777" w:rsidR="006050FF" w:rsidRPr="00F8080D" w:rsidRDefault="006050FF" w:rsidP="006050FF">
            <w:pPr>
              <w:jc w:val="center"/>
              <w:rPr>
                <w:b/>
                <w:bCs/>
                <w:sz w:val="22"/>
                <w:szCs w:val="22"/>
              </w:rPr>
            </w:pPr>
            <w:bookmarkStart w:id="23" w:name="_Hlk156476430"/>
            <w:r w:rsidRPr="00F8080D">
              <w:rPr>
                <w:b/>
                <w:bCs/>
                <w:sz w:val="22"/>
                <w:szCs w:val="22"/>
              </w:rPr>
              <w:t xml:space="preserve">Maksymalna masa odpadów, które mogą być magazynowane w tym samym czasie </w:t>
            </w:r>
            <w:bookmarkEnd w:id="23"/>
            <w:r w:rsidRPr="00F8080D">
              <w:rPr>
                <w:b/>
                <w:bCs/>
                <w:sz w:val="22"/>
                <w:szCs w:val="22"/>
              </w:rPr>
              <w:t>[Mg]</w:t>
            </w:r>
          </w:p>
        </w:tc>
        <w:tc>
          <w:tcPr>
            <w:tcW w:w="2268" w:type="dxa"/>
            <w:shd w:val="clear" w:color="auto" w:fill="D9D9D9" w:themeFill="background1" w:themeFillShade="D9"/>
            <w:vAlign w:val="center"/>
          </w:tcPr>
          <w:p w14:paraId="488CD07C" w14:textId="77777777" w:rsidR="006050FF" w:rsidRPr="00F8080D" w:rsidRDefault="006050FF" w:rsidP="006050FF">
            <w:pPr>
              <w:jc w:val="center"/>
              <w:rPr>
                <w:b/>
                <w:bCs/>
                <w:sz w:val="22"/>
                <w:szCs w:val="22"/>
              </w:rPr>
            </w:pPr>
            <w:bookmarkStart w:id="24" w:name="_Hlk156476457"/>
            <w:r w:rsidRPr="00F8080D">
              <w:rPr>
                <w:b/>
                <w:bCs/>
                <w:sz w:val="22"/>
                <w:szCs w:val="22"/>
              </w:rPr>
              <w:t xml:space="preserve">Maksymalna masa odpadów, które mogą być magazynowane w okresie roku </w:t>
            </w:r>
            <w:bookmarkEnd w:id="24"/>
            <w:r w:rsidRPr="00F8080D">
              <w:rPr>
                <w:b/>
                <w:bCs/>
                <w:sz w:val="22"/>
                <w:szCs w:val="22"/>
              </w:rPr>
              <w:t>[Mg/rok]</w:t>
            </w:r>
          </w:p>
        </w:tc>
      </w:tr>
      <w:tr w:rsidR="00662060" w:rsidRPr="00F8080D" w14:paraId="1C7F9696" w14:textId="77777777" w:rsidTr="009205FC">
        <w:trPr>
          <w:trHeight w:val="429"/>
        </w:trPr>
        <w:tc>
          <w:tcPr>
            <w:tcW w:w="709" w:type="dxa"/>
            <w:vAlign w:val="center"/>
          </w:tcPr>
          <w:p w14:paraId="024C5349" w14:textId="32D3C8DB" w:rsidR="00662060" w:rsidRPr="00F8080D" w:rsidRDefault="00662060" w:rsidP="00662060">
            <w:pPr>
              <w:jc w:val="center"/>
              <w:rPr>
                <w:color w:val="000000" w:themeColor="text1"/>
                <w:sz w:val="22"/>
                <w:szCs w:val="22"/>
              </w:rPr>
            </w:pPr>
            <w:r w:rsidRPr="00F8080D">
              <w:rPr>
                <w:color w:val="000000" w:themeColor="text1"/>
                <w:sz w:val="22"/>
                <w:szCs w:val="22"/>
              </w:rPr>
              <w:t>1.</w:t>
            </w:r>
          </w:p>
        </w:tc>
        <w:tc>
          <w:tcPr>
            <w:tcW w:w="1418" w:type="dxa"/>
            <w:vAlign w:val="center"/>
          </w:tcPr>
          <w:p w14:paraId="4523D290" w14:textId="56554D60" w:rsidR="00662060" w:rsidRPr="00F8080D" w:rsidRDefault="00662060" w:rsidP="00662060">
            <w:pPr>
              <w:jc w:val="center"/>
              <w:rPr>
                <w:rFonts w:eastAsia="Calibri"/>
                <w:color w:val="000000" w:themeColor="text1"/>
                <w:sz w:val="22"/>
                <w:szCs w:val="22"/>
              </w:rPr>
            </w:pPr>
            <w:r w:rsidRPr="00F8080D">
              <w:rPr>
                <w:color w:val="000000" w:themeColor="text1"/>
                <w:sz w:val="22"/>
                <w:szCs w:val="22"/>
              </w:rPr>
              <w:t>02 01 02</w:t>
            </w:r>
          </w:p>
        </w:tc>
        <w:tc>
          <w:tcPr>
            <w:tcW w:w="3118" w:type="dxa"/>
            <w:vAlign w:val="center"/>
          </w:tcPr>
          <w:p w14:paraId="0A51BD41" w14:textId="71209CC4" w:rsidR="00662060" w:rsidRPr="00F8080D" w:rsidRDefault="00662060" w:rsidP="00662060">
            <w:pPr>
              <w:rPr>
                <w:rFonts w:eastAsia="Calibri"/>
                <w:color w:val="000000" w:themeColor="text1"/>
                <w:sz w:val="22"/>
                <w:szCs w:val="22"/>
              </w:rPr>
            </w:pPr>
            <w:r w:rsidRPr="00F8080D">
              <w:rPr>
                <w:color w:val="000000" w:themeColor="text1"/>
                <w:sz w:val="22"/>
                <w:szCs w:val="22"/>
              </w:rPr>
              <w:t>Odpadowa tkanka zwierzęca</w:t>
            </w:r>
          </w:p>
        </w:tc>
        <w:tc>
          <w:tcPr>
            <w:tcW w:w="1985" w:type="dxa"/>
            <w:vAlign w:val="center"/>
          </w:tcPr>
          <w:p w14:paraId="7CD6100C" w14:textId="02D3CBA2" w:rsidR="00662060" w:rsidRPr="00F8080D" w:rsidRDefault="004E1DD4" w:rsidP="00662060">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3B32875C" w14:textId="4D78FF16" w:rsidR="00662060" w:rsidRPr="00F8080D" w:rsidRDefault="000B0F4B" w:rsidP="00662060">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662060" w:rsidRPr="00F8080D" w14:paraId="31134BFB" w14:textId="77777777" w:rsidTr="009205FC">
        <w:trPr>
          <w:trHeight w:val="410"/>
        </w:trPr>
        <w:tc>
          <w:tcPr>
            <w:tcW w:w="709" w:type="dxa"/>
            <w:vAlign w:val="center"/>
          </w:tcPr>
          <w:p w14:paraId="65C0BAE0" w14:textId="01CD51C1" w:rsidR="00662060" w:rsidRPr="00F8080D" w:rsidRDefault="00662060" w:rsidP="00662060">
            <w:pPr>
              <w:jc w:val="center"/>
              <w:rPr>
                <w:color w:val="000000" w:themeColor="text1"/>
                <w:sz w:val="22"/>
                <w:szCs w:val="22"/>
              </w:rPr>
            </w:pPr>
            <w:r w:rsidRPr="00F8080D">
              <w:rPr>
                <w:color w:val="000000" w:themeColor="text1"/>
                <w:sz w:val="22"/>
                <w:szCs w:val="22"/>
              </w:rPr>
              <w:t>2.</w:t>
            </w:r>
          </w:p>
        </w:tc>
        <w:tc>
          <w:tcPr>
            <w:tcW w:w="1418" w:type="dxa"/>
            <w:vAlign w:val="center"/>
          </w:tcPr>
          <w:p w14:paraId="2DCE2108" w14:textId="2186375D" w:rsidR="00662060" w:rsidRPr="00F8080D" w:rsidRDefault="00662060" w:rsidP="00662060">
            <w:pPr>
              <w:jc w:val="center"/>
              <w:rPr>
                <w:rFonts w:eastAsia="Calibri"/>
                <w:color w:val="000000" w:themeColor="text1"/>
                <w:sz w:val="22"/>
                <w:szCs w:val="22"/>
              </w:rPr>
            </w:pPr>
            <w:r w:rsidRPr="00F8080D">
              <w:rPr>
                <w:color w:val="000000" w:themeColor="text1"/>
                <w:sz w:val="22"/>
                <w:szCs w:val="22"/>
              </w:rPr>
              <w:t>02 01 06</w:t>
            </w:r>
          </w:p>
        </w:tc>
        <w:tc>
          <w:tcPr>
            <w:tcW w:w="3118" w:type="dxa"/>
            <w:vAlign w:val="center"/>
          </w:tcPr>
          <w:p w14:paraId="57D5FAD5" w14:textId="0B2AF155" w:rsidR="00662060" w:rsidRPr="00F8080D" w:rsidRDefault="00662060" w:rsidP="00662060">
            <w:pPr>
              <w:rPr>
                <w:rFonts w:eastAsia="Calibri"/>
                <w:color w:val="000000" w:themeColor="text1"/>
                <w:sz w:val="22"/>
                <w:szCs w:val="22"/>
              </w:rPr>
            </w:pPr>
            <w:r w:rsidRPr="00F8080D">
              <w:rPr>
                <w:color w:val="000000" w:themeColor="text1"/>
                <w:sz w:val="22"/>
                <w:szCs w:val="22"/>
              </w:rPr>
              <w:t>Odchody zwierzęce</w:t>
            </w:r>
          </w:p>
        </w:tc>
        <w:tc>
          <w:tcPr>
            <w:tcW w:w="1985" w:type="dxa"/>
            <w:vAlign w:val="center"/>
          </w:tcPr>
          <w:p w14:paraId="4704AFCB" w14:textId="1237AFF7" w:rsidR="00662060" w:rsidRPr="00F8080D" w:rsidRDefault="004E1DD4" w:rsidP="00662060">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19D8E699" w14:textId="6F6642E2"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49 494</w:t>
            </w:r>
          </w:p>
        </w:tc>
      </w:tr>
      <w:tr w:rsidR="00662060" w:rsidRPr="00F8080D" w14:paraId="0950E9FD" w14:textId="77777777" w:rsidTr="009205FC">
        <w:trPr>
          <w:trHeight w:val="1118"/>
        </w:trPr>
        <w:tc>
          <w:tcPr>
            <w:tcW w:w="709" w:type="dxa"/>
            <w:vAlign w:val="center"/>
          </w:tcPr>
          <w:p w14:paraId="09038C56" w14:textId="3CC60492" w:rsidR="00662060" w:rsidRPr="00F8080D" w:rsidRDefault="00662060" w:rsidP="00662060">
            <w:pPr>
              <w:jc w:val="center"/>
              <w:rPr>
                <w:color w:val="000000" w:themeColor="text1"/>
                <w:sz w:val="22"/>
                <w:szCs w:val="22"/>
              </w:rPr>
            </w:pPr>
            <w:r w:rsidRPr="00F8080D">
              <w:rPr>
                <w:color w:val="000000" w:themeColor="text1"/>
                <w:sz w:val="22"/>
                <w:szCs w:val="22"/>
              </w:rPr>
              <w:lastRenderedPageBreak/>
              <w:t>3.</w:t>
            </w:r>
          </w:p>
        </w:tc>
        <w:tc>
          <w:tcPr>
            <w:tcW w:w="1418" w:type="dxa"/>
            <w:vAlign w:val="center"/>
          </w:tcPr>
          <w:p w14:paraId="682B66F4" w14:textId="3506BC4F" w:rsidR="00662060" w:rsidRPr="00F8080D" w:rsidRDefault="00662060" w:rsidP="00662060">
            <w:pPr>
              <w:jc w:val="center"/>
              <w:rPr>
                <w:rFonts w:eastAsia="Calibri"/>
                <w:color w:val="000000" w:themeColor="text1"/>
                <w:sz w:val="22"/>
                <w:szCs w:val="22"/>
              </w:rPr>
            </w:pPr>
            <w:r w:rsidRPr="00F8080D">
              <w:rPr>
                <w:sz w:val="22"/>
                <w:szCs w:val="22"/>
              </w:rPr>
              <w:t>02 01 80*</w:t>
            </w:r>
          </w:p>
        </w:tc>
        <w:tc>
          <w:tcPr>
            <w:tcW w:w="3118" w:type="dxa"/>
            <w:vAlign w:val="center"/>
          </w:tcPr>
          <w:p w14:paraId="641982D1" w14:textId="09791389" w:rsidR="00662060" w:rsidRPr="00F8080D" w:rsidRDefault="00662060" w:rsidP="00662060">
            <w:pPr>
              <w:rPr>
                <w:rFonts w:eastAsia="Calibri"/>
                <w:color w:val="000000" w:themeColor="text1"/>
                <w:sz w:val="22"/>
                <w:szCs w:val="22"/>
              </w:rPr>
            </w:pPr>
            <w:r w:rsidRPr="00F8080D">
              <w:rPr>
                <w:sz w:val="22"/>
                <w:szCs w:val="22"/>
              </w:rPr>
              <w:t>Zwierzęta padłe i ubite z konieczności oraz odpadowa tkanka zwierzęca, wykazujące właściwości niebezpieczne</w:t>
            </w:r>
          </w:p>
        </w:tc>
        <w:tc>
          <w:tcPr>
            <w:tcW w:w="1985" w:type="dxa"/>
            <w:vAlign w:val="center"/>
          </w:tcPr>
          <w:p w14:paraId="41BC8682" w14:textId="65C28692"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c>
          <w:tcPr>
            <w:tcW w:w="2268" w:type="dxa"/>
            <w:vAlign w:val="center"/>
          </w:tcPr>
          <w:p w14:paraId="7881095B" w14:textId="72B18C8B"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r>
      <w:tr w:rsidR="00662060" w:rsidRPr="00F8080D" w14:paraId="34B85B2A" w14:textId="77777777" w:rsidTr="009205FC">
        <w:trPr>
          <w:trHeight w:val="980"/>
        </w:trPr>
        <w:tc>
          <w:tcPr>
            <w:tcW w:w="709" w:type="dxa"/>
            <w:vAlign w:val="center"/>
          </w:tcPr>
          <w:p w14:paraId="002D4131" w14:textId="13AA3C5F" w:rsidR="00662060" w:rsidRPr="00F8080D" w:rsidRDefault="00662060" w:rsidP="00662060">
            <w:pPr>
              <w:jc w:val="center"/>
              <w:rPr>
                <w:color w:val="000000" w:themeColor="text1"/>
                <w:sz w:val="22"/>
                <w:szCs w:val="22"/>
              </w:rPr>
            </w:pPr>
            <w:r w:rsidRPr="00F8080D">
              <w:rPr>
                <w:color w:val="000000" w:themeColor="text1"/>
                <w:sz w:val="22"/>
                <w:szCs w:val="22"/>
              </w:rPr>
              <w:t>4.</w:t>
            </w:r>
          </w:p>
        </w:tc>
        <w:tc>
          <w:tcPr>
            <w:tcW w:w="1418" w:type="dxa"/>
            <w:vAlign w:val="center"/>
          </w:tcPr>
          <w:p w14:paraId="632AA3B4" w14:textId="5E72EE27" w:rsidR="00662060" w:rsidRPr="00F8080D" w:rsidRDefault="00662060" w:rsidP="00662060">
            <w:pPr>
              <w:jc w:val="center"/>
              <w:rPr>
                <w:rFonts w:eastAsia="Calibri"/>
                <w:color w:val="000000" w:themeColor="text1"/>
                <w:sz w:val="22"/>
                <w:szCs w:val="22"/>
              </w:rPr>
            </w:pPr>
            <w:r w:rsidRPr="00F8080D">
              <w:rPr>
                <w:sz w:val="22"/>
                <w:szCs w:val="22"/>
              </w:rPr>
              <w:t>02 01 81</w:t>
            </w:r>
          </w:p>
        </w:tc>
        <w:tc>
          <w:tcPr>
            <w:tcW w:w="3118" w:type="dxa"/>
            <w:vAlign w:val="center"/>
          </w:tcPr>
          <w:p w14:paraId="75D7255A" w14:textId="04EF3774" w:rsidR="00662060" w:rsidRPr="00F8080D" w:rsidRDefault="00662060" w:rsidP="00662060">
            <w:pPr>
              <w:rPr>
                <w:rFonts w:eastAsia="Calibri"/>
                <w:color w:val="000000" w:themeColor="text1"/>
                <w:sz w:val="22"/>
                <w:szCs w:val="22"/>
              </w:rPr>
            </w:pPr>
            <w:r w:rsidRPr="00F8080D">
              <w:rPr>
                <w:sz w:val="22"/>
                <w:szCs w:val="22"/>
              </w:rPr>
              <w:t>Zwierzęta padłe i odpadowa tkanka zwierzęca stanowiące materiał szczególnego i wysokiego ryzyka inne niż wymienione w 02 01 80</w:t>
            </w:r>
          </w:p>
        </w:tc>
        <w:tc>
          <w:tcPr>
            <w:tcW w:w="1985" w:type="dxa"/>
            <w:vAlign w:val="center"/>
          </w:tcPr>
          <w:p w14:paraId="59C0EAAD" w14:textId="7D664D5A" w:rsidR="00662060" w:rsidRPr="00F8080D" w:rsidRDefault="004E1DD4" w:rsidP="00662060">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58F7C7C9" w14:textId="4CF1F041"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2075D8C5" w14:textId="77777777" w:rsidTr="009205FC">
        <w:trPr>
          <w:trHeight w:val="545"/>
        </w:trPr>
        <w:tc>
          <w:tcPr>
            <w:tcW w:w="709" w:type="dxa"/>
            <w:vAlign w:val="center"/>
          </w:tcPr>
          <w:p w14:paraId="1F8E1860" w14:textId="04DABF23" w:rsidR="00E70CD6" w:rsidRPr="00F8080D" w:rsidRDefault="00E70CD6" w:rsidP="00E70CD6">
            <w:pPr>
              <w:jc w:val="center"/>
              <w:rPr>
                <w:color w:val="000000" w:themeColor="text1"/>
                <w:sz w:val="22"/>
                <w:szCs w:val="22"/>
              </w:rPr>
            </w:pPr>
            <w:r w:rsidRPr="00F8080D">
              <w:rPr>
                <w:color w:val="000000" w:themeColor="text1"/>
                <w:sz w:val="22"/>
                <w:szCs w:val="22"/>
              </w:rPr>
              <w:t>5.</w:t>
            </w:r>
          </w:p>
        </w:tc>
        <w:tc>
          <w:tcPr>
            <w:tcW w:w="1418" w:type="dxa"/>
            <w:vAlign w:val="center"/>
          </w:tcPr>
          <w:p w14:paraId="2949E49B" w14:textId="7A2724A2" w:rsidR="00E70CD6" w:rsidRPr="00F8080D" w:rsidRDefault="00E70CD6" w:rsidP="00E70CD6">
            <w:pPr>
              <w:jc w:val="center"/>
              <w:rPr>
                <w:rFonts w:eastAsia="Calibri"/>
                <w:color w:val="000000" w:themeColor="text1"/>
                <w:sz w:val="22"/>
                <w:szCs w:val="22"/>
              </w:rPr>
            </w:pPr>
            <w:r w:rsidRPr="00F8080D">
              <w:rPr>
                <w:sz w:val="22"/>
                <w:szCs w:val="22"/>
              </w:rPr>
              <w:t>02 01 82</w:t>
            </w:r>
          </w:p>
        </w:tc>
        <w:tc>
          <w:tcPr>
            <w:tcW w:w="3118" w:type="dxa"/>
            <w:vAlign w:val="center"/>
          </w:tcPr>
          <w:p w14:paraId="12D3DDF6" w14:textId="35841C9F" w:rsidR="00E70CD6" w:rsidRPr="00F8080D" w:rsidRDefault="00E70CD6" w:rsidP="00E70CD6">
            <w:pPr>
              <w:rPr>
                <w:rFonts w:eastAsia="Calibri"/>
                <w:color w:val="000000" w:themeColor="text1"/>
                <w:sz w:val="22"/>
                <w:szCs w:val="22"/>
              </w:rPr>
            </w:pPr>
            <w:r w:rsidRPr="00F8080D">
              <w:rPr>
                <w:sz w:val="22"/>
                <w:szCs w:val="22"/>
              </w:rPr>
              <w:t>Zwierzęta padłe i ubite z koniecznośc</w:t>
            </w:r>
            <w:r w:rsidR="008E5262" w:rsidRPr="00F8080D">
              <w:rPr>
                <w:sz w:val="22"/>
                <w:szCs w:val="22"/>
              </w:rPr>
              <w:t>i</w:t>
            </w:r>
          </w:p>
        </w:tc>
        <w:tc>
          <w:tcPr>
            <w:tcW w:w="1985" w:type="dxa"/>
            <w:vAlign w:val="center"/>
          </w:tcPr>
          <w:p w14:paraId="64F6DD10" w14:textId="58B2767F"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6D8B9F94" w14:textId="789ABCCF"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30CA9E93" w14:textId="77777777" w:rsidTr="009205FC">
        <w:trPr>
          <w:trHeight w:val="424"/>
        </w:trPr>
        <w:tc>
          <w:tcPr>
            <w:tcW w:w="709" w:type="dxa"/>
            <w:vAlign w:val="center"/>
          </w:tcPr>
          <w:p w14:paraId="6409B589" w14:textId="56E36526" w:rsidR="00E70CD6" w:rsidRPr="00F8080D" w:rsidRDefault="00E70CD6" w:rsidP="00E70CD6">
            <w:pPr>
              <w:jc w:val="center"/>
              <w:rPr>
                <w:color w:val="000000" w:themeColor="text1"/>
                <w:sz w:val="22"/>
                <w:szCs w:val="22"/>
              </w:rPr>
            </w:pPr>
            <w:r w:rsidRPr="00F8080D">
              <w:rPr>
                <w:color w:val="000000" w:themeColor="text1"/>
                <w:sz w:val="22"/>
                <w:szCs w:val="22"/>
              </w:rPr>
              <w:t>6.</w:t>
            </w:r>
          </w:p>
        </w:tc>
        <w:tc>
          <w:tcPr>
            <w:tcW w:w="1418" w:type="dxa"/>
            <w:vAlign w:val="center"/>
          </w:tcPr>
          <w:p w14:paraId="63863CE8" w14:textId="4AB54C38" w:rsidR="00E70CD6" w:rsidRPr="00F8080D" w:rsidRDefault="00E70CD6" w:rsidP="00E70CD6">
            <w:pPr>
              <w:jc w:val="center"/>
              <w:rPr>
                <w:rFonts w:eastAsia="Calibri"/>
                <w:color w:val="000000" w:themeColor="text1"/>
                <w:sz w:val="22"/>
                <w:szCs w:val="22"/>
              </w:rPr>
            </w:pPr>
            <w:r w:rsidRPr="00F8080D">
              <w:rPr>
                <w:sz w:val="22"/>
                <w:szCs w:val="22"/>
              </w:rPr>
              <w:t>02 02 01</w:t>
            </w:r>
          </w:p>
        </w:tc>
        <w:tc>
          <w:tcPr>
            <w:tcW w:w="3118" w:type="dxa"/>
            <w:vAlign w:val="center"/>
          </w:tcPr>
          <w:p w14:paraId="2FDB7EF4" w14:textId="71B70265" w:rsidR="00E70CD6" w:rsidRPr="00F8080D" w:rsidRDefault="00E70CD6" w:rsidP="00E70CD6">
            <w:pPr>
              <w:rPr>
                <w:rFonts w:eastAsia="Calibri"/>
                <w:color w:val="000000" w:themeColor="text1"/>
                <w:sz w:val="22"/>
                <w:szCs w:val="22"/>
              </w:rPr>
            </w:pPr>
            <w:r w:rsidRPr="00F8080D">
              <w:rPr>
                <w:sz w:val="22"/>
                <w:szCs w:val="22"/>
              </w:rPr>
              <w:t>Odpady z mycia i przygotowywania surowców</w:t>
            </w:r>
          </w:p>
        </w:tc>
        <w:tc>
          <w:tcPr>
            <w:tcW w:w="1985" w:type="dxa"/>
            <w:vAlign w:val="center"/>
          </w:tcPr>
          <w:p w14:paraId="12A214FC" w14:textId="5178C944"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6F0BBFD1" w14:textId="0B3EAEAF"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509E698D" w14:textId="77777777" w:rsidTr="009205FC">
        <w:trPr>
          <w:trHeight w:val="332"/>
        </w:trPr>
        <w:tc>
          <w:tcPr>
            <w:tcW w:w="709" w:type="dxa"/>
            <w:vAlign w:val="center"/>
          </w:tcPr>
          <w:p w14:paraId="68324BBC" w14:textId="6CAC4EEC" w:rsidR="00E70CD6" w:rsidRPr="00F8080D" w:rsidRDefault="00E70CD6" w:rsidP="00E70CD6">
            <w:pPr>
              <w:jc w:val="center"/>
              <w:rPr>
                <w:color w:val="000000" w:themeColor="text1"/>
                <w:sz w:val="22"/>
                <w:szCs w:val="22"/>
              </w:rPr>
            </w:pPr>
            <w:r w:rsidRPr="00F8080D">
              <w:rPr>
                <w:color w:val="000000" w:themeColor="text1"/>
                <w:sz w:val="22"/>
                <w:szCs w:val="22"/>
              </w:rPr>
              <w:t>7.</w:t>
            </w:r>
          </w:p>
        </w:tc>
        <w:tc>
          <w:tcPr>
            <w:tcW w:w="1418" w:type="dxa"/>
            <w:vAlign w:val="center"/>
          </w:tcPr>
          <w:p w14:paraId="6C905F6F" w14:textId="2839D371" w:rsidR="00E70CD6" w:rsidRPr="00F8080D" w:rsidRDefault="00E70CD6" w:rsidP="00E70CD6">
            <w:pPr>
              <w:jc w:val="center"/>
              <w:rPr>
                <w:rFonts w:eastAsia="Calibri"/>
                <w:color w:val="000000" w:themeColor="text1"/>
                <w:sz w:val="22"/>
                <w:szCs w:val="22"/>
              </w:rPr>
            </w:pPr>
            <w:r w:rsidRPr="00F8080D">
              <w:rPr>
                <w:sz w:val="22"/>
                <w:szCs w:val="22"/>
              </w:rPr>
              <w:t>02 02 02</w:t>
            </w:r>
          </w:p>
        </w:tc>
        <w:tc>
          <w:tcPr>
            <w:tcW w:w="3118" w:type="dxa"/>
            <w:vAlign w:val="center"/>
          </w:tcPr>
          <w:p w14:paraId="79AA13FD" w14:textId="14E3C837" w:rsidR="00E70CD6" w:rsidRPr="00F8080D" w:rsidRDefault="00E70CD6" w:rsidP="00E70CD6">
            <w:pPr>
              <w:rPr>
                <w:rFonts w:eastAsia="Calibri"/>
                <w:color w:val="000000" w:themeColor="text1"/>
                <w:sz w:val="22"/>
                <w:szCs w:val="22"/>
              </w:rPr>
            </w:pPr>
            <w:r w:rsidRPr="00F8080D">
              <w:rPr>
                <w:sz w:val="22"/>
                <w:szCs w:val="22"/>
              </w:rPr>
              <w:t>Odpadowa tkanka zwierzęca</w:t>
            </w:r>
          </w:p>
        </w:tc>
        <w:tc>
          <w:tcPr>
            <w:tcW w:w="1985" w:type="dxa"/>
            <w:vAlign w:val="center"/>
          </w:tcPr>
          <w:p w14:paraId="0CCDDC0E" w14:textId="21CE1B75"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507FC466" w14:textId="7EC02CA3"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0A0B7B13" w14:textId="77777777" w:rsidTr="009205FC">
        <w:trPr>
          <w:trHeight w:val="706"/>
        </w:trPr>
        <w:tc>
          <w:tcPr>
            <w:tcW w:w="709" w:type="dxa"/>
            <w:vAlign w:val="center"/>
          </w:tcPr>
          <w:p w14:paraId="684420A9" w14:textId="295CB80F" w:rsidR="00E70CD6" w:rsidRPr="00F8080D" w:rsidRDefault="00E70CD6" w:rsidP="00E70CD6">
            <w:pPr>
              <w:jc w:val="center"/>
              <w:rPr>
                <w:color w:val="000000" w:themeColor="text1"/>
                <w:sz w:val="22"/>
                <w:szCs w:val="22"/>
              </w:rPr>
            </w:pPr>
            <w:r w:rsidRPr="00F8080D">
              <w:rPr>
                <w:color w:val="000000" w:themeColor="text1"/>
                <w:sz w:val="22"/>
                <w:szCs w:val="22"/>
              </w:rPr>
              <w:t>8.</w:t>
            </w:r>
          </w:p>
        </w:tc>
        <w:tc>
          <w:tcPr>
            <w:tcW w:w="1418" w:type="dxa"/>
            <w:vAlign w:val="center"/>
          </w:tcPr>
          <w:p w14:paraId="18A5D674" w14:textId="4D715A63" w:rsidR="00E70CD6" w:rsidRPr="00F8080D" w:rsidRDefault="00E70CD6" w:rsidP="00E70CD6">
            <w:pPr>
              <w:jc w:val="center"/>
              <w:rPr>
                <w:rFonts w:eastAsia="Calibri"/>
                <w:color w:val="000000" w:themeColor="text1"/>
                <w:sz w:val="22"/>
                <w:szCs w:val="22"/>
              </w:rPr>
            </w:pPr>
            <w:r w:rsidRPr="00F8080D">
              <w:rPr>
                <w:sz w:val="22"/>
                <w:szCs w:val="22"/>
              </w:rPr>
              <w:t>02 02 03</w:t>
            </w:r>
          </w:p>
        </w:tc>
        <w:tc>
          <w:tcPr>
            <w:tcW w:w="3118" w:type="dxa"/>
            <w:vAlign w:val="center"/>
          </w:tcPr>
          <w:p w14:paraId="2D20D890" w14:textId="0184B2A3" w:rsidR="00E70CD6" w:rsidRPr="00F8080D" w:rsidRDefault="00E70CD6" w:rsidP="00E70CD6">
            <w:pPr>
              <w:rPr>
                <w:rFonts w:eastAsia="Calibri"/>
                <w:color w:val="000000" w:themeColor="text1"/>
                <w:sz w:val="22"/>
                <w:szCs w:val="22"/>
              </w:rPr>
            </w:pPr>
            <w:r w:rsidRPr="00F8080D">
              <w:rPr>
                <w:sz w:val="22"/>
                <w:szCs w:val="22"/>
              </w:rPr>
              <w:t>Surowce i produkty nienadające się do spożycia i przetwórstwa</w:t>
            </w:r>
          </w:p>
        </w:tc>
        <w:tc>
          <w:tcPr>
            <w:tcW w:w="1985" w:type="dxa"/>
            <w:vAlign w:val="center"/>
          </w:tcPr>
          <w:p w14:paraId="6020DD88" w14:textId="7B00249A"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67DFA6B6" w14:textId="2D7D6AD8"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6FC03033" w14:textId="77777777" w:rsidTr="009205FC">
        <w:trPr>
          <w:trHeight w:val="504"/>
        </w:trPr>
        <w:tc>
          <w:tcPr>
            <w:tcW w:w="709" w:type="dxa"/>
            <w:vAlign w:val="center"/>
          </w:tcPr>
          <w:p w14:paraId="757D2B0A" w14:textId="650DE8E5" w:rsidR="00E70CD6" w:rsidRPr="00F8080D" w:rsidRDefault="00E70CD6" w:rsidP="00E70CD6">
            <w:pPr>
              <w:jc w:val="center"/>
              <w:rPr>
                <w:color w:val="000000" w:themeColor="text1"/>
                <w:sz w:val="22"/>
                <w:szCs w:val="22"/>
              </w:rPr>
            </w:pPr>
            <w:r w:rsidRPr="00F8080D">
              <w:rPr>
                <w:color w:val="000000" w:themeColor="text1"/>
                <w:sz w:val="22"/>
                <w:szCs w:val="22"/>
              </w:rPr>
              <w:t>9.</w:t>
            </w:r>
          </w:p>
        </w:tc>
        <w:tc>
          <w:tcPr>
            <w:tcW w:w="1418" w:type="dxa"/>
            <w:vAlign w:val="center"/>
          </w:tcPr>
          <w:p w14:paraId="5DE9261A" w14:textId="10A5549F" w:rsidR="00E70CD6" w:rsidRPr="00F8080D" w:rsidRDefault="00E70CD6" w:rsidP="00E70CD6">
            <w:pPr>
              <w:jc w:val="center"/>
              <w:rPr>
                <w:rFonts w:eastAsia="Calibri"/>
                <w:color w:val="000000" w:themeColor="text1"/>
                <w:sz w:val="22"/>
                <w:szCs w:val="22"/>
              </w:rPr>
            </w:pPr>
            <w:r w:rsidRPr="00F8080D">
              <w:rPr>
                <w:sz w:val="22"/>
                <w:szCs w:val="22"/>
              </w:rPr>
              <w:t>02 02 04</w:t>
            </w:r>
          </w:p>
        </w:tc>
        <w:tc>
          <w:tcPr>
            <w:tcW w:w="3118" w:type="dxa"/>
            <w:vAlign w:val="center"/>
          </w:tcPr>
          <w:p w14:paraId="54679CDE" w14:textId="5AC5C3B9" w:rsidR="00E70CD6" w:rsidRPr="00F8080D" w:rsidRDefault="00E70CD6" w:rsidP="00E70CD6">
            <w:pPr>
              <w:rPr>
                <w:rFonts w:eastAsia="Calibri"/>
                <w:color w:val="000000" w:themeColor="text1"/>
                <w:sz w:val="22"/>
                <w:szCs w:val="22"/>
              </w:rPr>
            </w:pPr>
            <w:r w:rsidRPr="00F8080D">
              <w:rPr>
                <w:sz w:val="22"/>
                <w:szCs w:val="22"/>
              </w:rPr>
              <w:t>Osady z zakładowych oczyszczalni ścieków</w:t>
            </w:r>
          </w:p>
        </w:tc>
        <w:tc>
          <w:tcPr>
            <w:tcW w:w="1985" w:type="dxa"/>
            <w:vAlign w:val="center"/>
          </w:tcPr>
          <w:p w14:paraId="25F9E04B" w14:textId="4F8924A0"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7E1E6972" w14:textId="3F789D3C"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662060" w:rsidRPr="00F8080D" w14:paraId="30387782" w14:textId="77777777" w:rsidTr="009205FC">
        <w:trPr>
          <w:trHeight w:val="682"/>
        </w:trPr>
        <w:tc>
          <w:tcPr>
            <w:tcW w:w="709" w:type="dxa"/>
            <w:vAlign w:val="center"/>
          </w:tcPr>
          <w:p w14:paraId="3B06030C" w14:textId="61AC840A" w:rsidR="00662060" w:rsidRPr="00F8080D" w:rsidRDefault="00662060" w:rsidP="00662060">
            <w:pPr>
              <w:jc w:val="center"/>
              <w:rPr>
                <w:color w:val="000000" w:themeColor="text1"/>
                <w:sz w:val="22"/>
                <w:szCs w:val="22"/>
              </w:rPr>
            </w:pPr>
            <w:r w:rsidRPr="00F8080D">
              <w:rPr>
                <w:color w:val="000000" w:themeColor="text1"/>
                <w:sz w:val="22"/>
                <w:szCs w:val="22"/>
              </w:rPr>
              <w:t>10.</w:t>
            </w:r>
          </w:p>
        </w:tc>
        <w:tc>
          <w:tcPr>
            <w:tcW w:w="1418" w:type="dxa"/>
            <w:vAlign w:val="center"/>
          </w:tcPr>
          <w:p w14:paraId="70AFBA33" w14:textId="31AC0445" w:rsidR="00662060" w:rsidRPr="00F8080D" w:rsidRDefault="00662060" w:rsidP="00662060">
            <w:pPr>
              <w:jc w:val="center"/>
              <w:rPr>
                <w:rFonts w:eastAsia="Calibri"/>
                <w:color w:val="000000" w:themeColor="text1"/>
                <w:sz w:val="22"/>
                <w:szCs w:val="22"/>
              </w:rPr>
            </w:pPr>
            <w:r w:rsidRPr="00F8080D">
              <w:rPr>
                <w:sz w:val="22"/>
                <w:szCs w:val="22"/>
              </w:rPr>
              <w:t>02 02 80*</w:t>
            </w:r>
          </w:p>
        </w:tc>
        <w:tc>
          <w:tcPr>
            <w:tcW w:w="3118" w:type="dxa"/>
            <w:vAlign w:val="center"/>
          </w:tcPr>
          <w:p w14:paraId="20872460" w14:textId="6FF26600" w:rsidR="00662060" w:rsidRPr="00F8080D" w:rsidRDefault="00662060" w:rsidP="00662060">
            <w:pPr>
              <w:rPr>
                <w:rFonts w:eastAsia="Calibri"/>
                <w:color w:val="000000" w:themeColor="text1"/>
                <w:sz w:val="22"/>
                <w:szCs w:val="22"/>
              </w:rPr>
            </w:pPr>
            <w:r w:rsidRPr="00F8080D">
              <w:rPr>
                <w:sz w:val="22"/>
                <w:szCs w:val="22"/>
              </w:rPr>
              <w:t>Odpadowa tkanka zwierzęca wykazująca właściwości niebezpieczne</w:t>
            </w:r>
          </w:p>
        </w:tc>
        <w:tc>
          <w:tcPr>
            <w:tcW w:w="1985" w:type="dxa"/>
            <w:vAlign w:val="center"/>
          </w:tcPr>
          <w:p w14:paraId="7B8B3570" w14:textId="1134EC8D"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c>
          <w:tcPr>
            <w:tcW w:w="2268" w:type="dxa"/>
            <w:vAlign w:val="center"/>
          </w:tcPr>
          <w:p w14:paraId="268DFD3B" w14:textId="3663AA53"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r>
      <w:tr w:rsidR="00E70CD6" w:rsidRPr="00F8080D" w14:paraId="620BBC94" w14:textId="77777777" w:rsidTr="009205FC">
        <w:trPr>
          <w:trHeight w:val="1629"/>
        </w:trPr>
        <w:tc>
          <w:tcPr>
            <w:tcW w:w="709" w:type="dxa"/>
            <w:vAlign w:val="center"/>
          </w:tcPr>
          <w:p w14:paraId="143107FC" w14:textId="32524E39" w:rsidR="00E70CD6" w:rsidRPr="00F8080D" w:rsidRDefault="00E70CD6" w:rsidP="00E70CD6">
            <w:pPr>
              <w:jc w:val="center"/>
              <w:rPr>
                <w:color w:val="000000" w:themeColor="text1"/>
                <w:sz w:val="22"/>
                <w:szCs w:val="22"/>
              </w:rPr>
            </w:pPr>
            <w:r w:rsidRPr="00F8080D">
              <w:rPr>
                <w:color w:val="000000" w:themeColor="text1"/>
                <w:sz w:val="22"/>
                <w:szCs w:val="22"/>
              </w:rPr>
              <w:t>11.</w:t>
            </w:r>
          </w:p>
        </w:tc>
        <w:tc>
          <w:tcPr>
            <w:tcW w:w="1418" w:type="dxa"/>
            <w:vAlign w:val="center"/>
          </w:tcPr>
          <w:p w14:paraId="380BF8E2" w14:textId="2F2CA0DC" w:rsidR="00E70CD6" w:rsidRPr="00F8080D" w:rsidRDefault="00E70CD6" w:rsidP="00E70CD6">
            <w:pPr>
              <w:jc w:val="center"/>
              <w:rPr>
                <w:rFonts w:eastAsia="Calibri"/>
                <w:color w:val="000000" w:themeColor="text1"/>
                <w:sz w:val="22"/>
                <w:szCs w:val="22"/>
              </w:rPr>
            </w:pPr>
            <w:r w:rsidRPr="00F8080D">
              <w:rPr>
                <w:sz w:val="22"/>
                <w:szCs w:val="22"/>
              </w:rPr>
              <w:t>02 02 81</w:t>
            </w:r>
          </w:p>
        </w:tc>
        <w:tc>
          <w:tcPr>
            <w:tcW w:w="3118" w:type="dxa"/>
            <w:vAlign w:val="center"/>
          </w:tcPr>
          <w:p w14:paraId="3E57C1A1" w14:textId="1DA9864F" w:rsidR="00E70CD6" w:rsidRPr="00F8080D" w:rsidRDefault="00E70CD6" w:rsidP="00E70CD6">
            <w:pPr>
              <w:rPr>
                <w:rFonts w:eastAsia="Calibri"/>
                <w:color w:val="000000" w:themeColor="text1"/>
                <w:sz w:val="22"/>
                <w:szCs w:val="22"/>
              </w:rPr>
            </w:pPr>
            <w:r w:rsidRPr="00F8080D">
              <w:rPr>
                <w:sz w:val="22"/>
                <w:szCs w:val="22"/>
              </w:rPr>
              <w:t>Odpadowa tkanka zwierzęca stanowiąca materiał szczególnego i wysokiego ryzyka, w tym odpady z produkcji pasz mięsno</w:t>
            </w:r>
            <w:r w:rsidR="00076E67" w:rsidRPr="00F8080D">
              <w:rPr>
                <w:sz w:val="22"/>
                <w:szCs w:val="22"/>
              </w:rPr>
              <w:t xml:space="preserve"> - </w:t>
            </w:r>
            <w:r w:rsidRPr="00F8080D">
              <w:rPr>
                <w:sz w:val="22"/>
                <w:szCs w:val="22"/>
              </w:rPr>
              <w:t>kostnych inne niż wymienione w 02 02 80</w:t>
            </w:r>
          </w:p>
        </w:tc>
        <w:tc>
          <w:tcPr>
            <w:tcW w:w="1985" w:type="dxa"/>
            <w:vAlign w:val="center"/>
          </w:tcPr>
          <w:p w14:paraId="47AC1AEC" w14:textId="5B4EF18E"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3091BCFB" w14:textId="3EA70C71"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11DFB6C1" w14:textId="77777777" w:rsidTr="009205FC">
        <w:trPr>
          <w:trHeight w:val="691"/>
        </w:trPr>
        <w:tc>
          <w:tcPr>
            <w:tcW w:w="709" w:type="dxa"/>
            <w:vAlign w:val="center"/>
          </w:tcPr>
          <w:p w14:paraId="774E59F8" w14:textId="1A8FAB57" w:rsidR="00E70CD6" w:rsidRPr="00F8080D" w:rsidRDefault="00E70CD6" w:rsidP="00E70CD6">
            <w:pPr>
              <w:jc w:val="center"/>
              <w:rPr>
                <w:color w:val="000000" w:themeColor="text1"/>
                <w:sz w:val="22"/>
                <w:szCs w:val="22"/>
              </w:rPr>
            </w:pPr>
            <w:r w:rsidRPr="00F8080D">
              <w:rPr>
                <w:color w:val="000000" w:themeColor="text1"/>
                <w:sz w:val="22"/>
                <w:szCs w:val="22"/>
              </w:rPr>
              <w:t>12.</w:t>
            </w:r>
          </w:p>
        </w:tc>
        <w:tc>
          <w:tcPr>
            <w:tcW w:w="1418" w:type="dxa"/>
            <w:vAlign w:val="center"/>
          </w:tcPr>
          <w:p w14:paraId="13DE87FE" w14:textId="5E23F0EF" w:rsidR="00E70CD6" w:rsidRPr="00F8080D" w:rsidRDefault="00E70CD6" w:rsidP="00E70CD6">
            <w:pPr>
              <w:jc w:val="center"/>
              <w:rPr>
                <w:rFonts w:eastAsia="Calibri"/>
                <w:color w:val="000000" w:themeColor="text1"/>
                <w:sz w:val="22"/>
                <w:szCs w:val="22"/>
              </w:rPr>
            </w:pPr>
            <w:r w:rsidRPr="00F8080D">
              <w:rPr>
                <w:sz w:val="22"/>
                <w:szCs w:val="22"/>
              </w:rPr>
              <w:t>02 02 82</w:t>
            </w:r>
          </w:p>
        </w:tc>
        <w:tc>
          <w:tcPr>
            <w:tcW w:w="3118" w:type="dxa"/>
            <w:vAlign w:val="center"/>
          </w:tcPr>
          <w:p w14:paraId="5B13C95A" w14:textId="4D46227D" w:rsidR="00E70CD6" w:rsidRPr="00F8080D" w:rsidRDefault="00E70CD6" w:rsidP="00E70CD6">
            <w:pPr>
              <w:rPr>
                <w:rFonts w:eastAsia="Calibri"/>
                <w:color w:val="000000" w:themeColor="text1"/>
                <w:sz w:val="22"/>
                <w:szCs w:val="22"/>
              </w:rPr>
            </w:pPr>
            <w:r w:rsidRPr="00F8080D">
              <w:rPr>
                <w:sz w:val="22"/>
                <w:szCs w:val="22"/>
              </w:rPr>
              <w:t>Odpady z produkcji mączki rybnej inne niż wymienione 02 02 80</w:t>
            </w:r>
          </w:p>
        </w:tc>
        <w:tc>
          <w:tcPr>
            <w:tcW w:w="1985" w:type="dxa"/>
            <w:vAlign w:val="center"/>
          </w:tcPr>
          <w:p w14:paraId="212076BC" w14:textId="7E95AFD8"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7577D97E" w14:textId="2C15CBDC"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49 494</w:t>
            </w:r>
          </w:p>
        </w:tc>
      </w:tr>
      <w:tr w:rsidR="00E70CD6" w:rsidRPr="00F8080D" w14:paraId="05FAC646" w14:textId="77777777" w:rsidTr="009205FC">
        <w:trPr>
          <w:trHeight w:val="347"/>
        </w:trPr>
        <w:tc>
          <w:tcPr>
            <w:tcW w:w="709" w:type="dxa"/>
            <w:vAlign w:val="center"/>
          </w:tcPr>
          <w:p w14:paraId="4E72C6E1" w14:textId="14ACD8CA" w:rsidR="00E70CD6" w:rsidRPr="00F8080D" w:rsidRDefault="00E70CD6" w:rsidP="00E70CD6">
            <w:pPr>
              <w:jc w:val="center"/>
              <w:rPr>
                <w:color w:val="000000" w:themeColor="text1"/>
                <w:sz w:val="22"/>
                <w:szCs w:val="22"/>
              </w:rPr>
            </w:pPr>
            <w:r w:rsidRPr="00F8080D">
              <w:rPr>
                <w:color w:val="000000" w:themeColor="text1"/>
                <w:sz w:val="22"/>
                <w:szCs w:val="22"/>
              </w:rPr>
              <w:t>13.</w:t>
            </w:r>
          </w:p>
        </w:tc>
        <w:tc>
          <w:tcPr>
            <w:tcW w:w="1418" w:type="dxa"/>
            <w:vAlign w:val="center"/>
          </w:tcPr>
          <w:p w14:paraId="24448B7E" w14:textId="23DEF8F0" w:rsidR="00E70CD6" w:rsidRPr="00F8080D" w:rsidRDefault="00E70CD6" w:rsidP="00E70CD6">
            <w:pPr>
              <w:jc w:val="center"/>
              <w:rPr>
                <w:rFonts w:eastAsia="Calibri"/>
                <w:color w:val="000000" w:themeColor="text1"/>
                <w:sz w:val="22"/>
                <w:szCs w:val="22"/>
              </w:rPr>
            </w:pPr>
            <w:r w:rsidRPr="00F8080D">
              <w:rPr>
                <w:sz w:val="22"/>
                <w:szCs w:val="22"/>
              </w:rPr>
              <w:t>02 02 99</w:t>
            </w:r>
          </w:p>
        </w:tc>
        <w:tc>
          <w:tcPr>
            <w:tcW w:w="3118" w:type="dxa"/>
            <w:vAlign w:val="center"/>
          </w:tcPr>
          <w:p w14:paraId="74A82DDF" w14:textId="16A5EC08" w:rsidR="00E70CD6" w:rsidRPr="00F8080D" w:rsidRDefault="00E70CD6" w:rsidP="00E70CD6">
            <w:pPr>
              <w:rPr>
                <w:rFonts w:eastAsia="Calibri"/>
                <w:color w:val="000000" w:themeColor="text1"/>
                <w:sz w:val="22"/>
                <w:szCs w:val="22"/>
              </w:rPr>
            </w:pPr>
            <w:r w:rsidRPr="00F8080D">
              <w:rPr>
                <w:sz w:val="22"/>
                <w:szCs w:val="22"/>
              </w:rPr>
              <w:t>Inne niewymienione odpady</w:t>
            </w:r>
          </w:p>
        </w:tc>
        <w:tc>
          <w:tcPr>
            <w:tcW w:w="1985" w:type="dxa"/>
            <w:vAlign w:val="center"/>
          </w:tcPr>
          <w:p w14:paraId="72F4C0B1" w14:textId="4F87FAD0"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329129BB" w14:textId="0506F8BB"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7809D5D4" w14:textId="77777777" w:rsidTr="009205FC">
        <w:trPr>
          <w:trHeight w:val="551"/>
        </w:trPr>
        <w:tc>
          <w:tcPr>
            <w:tcW w:w="709" w:type="dxa"/>
            <w:vAlign w:val="center"/>
          </w:tcPr>
          <w:p w14:paraId="00952F05" w14:textId="460568FE" w:rsidR="00E70CD6" w:rsidRPr="00F8080D" w:rsidRDefault="00E70CD6" w:rsidP="00E70CD6">
            <w:pPr>
              <w:jc w:val="center"/>
              <w:rPr>
                <w:color w:val="000000" w:themeColor="text1"/>
                <w:sz w:val="22"/>
                <w:szCs w:val="22"/>
              </w:rPr>
            </w:pPr>
            <w:r w:rsidRPr="00F8080D">
              <w:rPr>
                <w:color w:val="000000" w:themeColor="text1"/>
                <w:sz w:val="22"/>
                <w:szCs w:val="22"/>
              </w:rPr>
              <w:t>14.</w:t>
            </w:r>
          </w:p>
        </w:tc>
        <w:tc>
          <w:tcPr>
            <w:tcW w:w="1418" w:type="dxa"/>
            <w:vAlign w:val="center"/>
          </w:tcPr>
          <w:p w14:paraId="76398025" w14:textId="3C00C92F" w:rsidR="00E70CD6" w:rsidRPr="00F8080D" w:rsidRDefault="00E70CD6" w:rsidP="00E70CD6">
            <w:pPr>
              <w:jc w:val="center"/>
              <w:rPr>
                <w:rFonts w:eastAsia="Calibri"/>
                <w:color w:val="000000" w:themeColor="text1"/>
                <w:sz w:val="22"/>
                <w:szCs w:val="22"/>
              </w:rPr>
            </w:pPr>
            <w:r w:rsidRPr="00F8080D">
              <w:rPr>
                <w:sz w:val="22"/>
                <w:szCs w:val="22"/>
              </w:rPr>
              <w:t>02 05 01</w:t>
            </w:r>
          </w:p>
        </w:tc>
        <w:tc>
          <w:tcPr>
            <w:tcW w:w="3118" w:type="dxa"/>
            <w:vAlign w:val="center"/>
          </w:tcPr>
          <w:p w14:paraId="16F60787" w14:textId="765CA17B" w:rsidR="00E70CD6" w:rsidRPr="00F8080D" w:rsidRDefault="00E70CD6" w:rsidP="00E70CD6">
            <w:pPr>
              <w:rPr>
                <w:rFonts w:eastAsia="Calibri"/>
                <w:color w:val="000000" w:themeColor="text1"/>
                <w:sz w:val="22"/>
                <w:szCs w:val="22"/>
              </w:rPr>
            </w:pPr>
            <w:r w:rsidRPr="00F8080D">
              <w:rPr>
                <w:sz w:val="22"/>
                <w:szCs w:val="22"/>
              </w:rPr>
              <w:t>Surowce i produkty nieprzydatne do spożycia oraz przetwarzania</w:t>
            </w:r>
          </w:p>
        </w:tc>
        <w:tc>
          <w:tcPr>
            <w:tcW w:w="1985" w:type="dxa"/>
            <w:vAlign w:val="center"/>
          </w:tcPr>
          <w:p w14:paraId="778B7D43" w14:textId="2EADD574"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3D516E86" w14:textId="7780DB4C"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74F0D991" w14:textId="77777777" w:rsidTr="009205FC">
        <w:trPr>
          <w:trHeight w:val="646"/>
        </w:trPr>
        <w:tc>
          <w:tcPr>
            <w:tcW w:w="709" w:type="dxa"/>
            <w:vAlign w:val="center"/>
          </w:tcPr>
          <w:p w14:paraId="2C5D2D56" w14:textId="5899A72C" w:rsidR="00E70CD6" w:rsidRPr="00F8080D" w:rsidRDefault="00E70CD6" w:rsidP="00E70CD6">
            <w:pPr>
              <w:jc w:val="center"/>
              <w:rPr>
                <w:color w:val="000000" w:themeColor="text1"/>
                <w:sz w:val="22"/>
                <w:szCs w:val="22"/>
              </w:rPr>
            </w:pPr>
            <w:r w:rsidRPr="00F8080D">
              <w:rPr>
                <w:color w:val="000000" w:themeColor="text1"/>
                <w:sz w:val="22"/>
                <w:szCs w:val="22"/>
              </w:rPr>
              <w:t>15.</w:t>
            </w:r>
          </w:p>
        </w:tc>
        <w:tc>
          <w:tcPr>
            <w:tcW w:w="1418" w:type="dxa"/>
            <w:vAlign w:val="center"/>
          </w:tcPr>
          <w:p w14:paraId="0DA117E2" w14:textId="0532DA2F" w:rsidR="00E70CD6" w:rsidRPr="00F8080D" w:rsidRDefault="00E70CD6" w:rsidP="00E70CD6">
            <w:pPr>
              <w:jc w:val="center"/>
              <w:rPr>
                <w:rFonts w:eastAsia="Calibri"/>
                <w:color w:val="000000" w:themeColor="text1"/>
                <w:sz w:val="22"/>
                <w:szCs w:val="22"/>
              </w:rPr>
            </w:pPr>
            <w:r w:rsidRPr="00F8080D">
              <w:rPr>
                <w:sz w:val="22"/>
                <w:szCs w:val="22"/>
              </w:rPr>
              <w:t>16 03 80</w:t>
            </w:r>
          </w:p>
        </w:tc>
        <w:tc>
          <w:tcPr>
            <w:tcW w:w="3118" w:type="dxa"/>
            <w:vAlign w:val="center"/>
          </w:tcPr>
          <w:p w14:paraId="781DF232" w14:textId="5AABDCD3" w:rsidR="00E70CD6" w:rsidRPr="00F8080D" w:rsidRDefault="00E70CD6" w:rsidP="00E70CD6">
            <w:pPr>
              <w:rPr>
                <w:rFonts w:eastAsia="Calibri"/>
                <w:color w:val="000000" w:themeColor="text1"/>
                <w:sz w:val="22"/>
                <w:szCs w:val="22"/>
              </w:rPr>
            </w:pPr>
            <w:r w:rsidRPr="00F8080D">
              <w:rPr>
                <w:sz w:val="22"/>
                <w:szCs w:val="22"/>
              </w:rPr>
              <w:t>Produkty spożywcze przeterminowane lub nieprzydatne do spożycia</w:t>
            </w:r>
          </w:p>
        </w:tc>
        <w:tc>
          <w:tcPr>
            <w:tcW w:w="1985" w:type="dxa"/>
            <w:vAlign w:val="center"/>
          </w:tcPr>
          <w:p w14:paraId="2FE151BD" w14:textId="5DE29F73"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720996F3" w14:textId="731DCF02"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49 494</w:t>
            </w:r>
          </w:p>
        </w:tc>
      </w:tr>
      <w:tr w:rsidR="00E70CD6" w:rsidRPr="00F8080D" w14:paraId="79A424E3" w14:textId="77777777" w:rsidTr="009205FC">
        <w:trPr>
          <w:trHeight w:val="728"/>
        </w:trPr>
        <w:tc>
          <w:tcPr>
            <w:tcW w:w="709" w:type="dxa"/>
            <w:vAlign w:val="center"/>
          </w:tcPr>
          <w:p w14:paraId="56D78217" w14:textId="19AF2717" w:rsidR="00E70CD6" w:rsidRPr="00F8080D" w:rsidRDefault="00E70CD6" w:rsidP="00E70CD6">
            <w:pPr>
              <w:jc w:val="center"/>
              <w:rPr>
                <w:color w:val="000000" w:themeColor="text1"/>
                <w:sz w:val="22"/>
                <w:szCs w:val="22"/>
              </w:rPr>
            </w:pPr>
            <w:r w:rsidRPr="00F8080D">
              <w:rPr>
                <w:color w:val="000000" w:themeColor="text1"/>
                <w:sz w:val="22"/>
                <w:szCs w:val="22"/>
              </w:rPr>
              <w:t>16.</w:t>
            </w:r>
          </w:p>
        </w:tc>
        <w:tc>
          <w:tcPr>
            <w:tcW w:w="1418" w:type="dxa"/>
            <w:vAlign w:val="center"/>
          </w:tcPr>
          <w:p w14:paraId="24A69448" w14:textId="0AE8E2D7" w:rsidR="00E70CD6" w:rsidRPr="00F8080D" w:rsidRDefault="00E70CD6" w:rsidP="00E70CD6">
            <w:pPr>
              <w:jc w:val="center"/>
              <w:rPr>
                <w:rFonts w:eastAsia="Calibri"/>
                <w:color w:val="000000" w:themeColor="text1"/>
                <w:sz w:val="22"/>
                <w:szCs w:val="22"/>
              </w:rPr>
            </w:pPr>
            <w:r w:rsidRPr="00F8080D">
              <w:rPr>
                <w:sz w:val="22"/>
                <w:szCs w:val="22"/>
              </w:rPr>
              <w:t>19 02 10</w:t>
            </w:r>
          </w:p>
        </w:tc>
        <w:tc>
          <w:tcPr>
            <w:tcW w:w="3118" w:type="dxa"/>
            <w:vAlign w:val="center"/>
          </w:tcPr>
          <w:p w14:paraId="25936586" w14:textId="0E436F49" w:rsidR="00E70CD6" w:rsidRPr="00F8080D" w:rsidRDefault="00E70CD6" w:rsidP="00E70CD6">
            <w:pPr>
              <w:rPr>
                <w:rFonts w:eastAsia="Calibri"/>
                <w:color w:val="000000" w:themeColor="text1"/>
                <w:sz w:val="22"/>
                <w:szCs w:val="22"/>
              </w:rPr>
            </w:pPr>
            <w:r w:rsidRPr="00F8080D">
              <w:rPr>
                <w:sz w:val="22"/>
                <w:szCs w:val="22"/>
              </w:rPr>
              <w:t>Odpady palne inne niż wymienione w 19 02 08 lub 19 02 09</w:t>
            </w:r>
          </w:p>
        </w:tc>
        <w:tc>
          <w:tcPr>
            <w:tcW w:w="1985" w:type="dxa"/>
            <w:vAlign w:val="center"/>
          </w:tcPr>
          <w:p w14:paraId="22AA9794" w14:textId="01EB1905"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410</w:t>
            </w:r>
          </w:p>
        </w:tc>
        <w:tc>
          <w:tcPr>
            <w:tcW w:w="2268" w:type="dxa"/>
            <w:vAlign w:val="center"/>
          </w:tcPr>
          <w:p w14:paraId="0585D0B3" w14:textId="5E949BB0"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49 494</w:t>
            </w:r>
          </w:p>
        </w:tc>
      </w:tr>
      <w:tr w:rsidR="00662060" w:rsidRPr="00F8080D" w14:paraId="3B239E5A" w14:textId="77777777" w:rsidTr="009205FC">
        <w:trPr>
          <w:trHeight w:val="513"/>
        </w:trPr>
        <w:tc>
          <w:tcPr>
            <w:tcW w:w="709" w:type="dxa"/>
            <w:vAlign w:val="center"/>
          </w:tcPr>
          <w:p w14:paraId="29280BB5" w14:textId="6F7B6A9B" w:rsidR="00662060" w:rsidRPr="00F8080D" w:rsidRDefault="00662060" w:rsidP="00662060">
            <w:pPr>
              <w:jc w:val="center"/>
              <w:rPr>
                <w:color w:val="000000" w:themeColor="text1"/>
                <w:sz w:val="22"/>
                <w:szCs w:val="22"/>
              </w:rPr>
            </w:pPr>
            <w:r w:rsidRPr="00F8080D">
              <w:rPr>
                <w:color w:val="000000" w:themeColor="text1"/>
                <w:sz w:val="22"/>
                <w:szCs w:val="22"/>
              </w:rPr>
              <w:t>17.</w:t>
            </w:r>
          </w:p>
        </w:tc>
        <w:tc>
          <w:tcPr>
            <w:tcW w:w="1418" w:type="dxa"/>
            <w:vAlign w:val="center"/>
          </w:tcPr>
          <w:p w14:paraId="0055E052" w14:textId="23531A90" w:rsidR="00662060" w:rsidRPr="00F8080D" w:rsidRDefault="00662060" w:rsidP="00662060">
            <w:pPr>
              <w:jc w:val="center"/>
              <w:rPr>
                <w:rFonts w:eastAsia="Calibri"/>
                <w:color w:val="000000" w:themeColor="text1"/>
                <w:sz w:val="22"/>
                <w:szCs w:val="22"/>
              </w:rPr>
            </w:pPr>
            <w:r w:rsidRPr="00F8080D">
              <w:rPr>
                <w:sz w:val="22"/>
                <w:szCs w:val="22"/>
              </w:rPr>
              <w:t>19 02 11*</w:t>
            </w:r>
          </w:p>
        </w:tc>
        <w:tc>
          <w:tcPr>
            <w:tcW w:w="3118" w:type="dxa"/>
            <w:vAlign w:val="center"/>
          </w:tcPr>
          <w:p w14:paraId="798B5ACA" w14:textId="4C10F4D2" w:rsidR="00662060" w:rsidRPr="00F8080D" w:rsidRDefault="00662060" w:rsidP="00662060">
            <w:pPr>
              <w:rPr>
                <w:rFonts w:eastAsia="Calibri"/>
                <w:color w:val="000000" w:themeColor="text1"/>
                <w:sz w:val="22"/>
                <w:szCs w:val="22"/>
              </w:rPr>
            </w:pPr>
            <w:r w:rsidRPr="00F8080D">
              <w:rPr>
                <w:sz w:val="22"/>
                <w:szCs w:val="22"/>
              </w:rPr>
              <w:t>Inne odpady zawierające substancje niebezpieczne</w:t>
            </w:r>
          </w:p>
        </w:tc>
        <w:tc>
          <w:tcPr>
            <w:tcW w:w="1985" w:type="dxa"/>
            <w:vAlign w:val="center"/>
          </w:tcPr>
          <w:p w14:paraId="7226EFA4" w14:textId="0625A541"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c>
          <w:tcPr>
            <w:tcW w:w="2268" w:type="dxa"/>
            <w:vAlign w:val="center"/>
          </w:tcPr>
          <w:p w14:paraId="5AC46355" w14:textId="6D415AD2" w:rsidR="00662060" w:rsidRPr="00F8080D" w:rsidRDefault="00C331F8" w:rsidP="00662060">
            <w:pPr>
              <w:jc w:val="center"/>
              <w:rPr>
                <w:rFonts w:eastAsia="Calibri"/>
                <w:iCs/>
                <w:color w:val="000000" w:themeColor="text1"/>
                <w:sz w:val="22"/>
                <w:szCs w:val="22"/>
              </w:rPr>
            </w:pPr>
            <w:r w:rsidRPr="00F8080D">
              <w:rPr>
                <w:rFonts w:eastAsia="Calibri"/>
                <w:iCs/>
                <w:color w:val="000000" w:themeColor="text1"/>
                <w:sz w:val="22"/>
                <w:szCs w:val="22"/>
              </w:rPr>
              <w:t>-</w:t>
            </w:r>
          </w:p>
        </w:tc>
      </w:tr>
      <w:tr w:rsidR="00E70CD6" w:rsidRPr="00F8080D" w14:paraId="2E94D549" w14:textId="77777777" w:rsidTr="002254D1">
        <w:trPr>
          <w:trHeight w:val="860"/>
        </w:trPr>
        <w:tc>
          <w:tcPr>
            <w:tcW w:w="709" w:type="dxa"/>
            <w:vAlign w:val="center"/>
          </w:tcPr>
          <w:p w14:paraId="607EC0CE" w14:textId="6CB5A08F" w:rsidR="00E70CD6" w:rsidRPr="00F8080D" w:rsidRDefault="00E70CD6" w:rsidP="00E70CD6">
            <w:pPr>
              <w:jc w:val="center"/>
              <w:rPr>
                <w:color w:val="000000" w:themeColor="text1"/>
                <w:sz w:val="22"/>
                <w:szCs w:val="22"/>
              </w:rPr>
            </w:pPr>
            <w:r w:rsidRPr="00F8080D">
              <w:rPr>
                <w:color w:val="000000" w:themeColor="text1"/>
                <w:sz w:val="22"/>
                <w:szCs w:val="22"/>
              </w:rPr>
              <w:t>18.</w:t>
            </w:r>
          </w:p>
        </w:tc>
        <w:tc>
          <w:tcPr>
            <w:tcW w:w="1418" w:type="dxa"/>
            <w:vAlign w:val="center"/>
          </w:tcPr>
          <w:p w14:paraId="79B77E11" w14:textId="462ED297" w:rsidR="00E70CD6" w:rsidRPr="00F8080D" w:rsidRDefault="00E70CD6" w:rsidP="00E70CD6">
            <w:pPr>
              <w:jc w:val="center"/>
              <w:rPr>
                <w:rFonts w:eastAsia="Calibri"/>
                <w:color w:val="000000" w:themeColor="text1"/>
                <w:sz w:val="22"/>
                <w:szCs w:val="22"/>
              </w:rPr>
            </w:pPr>
            <w:r w:rsidRPr="00F8080D">
              <w:rPr>
                <w:sz w:val="22"/>
                <w:szCs w:val="22"/>
              </w:rPr>
              <w:t>19 06 06</w:t>
            </w:r>
          </w:p>
        </w:tc>
        <w:tc>
          <w:tcPr>
            <w:tcW w:w="3118" w:type="dxa"/>
            <w:vAlign w:val="center"/>
          </w:tcPr>
          <w:p w14:paraId="0F6C4D36" w14:textId="418D0A0F" w:rsidR="00E70CD6" w:rsidRPr="00F8080D" w:rsidRDefault="00E70CD6" w:rsidP="00E70CD6">
            <w:pPr>
              <w:rPr>
                <w:rFonts w:eastAsia="Calibri"/>
                <w:color w:val="000000" w:themeColor="text1"/>
                <w:sz w:val="22"/>
                <w:szCs w:val="22"/>
              </w:rPr>
            </w:pPr>
            <w:r w:rsidRPr="00F8080D">
              <w:rPr>
                <w:sz w:val="22"/>
                <w:szCs w:val="22"/>
              </w:rPr>
              <w:t>Przefermentowane odpady z beztlenowego rozkładu odpadów zwierzęcych i roślinnych</w:t>
            </w:r>
          </w:p>
        </w:tc>
        <w:tc>
          <w:tcPr>
            <w:tcW w:w="1985" w:type="dxa"/>
            <w:vAlign w:val="center"/>
          </w:tcPr>
          <w:p w14:paraId="48DACDFC" w14:textId="16452529"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0D1D0D53" w14:textId="3A239A54"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7952D4D4" w14:textId="77777777" w:rsidTr="009205FC">
        <w:trPr>
          <w:trHeight w:val="410"/>
        </w:trPr>
        <w:tc>
          <w:tcPr>
            <w:tcW w:w="709" w:type="dxa"/>
            <w:vAlign w:val="center"/>
          </w:tcPr>
          <w:p w14:paraId="1EC72AD6" w14:textId="0EDD8FA7" w:rsidR="00E70CD6" w:rsidRPr="00F8080D" w:rsidRDefault="00E70CD6" w:rsidP="00E70CD6">
            <w:pPr>
              <w:jc w:val="center"/>
              <w:rPr>
                <w:color w:val="000000" w:themeColor="text1"/>
                <w:sz w:val="22"/>
                <w:szCs w:val="22"/>
              </w:rPr>
            </w:pPr>
            <w:r w:rsidRPr="00F8080D">
              <w:rPr>
                <w:color w:val="000000" w:themeColor="text1"/>
                <w:sz w:val="22"/>
                <w:szCs w:val="22"/>
              </w:rPr>
              <w:t>19.</w:t>
            </w:r>
          </w:p>
        </w:tc>
        <w:tc>
          <w:tcPr>
            <w:tcW w:w="1418" w:type="dxa"/>
            <w:vAlign w:val="center"/>
          </w:tcPr>
          <w:p w14:paraId="59C31AFF" w14:textId="0D51C140" w:rsidR="00E70CD6" w:rsidRPr="00F8080D" w:rsidRDefault="00E70CD6" w:rsidP="00E70CD6">
            <w:pPr>
              <w:jc w:val="center"/>
              <w:rPr>
                <w:rFonts w:eastAsia="Calibri"/>
                <w:color w:val="000000" w:themeColor="text1"/>
                <w:sz w:val="22"/>
                <w:szCs w:val="22"/>
              </w:rPr>
            </w:pPr>
            <w:r w:rsidRPr="00F8080D">
              <w:rPr>
                <w:sz w:val="22"/>
                <w:szCs w:val="22"/>
              </w:rPr>
              <w:t>19 08 01</w:t>
            </w:r>
          </w:p>
        </w:tc>
        <w:tc>
          <w:tcPr>
            <w:tcW w:w="3118" w:type="dxa"/>
            <w:vAlign w:val="center"/>
          </w:tcPr>
          <w:p w14:paraId="2CEF9EE0" w14:textId="5AC7BF42" w:rsidR="00E70CD6" w:rsidRPr="00F8080D" w:rsidRDefault="00E70CD6" w:rsidP="00E70CD6">
            <w:pPr>
              <w:rPr>
                <w:rFonts w:eastAsia="Calibri"/>
                <w:color w:val="000000" w:themeColor="text1"/>
                <w:sz w:val="22"/>
                <w:szCs w:val="22"/>
              </w:rPr>
            </w:pPr>
            <w:proofErr w:type="spellStart"/>
            <w:r w:rsidRPr="00F8080D">
              <w:rPr>
                <w:sz w:val="22"/>
                <w:szCs w:val="22"/>
              </w:rPr>
              <w:t>Skratki</w:t>
            </w:r>
            <w:proofErr w:type="spellEnd"/>
          </w:p>
        </w:tc>
        <w:tc>
          <w:tcPr>
            <w:tcW w:w="1985" w:type="dxa"/>
            <w:vAlign w:val="center"/>
          </w:tcPr>
          <w:p w14:paraId="7FAEC2F9" w14:textId="45FDBEB0"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6E7AD539" w14:textId="02E45373"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5E029CE7" w14:textId="77777777" w:rsidTr="009205FC">
        <w:trPr>
          <w:trHeight w:val="977"/>
        </w:trPr>
        <w:tc>
          <w:tcPr>
            <w:tcW w:w="709" w:type="dxa"/>
            <w:vAlign w:val="center"/>
          </w:tcPr>
          <w:p w14:paraId="79BBC338" w14:textId="64DCBD54" w:rsidR="00E70CD6" w:rsidRPr="00F8080D" w:rsidRDefault="00E70CD6" w:rsidP="00E70CD6">
            <w:pPr>
              <w:jc w:val="center"/>
              <w:rPr>
                <w:color w:val="000000" w:themeColor="text1"/>
                <w:sz w:val="22"/>
                <w:szCs w:val="22"/>
              </w:rPr>
            </w:pPr>
            <w:r w:rsidRPr="00F8080D">
              <w:rPr>
                <w:color w:val="000000" w:themeColor="text1"/>
                <w:sz w:val="22"/>
                <w:szCs w:val="22"/>
              </w:rPr>
              <w:lastRenderedPageBreak/>
              <w:t>20.</w:t>
            </w:r>
          </w:p>
        </w:tc>
        <w:tc>
          <w:tcPr>
            <w:tcW w:w="1418" w:type="dxa"/>
            <w:vAlign w:val="center"/>
          </w:tcPr>
          <w:p w14:paraId="333D4570" w14:textId="146F784A" w:rsidR="00E70CD6" w:rsidRPr="00F8080D" w:rsidRDefault="00E70CD6" w:rsidP="00E70CD6">
            <w:pPr>
              <w:jc w:val="center"/>
              <w:rPr>
                <w:rFonts w:eastAsia="Calibri"/>
                <w:color w:val="000000" w:themeColor="text1"/>
                <w:sz w:val="22"/>
                <w:szCs w:val="22"/>
              </w:rPr>
            </w:pPr>
            <w:r w:rsidRPr="00F8080D">
              <w:rPr>
                <w:sz w:val="22"/>
                <w:szCs w:val="22"/>
              </w:rPr>
              <w:t>19 08 09</w:t>
            </w:r>
          </w:p>
        </w:tc>
        <w:tc>
          <w:tcPr>
            <w:tcW w:w="3118" w:type="dxa"/>
            <w:vAlign w:val="center"/>
          </w:tcPr>
          <w:p w14:paraId="509DAA89" w14:textId="3C0130B3" w:rsidR="00E70CD6" w:rsidRPr="00F8080D" w:rsidRDefault="00E70CD6" w:rsidP="00E70CD6">
            <w:pPr>
              <w:rPr>
                <w:rFonts w:eastAsia="Calibri"/>
                <w:color w:val="000000" w:themeColor="text1"/>
                <w:sz w:val="22"/>
                <w:szCs w:val="22"/>
              </w:rPr>
            </w:pPr>
            <w:r w:rsidRPr="00F8080D">
              <w:rPr>
                <w:sz w:val="22"/>
                <w:szCs w:val="22"/>
              </w:rPr>
              <w:t>Tłuszcze i mieszaniny olejów z separacji olej/woda zawierające wyłącznie oleje jadalne i tłuszcze</w:t>
            </w:r>
          </w:p>
        </w:tc>
        <w:tc>
          <w:tcPr>
            <w:tcW w:w="1985" w:type="dxa"/>
            <w:vAlign w:val="center"/>
          </w:tcPr>
          <w:p w14:paraId="4BA4233C" w14:textId="26DF959B"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140</w:t>
            </w:r>
          </w:p>
        </w:tc>
        <w:tc>
          <w:tcPr>
            <w:tcW w:w="2268" w:type="dxa"/>
            <w:vAlign w:val="center"/>
          </w:tcPr>
          <w:p w14:paraId="72E889FD" w14:textId="0C620878"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47C48998" w14:textId="77777777" w:rsidTr="009205FC">
        <w:trPr>
          <w:trHeight w:val="524"/>
        </w:trPr>
        <w:tc>
          <w:tcPr>
            <w:tcW w:w="709" w:type="dxa"/>
            <w:vAlign w:val="center"/>
          </w:tcPr>
          <w:p w14:paraId="49BC4C8B" w14:textId="03581A2F" w:rsidR="00E70CD6" w:rsidRPr="00F8080D" w:rsidRDefault="00E70CD6" w:rsidP="00E70CD6">
            <w:pPr>
              <w:jc w:val="center"/>
              <w:rPr>
                <w:color w:val="000000" w:themeColor="text1"/>
                <w:sz w:val="22"/>
                <w:szCs w:val="22"/>
              </w:rPr>
            </w:pPr>
            <w:r w:rsidRPr="00F8080D">
              <w:rPr>
                <w:color w:val="000000" w:themeColor="text1"/>
                <w:sz w:val="22"/>
                <w:szCs w:val="22"/>
              </w:rPr>
              <w:t>21.</w:t>
            </w:r>
          </w:p>
        </w:tc>
        <w:tc>
          <w:tcPr>
            <w:tcW w:w="1418" w:type="dxa"/>
            <w:vAlign w:val="center"/>
          </w:tcPr>
          <w:p w14:paraId="57D15978" w14:textId="13665FAA" w:rsidR="00E70CD6" w:rsidRPr="00F8080D" w:rsidRDefault="00E70CD6" w:rsidP="00E70CD6">
            <w:pPr>
              <w:jc w:val="center"/>
              <w:rPr>
                <w:rFonts w:eastAsia="Calibri"/>
                <w:color w:val="000000" w:themeColor="text1"/>
                <w:sz w:val="22"/>
                <w:szCs w:val="22"/>
              </w:rPr>
            </w:pPr>
            <w:r w:rsidRPr="00F8080D">
              <w:rPr>
                <w:sz w:val="22"/>
                <w:szCs w:val="22"/>
              </w:rPr>
              <w:t>20 01 08</w:t>
            </w:r>
          </w:p>
        </w:tc>
        <w:tc>
          <w:tcPr>
            <w:tcW w:w="3118" w:type="dxa"/>
            <w:vAlign w:val="center"/>
          </w:tcPr>
          <w:p w14:paraId="15623CCB" w14:textId="14B6282F" w:rsidR="00E70CD6" w:rsidRPr="00F8080D" w:rsidRDefault="00E70CD6" w:rsidP="00E70CD6">
            <w:pPr>
              <w:rPr>
                <w:rFonts w:eastAsia="Calibri"/>
                <w:color w:val="000000" w:themeColor="text1"/>
                <w:sz w:val="22"/>
                <w:szCs w:val="22"/>
              </w:rPr>
            </w:pPr>
            <w:r w:rsidRPr="00F8080D">
              <w:rPr>
                <w:sz w:val="22"/>
                <w:szCs w:val="22"/>
              </w:rPr>
              <w:t>Odpady kuchenne ulegające biodegradacji</w:t>
            </w:r>
          </w:p>
        </w:tc>
        <w:tc>
          <w:tcPr>
            <w:tcW w:w="1985" w:type="dxa"/>
            <w:vAlign w:val="center"/>
          </w:tcPr>
          <w:p w14:paraId="74C2F64F" w14:textId="39236D12"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390</w:t>
            </w:r>
          </w:p>
        </w:tc>
        <w:tc>
          <w:tcPr>
            <w:tcW w:w="2268" w:type="dxa"/>
            <w:vAlign w:val="center"/>
          </w:tcPr>
          <w:p w14:paraId="7670283C" w14:textId="27EBA516"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r w:rsidR="00E70CD6" w:rsidRPr="00F8080D" w14:paraId="4374D275" w14:textId="77777777" w:rsidTr="009205FC">
        <w:trPr>
          <w:trHeight w:val="403"/>
        </w:trPr>
        <w:tc>
          <w:tcPr>
            <w:tcW w:w="709" w:type="dxa"/>
            <w:vAlign w:val="center"/>
          </w:tcPr>
          <w:p w14:paraId="59DF798A" w14:textId="65F1284E" w:rsidR="00E70CD6" w:rsidRPr="00F8080D" w:rsidRDefault="00E70CD6" w:rsidP="00E70CD6">
            <w:pPr>
              <w:jc w:val="center"/>
              <w:rPr>
                <w:color w:val="000000" w:themeColor="text1"/>
                <w:sz w:val="22"/>
                <w:szCs w:val="22"/>
              </w:rPr>
            </w:pPr>
            <w:r w:rsidRPr="00F8080D">
              <w:rPr>
                <w:color w:val="000000" w:themeColor="text1"/>
                <w:sz w:val="22"/>
                <w:szCs w:val="22"/>
              </w:rPr>
              <w:t>22.</w:t>
            </w:r>
          </w:p>
        </w:tc>
        <w:tc>
          <w:tcPr>
            <w:tcW w:w="1418" w:type="dxa"/>
            <w:vAlign w:val="center"/>
          </w:tcPr>
          <w:p w14:paraId="6D467D7E" w14:textId="5970B9C0" w:rsidR="00E70CD6" w:rsidRPr="00F8080D" w:rsidRDefault="00E70CD6" w:rsidP="00E70CD6">
            <w:pPr>
              <w:jc w:val="center"/>
              <w:rPr>
                <w:rFonts w:eastAsia="Calibri"/>
                <w:color w:val="000000" w:themeColor="text1"/>
                <w:sz w:val="22"/>
                <w:szCs w:val="22"/>
              </w:rPr>
            </w:pPr>
            <w:r w:rsidRPr="00F8080D">
              <w:rPr>
                <w:sz w:val="22"/>
                <w:szCs w:val="22"/>
              </w:rPr>
              <w:t>20 01 25</w:t>
            </w:r>
          </w:p>
        </w:tc>
        <w:tc>
          <w:tcPr>
            <w:tcW w:w="3118" w:type="dxa"/>
            <w:vAlign w:val="center"/>
          </w:tcPr>
          <w:p w14:paraId="44494D39" w14:textId="2B304ECB" w:rsidR="00E70CD6" w:rsidRPr="00F8080D" w:rsidRDefault="00E70CD6" w:rsidP="00E70CD6">
            <w:pPr>
              <w:rPr>
                <w:rFonts w:eastAsia="Calibri"/>
                <w:color w:val="000000" w:themeColor="text1"/>
                <w:sz w:val="22"/>
                <w:szCs w:val="22"/>
              </w:rPr>
            </w:pPr>
            <w:r w:rsidRPr="00F8080D">
              <w:rPr>
                <w:sz w:val="22"/>
                <w:szCs w:val="22"/>
              </w:rPr>
              <w:t>Oleje i tłuszcze jadalne</w:t>
            </w:r>
          </w:p>
        </w:tc>
        <w:tc>
          <w:tcPr>
            <w:tcW w:w="1985" w:type="dxa"/>
            <w:vAlign w:val="center"/>
          </w:tcPr>
          <w:p w14:paraId="4B2466B0" w14:textId="6279FADD" w:rsidR="00E70CD6" w:rsidRPr="00F8080D" w:rsidRDefault="004E1DD4" w:rsidP="00E70CD6">
            <w:pPr>
              <w:jc w:val="center"/>
              <w:rPr>
                <w:rFonts w:eastAsia="Calibri"/>
                <w:iCs/>
                <w:color w:val="000000" w:themeColor="text1"/>
                <w:sz w:val="22"/>
                <w:szCs w:val="22"/>
              </w:rPr>
            </w:pPr>
            <w:r w:rsidRPr="00F8080D">
              <w:rPr>
                <w:rFonts w:eastAsia="Calibri"/>
                <w:iCs/>
                <w:color w:val="000000" w:themeColor="text1"/>
                <w:sz w:val="22"/>
                <w:szCs w:val="22"/>
              </w:rPr>
              <w:t>140</w:t>
            </w:r>
          </w:p>
        </w:tc>
        <w:tc>
          <w:tcPr>
            <w:tcW w:w="2268" w:type="dxa"/>
            <w:vAlign w:val="center"/>
          </w:tcPr>
          <w:p w14:paraId="4E8445C1" w14:textId="210A600D" w:rsidR="00E70CD6" w:rsidRPr="00F8080D" w:rsidRDefault="00C331F8" w:rsidP="00E70CD6">
            <w:pPr>
              <w:jc w:val="center"/>
              <w:rPr>
                <w:rFonts w:eastAsia="Calibri"/>
                <w:iCs/>
                <w:color w:val="000000" w:themeColor="text1"/>
                <w:sz w:val="22"/>
                <w:szCs w:val="22"/>
              </w:rPr>
            </w:pPr>
            <w:r w:rsidRPr="00F8080D">
              <w:rPr>
                <w:rFonts w:eastAsia="Calibri"/>
                <w:iCs/>
                <w:color w:val="000000" w:themeColor="text1"/>
                <w:sz w:val="22"/>
                <w:szCs w:val="22"/>
              </w:rPr>
              <w:t>56 794</w:t>
            </w:r>
          </w:p>
        </w:tc>
      </w:tr>
    </w:tbl>
    <w:p w14:paraId="07821FC9" w14:textId="260A2934" w:rsidR="00D368B2" w:rsidRPr="00F8080D" w:rsidRDefault="00D368B2" w:rsidP="004C15D1">
      <w:pPr>
        <w:ind w:left="1701" w:right="-170" w:hanging="1701"/>
        <w:jc w:val="both"/>
        <w:rPr>
          <w:bCs/>
          <w:sz w:val="22"/>
          <w:szCs w:val="22"/>
        </w:rPr>
      </w:pPr>
    </w:p>
    <w:p w14:paraId="2BCD6FC6" w14:textId="3899C971" w:rsidR="00662060" w:rsidRPr="00F8080D" w:rsidRDefault="006050FF" w:rsidP="00601BFE">
      <w:pPr>
        <w:pStyle w:val="Akapitzlist"/>
        <w:numPr>
          <w:ilvl w:val="0"/>
          <w:numId w:val="13"/>
        </w:numPr>
        <w:tabs>
          <w:tab w:val="left" w:pos="284"/>
        </w:tabs>
        <w:suppressAutoHyphens/>
        <w:autoSpaceDN w:val="0"/>
        <w:spacing w:after="160"/>
        <w:ind w:left="284" w:hanging="426"/>
        <w:contextualSpacing/>
        <w:jc w:val="both"/>
        <w:rPr>
          <w:bCs/>
        </w:rPr>
      </w:pPr>
      <w:r w:rsidRPr="00F8080D">
        <w:rPr>
          <w:bCs/>
        </w:rPr>
        <w:t xml:space="preserve">Maksymalne masy poszczególnych rodzajów odpadów powstających </w:t>
      </w:r>
      <w:r w:rsidRPr="00F8080D">
        <w:rPr>
          <w:bCs/>
        </w:rPr>
        <w:br/>
        <w:t>w wyniku przetwarzania, które mogą być magazynowane w określonym okresie czasu</w:t>
      </w:r>
      <w:r w:rsidR="00B450C7" w:rsidRPr="00F8080D">
        <w:rPr>
          <w:bCs/>
        </w:rPr>
        <w:t>:</w:t>
      </w:r>
    </w:p>
    <w:p w14:paraId="0723D6D9" w14:textId="04366B6A" w:rsidR="006050FF" w:rsidRPr="00F8080D" w:rsidRDefault="00C46596" w:rsidP="004C15D1">
      <w:pPr>
        <w:ind w:left="1701" w:right="-170" w:hanging="1701"/>
        <w:jc w:val="both"/>
        <w:rPr>
          <w:b/>
          <w:sz w:val="22"/>
          <w:szCs w:val="22"/>
        </w:rPr>
      </w:pPr>
      <w:r w:rsidRPr="00F8080D">
        <w:rPr>
          <w:b/>
          <w:sz w:val="22"/>
          <w:szCs w:val="22"/>
        </w:rPr>
        <w:t xml:space="preserve">Tabela </w:t>
      </w:r>
      <w:r w:rsidR="005F0454" w:rsidRPr="00F8080D">
        <w:rPr>
          <w:b/>
          <w:sz w:val="22"/>
          <w:szCs w:val="22"/>
        </w:rPr>
        <w:t>8</w:t>
      </w:r>
      <w:r w:rsidRPr="00F8080D">
        <w:rPr>
          <w:b/>
          <w:sz w:val="22"/>
          <w:szCs w:val="22"/>
        </w:rPr>
        <w:t>b</w:t>
      </w:r>
    </w:p>
    <w:tbl>
      <w:tblPr>
        <w:tblStyle w:val="Tabela-Siatka"/>
        <w:tblW w:w="9498" w:type="dxa"/>
        <w:tblInd w:w="-5" w:type="dxa"/>
        <w:tblLook w:val="04A0" w:firstRow="1" w:lastRow="0" w:firstColumn="1" w:lastColumn="0" w:noHBand="0" w:noVBand="1"/>
      </w:tblPr>
      <w:tblGrid>
        <w:gridCol w:w="567"/>
        <w:gridCol w:w="1134"/>
        <w:gridCol w:w="2552"/>
        <w:gridCol w:w="2664"/>
        <w:gridCol w:w="2581"/>
      </w:tblGrid>
      <w:tr w:rsidR="00B11822" w:rsidRPr="00F8080D" w14:paraId="447F8251" w14:textId="77777777" w:rsidTr="002254D1">
        <w:trPr>
          <w:trHeight w:val="1337"/>
        </w:trPr>
        <w:tc>
          <w:tcPr>
            <w:tcW w:w="567" w:type="dxa"/>
            <w:tcBorders>
              <w:top w:val="single" w:sz="4" w:space="0" w:color="auto"/>
              <w:left w:val="single" w:sz="4" w:space="0" w:color="auto"/>
              <w:right w:val="single" w:sz="4" w:space="0" w:color="auto"/>
            </w:tcBorders>
            <w:shd w:val="clear" w:color="auto" w:fill="D9D9D9" w:themeFill="background1" w:themeFillShade="D9"/>
            <w:vAlign w:val="center"/>
          </w:tcPr>
          <w:p w14:paraId="3E516FC3" w14:textId="77777777" w:rsidR="006050FF" w:rsidRPr="00F8080D" w:rsidRDefault="006050FF" w:rsidP="006050FF">
            <w:pPr>
              <w:jc w:val="center"/>
              <w:rPr>
                <w:rFonts w:eastAsia="Calibri"/>
                <w:b/>
                <w:bCs/>
                <w:sz w:val="22"/>
                <w:szCs w:val="22"/>
              </w:rPr>
            </w:pPr>
            <w:r w:rsidRPr="00F8080D">
              <w:rPr>
                <w:rFonts w:eastAsia="Calibri"/>
                <w:b/>
                <w:bCs/>
                <w:sz w:val="22"/>
                <w:szCs w:val="22"/>
              </w:rPr>
              <w:t>Lp.</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55395CB0" w14:textId="77777777" w:rsidR="006050FF" w:rsidRPr="00F8080D" w:rsidRDefault="006050FF" w:rsidP="006050FF">
            <w:pPr>
              <w:jc w:val="center"/>
              <w:rPr>
                <w:rFonts w:eastAsia="Calibri"/>
                <w:b/>
                <w:bCs/>
                <w:sz w:val="22"/>
                <w:szCs w:val="22"/>
              </w:rPr>
            </w:pPr>
          </w:p>
          <w:p w14:paraId="14A5A568" w14:textId="77777777" w:rsidR="006050FF" w:rsidRPr="00F8080D" w:rsidRDefault="006050FF" w:rsidP="006050FF">
            <w:pPr>
              <w:jc w:val="center"/>
              <w:rPr>
                <w:rFonts w:eastAsia="Calibri"/>
                <w:b/>
                <w:bCs/>
                <w:sz w:val="22"/>
                <w:szCs w:val="22"/>
              </w:rPr>
            </w:pPr>
            <w:r w:rsidRPr="00F8080D">
              <w:rPr>
                <w:rFonts w:eastAsia="Calibri"/>
                <w:b/>
                <w:bCs/>
                <w:sz w:val="22"/>
                <w:szCs w:val="22"/>
              </w:rPr>
              <w:t>Kod odpadu</w:t>
            </w:r>
          </w:p>
        </w:tc>
        <w:tc>
          <w:tcPr>
            <w:tcW w:w="2552" w:type="dxa"/>
            <w:tcBorders>
              <w:top w:val="single" w:sz="4" w:space="0" w:color="auto"/>
              <w:left w:val="single" w:sz="4" w:space="0" w:color="auto"/>
              <w:right w:val="single" w:sz="4" w:space="0" w:color="auto"/>
            </w:tcBorders>
            <w:shd w:val="clear" w:color="auto" w:fill="D9D9D9" w:themeFill="background1" w:themeFillShade="D9"/>
            <w:vAlign w:val="center"/>
          </w:tcPr>
          <w:p w14:paraId="31C7359D" w14:textId="77777777" w:rsidR="006050FF" w:rsidRPr="00F8080D" w:rsidRDefault="006050FF" w:rsidP="006050FF">
            <w:pPr>
              <w:jc w:val="center"/>
              <w:rPr>
                <w:rFonts w:eastAsia="Calibri"/>
                <w:b/>
                <w:bCs/>
                <w:sz w:val="22"/>
                <w:szCs w:val="22"/>
              </w:rPr>
            </w:pPr>
            <w:r w:rsidRPr="00F8080D">
              <w:rPr>
                <w:rFonts w:eastAsia="Calibri"/>
                <w:b/>
                <w:bCs/>
                <w:sz w:val="22"/>
                <w:szCs w:val="22"/>
              </w:rPr>
              <w:t>Rodzaj odpadu</w:t>
            </w:r>
          </w:p>
        </w:tc>
        <w:tc>
          <w:tcPr>
            <w:tcW w:w="2664" w:type="dxa"/>
            <w:tcBorders>
              <w:top w:val="single" w:sz="4" w:space="0" w:color="auto"/>
              <w:left w:val="nil"/>
              <w:right w:val="single" w:sz="4" w:space="0" w:color="auto"/>
            </w:tcBorders>
            <w:shd w:val="clear" w:color="auto" w:fill="D9D9D9" w:themeFill="background1" w:themeFillShade="D9"/>
            <w:vAlign w:val="center"/>
          </w:tcPr>
          <w:p w14:paraId="42608FAB" w14:textId="77777777" w:rsidR="006050FF" w:rsidRPr="00F8080D" w:rsidRDefault="006050FF" w:rsidP="006050FF">
            <w:pPr>
              <w:jc w:val="center"/>
              <w:rPr>
                <w:b/>
                <w:bCs/>
                <w:sz w:val="22"/>
                <w:szCs w:val="22"/>
              </w:rPr>
            </w:pPr>
            <w:r w:rsidRPr="00F8080D">
              <w:rPr>
                <w:b/>
                <w:bCs/>
                <w:sz w:val="22"/>
                <w:szCs w:val="22"/>
              </w:rPr>
              <w:t>Maksymalna masa odpadów, które mogą być magazynowane w tym samym czasie [Mg]</w:t>
            </w:r>
          </w:p>
        </w:tc>
        <w:tc>
          <w:tcPr>
            <w:tcW w:w="2581" w:type="dxa"/>
            <w:tcBorders>
              <w:top w:val="single" w:sz="4" w:space="0" w:color="auto"/>
              <w:left w:val="nil"/>
              <w:right w:val="single" w:sz="4" w:space="0" w:color="auto"/>
            </w:tcBorders>
            <w:shd w:val="clear" w:color="auto" w:fill="D9D9D9" w:themeFill="background1" w:themeFillShade="D9"/>
            <w:vAlign w:val="center"/>
          </w:tcPr>
          <w:p w14:paraId="0D745F7A" w14:textId="77777777" w:rsidR="006050FF" w:rsidRPr="00F8080D" w:rsidRDefault="006050FF" w:rsidP="006050FF">
            <w:pPr>
              <w:jc w:val="center"/>
              <w:rPr>
                <w:b/>
                <w:bCs/>
                <w:sz w:val="22"/>
                <w:szCs w:val="22"/>
              </w:rPr>
            </w:pPr>
            <w:r w:rsidRPr="00F8080D">
              <w:rPr>
                <w:b/>
                <w:bCs/>
                <w:sz w:val="22"/>
                <w:szCs w:val="22"/>
              </w:rPr>
              <w:t>Maksymalna masa odpadów, które mogą być magazynowane w okresie roku [Mg/rok]</w:t>
            </w:r>
          </w:p>
        </w:tc>
      </w:tr>
      <w:tr w:rsidR="00B11822" w:rsidRPr="00F8080D" w14:paraId="21C4D1B2" w14:textId="77777777" w:rsidTr="002254D1">
        <w:trPr>
          <w:trHeight w:val="691"/>
        </w:trPr>
        <w:tc>
          <w:tcPr>
            <w:tcW w:w="567" w:type="dxa"/>
            <w:tcBorders>
              <w:top w:val="single" w:sz="4" w:space="0" w:color="auto"/>
              <w:left w:val="single" w:sz="4" w:space="0" w:color="auto"/>
              <w:bottom w:val="single" w:sz="4" w:space="0" w:color="auto"/>
              <w:right w:val="single" w:sz="4" w:space="0" w:color="auto"/>
            </w:tcBorders>
            <w:vAlign w:val="center"/>
          </w:tcPr>
          <w:p w14:paraId="4BA1057D" w14:textId="5ADF0833" w:rsidR="00662060" w:rsidRPr="00F8080D" w:rsidRDefault="00B11822" w:rsidP="00B11822">
            <w:pPr>
              <w:jc w:val="center"/>
              <w:rPr>
                <w:rFonts w:eastAsia="Calibri"/>
                <w:iCs/>
                <w:color w:val="000000" w:themeColor="text1"/>
                <w:sz w:val="22"/>
                <w:szCs w:val="22"/>
              </w:rPr>
            </w:pPr>
            <w:r w:rsidRPr="00F8080D">
              <w:rPr>
                <w:rFonts w:eastAsia="Calibri"/>
                <w:iCs/>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5C5A08" w14:textId="3E6C078F" w:rsidR="00662060" w:rsidRPr="00F8080D" w:rsidRDefault="00662060" w:rsidP="00662060">
            <w:pPr>
              <w:widowControl w:val="0"/>
              <w:autoSpaceDE w:val="0"/>
              <w:autoSpaceDN w:val="0"/>
              <w:adjustRightInd w:val="0"/>
              <w:jc w:val="center"/>
              <w:rPr>
                <w:bCs/>
                <w:color w:val="000000" w:themeColor="text1"/>
                <w:sz w:val="22"/>
                <w:szCs w:val="22"/>
              </w:rPr>
            </w:pPr>
            <w:r w:rsidRPr="00F8080D">
              <w:rPr>
                <w:bCs/>
                <w:color w:val="000000" w:themeColor="text1"/>
                <w:sz w:val="22"/>
                <w:szCs w:val="22"/>
              </w:rPr>
              <w:t>19 01 12</w:t>
            </w:r>
          </w:p>
        </w:tc>
        <w:tc>
          <w:tcPr>
            <w:tcW w:w="2552" w:type="dxa"/>
            <w:tcBorders>
              <w:top w:val="single" w:sz="4" w:space="0" w:color="auto"/>
              <w:left w:val="single" w:sz="4" w:space="0" w:color="auto"/>
              <w:bottom w:val="single" w:sz="4" w:space="0" w:color="auto"/>
              <w:right w:val="single" w:sz="4" w:space="0" w:color="auto"/>
            </w:tcBorders>
            <w:vAlign w:val="center"/>
          </w:tcPr>
          <w:p w14:paraId="20F6EC01" w14:textId="04B97EA9" w:rsidR="00662060" w:rsidRPr="00F8080D" w:rsidRDefault="00662060" w:rsidP="00662060">
            <w:pPr>
              <w:widowControl w:val="0"/>
              <w:autoSpaceDE w:val="0"/>
              <w:autoSpaceDN w:val="0"/>
              <w:adjustRightInd w:val="0"/>
              <w:jc w:val="center"/>
              <w:rPr>
                <w:rFonts w:eastAsia="Calibri"/>
                <w:color w:val="000000" w:themeColor="text1"/>
                <w:sz w:val="22"/>
                <w:szCs w:val="22"/>
              </w:rPr>
            </w:pPr>
            <w:r w:rsidRPr="00F8080D">
              <w:rPr>
                <w:color w:val="000000" w:themeColor="text1"/>
                <w:sz w:val="22"/>
                <w:szCs w:val="22"/>
              </w:rPr>
              <w:t>Żużle i popioły paleniskowe inne niż wymienione w 19 01 11</w:t>
            </w:r>
          </w:p>
        </w:tc>
        <w:tc>
          <w:tcPr>
            <w:tcW w:w="2664" w:type="dxa"/>
            <w:tcBorders>
              <w:top w:val="single" w:sz="4" w:space="0" w:color="auto"/>
              <w:left w:val="nil"/>
              <w:bottom w:val="single" w:sz="4" w:space="0" w:color="auto"/>
              <w:right w:val="single" w:sz="4" w:space="0" w:color="auto"/>
            </w:tcBorders>
            <w:shd w:val="clear" w:color="auto" w:fill="auto"/>
            <w:vAlign w:val="center"/>
          </w:tcPr>
          <w:p w14:paraId="3BC8A905" w14:textId="17FFC358" w:rsidR="00662060" w:rsidRPr="00F8080D" w:rsidRDefault="004E1DD4" w:rsidP="00662060">
            <w:pPr>
              <w:jc w:val="center"/>
              <w:rPr>
                <w:rFonts w:eastAsia="Calibri"/>
                <w:iCs/>
                <w:color w:val="000000" w:themeColor="text1"/>
                <w:sz w:val="22"/>
                <w:szCs w:val="22"/>
              </w:rPr>
            </w:pPr>
            <w:r w:rsidRPr="00F8080D">
              <w:rPr>
                <w:rFonts w:eastAsia="Calibri"/>
                <w:iCs/>
                <w:color w:val="000000" w:themeColor="text1"/>
                <w:sz w:val="22"/>
                <w:szCs w:val="22"/>
              </w:rPr>
              <w:t>80</w:t>
            </w:r>
          </w:p>
        </w:tc>
        <w:tc>
          <w:tcPr>
            <w:tcW w:w="2581" w:type="dxa"/>
            <w:tcBorders>
              <w:top w:val="single" w:sz="4" w:space="0" w:color="auto"/>
              <w:left w:val="nil"/>
              <w:bottom w:val="single" w:sz="4" w:space="0" w:color="auto"/>
              <w:right w:val="single" w:sz="4" w:space="0" w:color="auto"/>
            </w:tcBorders>
            <w:vAlign w:val="center"/>
          </w:tcPr>
          <w:p w14:paraId="1C0909AC" w14:textId="301BE99D" w:rsidR="00662060" w:rsidRPr="00F8080D" w:rsidRDefault="00E65816" w:rsidP="00662060">
            <w:pPr>
              <w:jc w:val="center"/>
              <w:rPr>
                <w:rFonts w:eastAsia="Calibri"/>
                <w:iCs/>
                <w:color w:val="000000" w:themeColor="text1"/>
                <w:sz w:val="22"/>
                <w:szCs w:val="22"/>
              </w:rPr>
            </w:pPr>
            <w:r w:rsidRPr="00F8080D">
              <w:rPr>
                <w:rFonts w:eastAsia="Calibri"/>
                <w:iCs/>
                <w:color w:val="000000" w:themeColor="text1"/>
                <w:sz w:val="22"/>
                <w:szCs w:val="22"/>
              </w:rPr>
              <w:t>5 700</w:t>
            </w:r>
          </w:p>
        </w:tc>
      </w:tr>
    </w:tbl>
    <w:p w14:paraId="71F85DD8" w14:textId="60352246" w:rsidR="006050FF" w:rsidRPr="00F8080D" w:rsidRDefault="006050FF" w:rsidP="002254D1">
      <w:pPr>
        <w:ind w:right="-170"/>
        <w:jc w:val="both"/>
        <w:rPr>
          <w:bCs/>
          <w:sz w:val="22"/>
          <w:szCs w:val="22"/>
        </w:rPr>
      </w:pPr>
    </w:p>
    <w:p w14:paraId="7170CC8A" w14:textId="3B47A5AD" w:rsidR="006050FF" w:rsidRPr="00F8080D" w:rsidRDefault="006050FF" w:rsidP="00601BFE">
      <w:pPr>
        <w:pStyle w:val="Akapitzlist"/>
        <w:numPr>
          <w:ilvl w:val="0"/>
          <w:numId w:val="13"/>
        </w:numPr>
        <w:ind w:left="142" w:right="-170"/>
        <w:jc w:val="both"/>
        <w:rPr>
          <w:bCs/>
          <w:sz w:val="22"/>
          <w:szCs w:val="22"/>
        </w:rPr>
      </w:pPr>
      <w:r w:rsidRPr="00F8080D">
        <w:rPr>
          <w:bCs/>
        </w:rPr>
        <w:t>Maksymalne łączne masy wszystkich rodzajów odpadów, które mogą być magazynowane w</w:t>
      </w:r>
      <w:r w:rsidR="00F8080D">
        <w:rPr>
          <w:bCs/>
        </w:rPr>
        <w:t> </w:t>
      </w:r>
      <w:r w:rsidRPr="00F8080D">
        <w:rPr>
          <w:bCs/>
        </w:rPr>
        <w:t>określonym czasie oraz największe masy odpadów, które mogłyby być magazynowane w</w:t>
      </w:r>
      <w:r w:rsidR="00F8080D">
        <w:rPr>
          <w:bCs/>
        </w:rPr>
        <w:t> </w:t>
      </w:r>
      <w:r w:rsidRPr="00F8080D">
        <w:rPr>
          <w:bCs/>
        </w:rPr>
        <w:t>tym samym czasie w wyznaczonych miejscach do magazynowania odpadów, w tym całkowite pojemności (wyrażone w Mg) tych miejsc</w:t>
      </w:r>
      <w:r w:rsidR="00B450C7" w:rsidRPr="00F8080D">
        <w:rPr>
          <w:bCs/>
        </w:rPr>
        <w:t>:</w:t>
      </w:r>
    </w:p>
    <w:p w14:paraId="35CFDBC6" w14:textId="77777777" w:rsidR="00C46596" w:rsidRPr="00F8080D" w:rsidRDefault="00C46596" w:rsidP="00C46596">
      <w:pPr>
        <w:pStyle w:val="Akapitzlist"/>
        <w:ind w:left="142" w:right="-170"/>
        <w:jc w:val="both"/>
        <w:rPr>
          <w:bCs/>
        </w:rPr>
      </w:pPr>
    </w:p>
    <w:p w14:paraId="01C93D68" w14:textId="4D9EB2C5" w:rsidR="006050FF" w:rsidRPr="00F8080D" w:rsidRDefault="00C46596" w:rsidP="002254D1">
      <w:pPr>
        <w:pStyle w:val="Akapitzlist"/>
        <w:ind w:left="142" w:right="-170" w:hanging="709"/>
        <w:jc w:val="both"/>
        <w:rPr>
          <w:b/>
          <w:sz w:val="22"/>
          <w:szCs w:val="22"/>
        </w:rPr>
      </w:pPr>
      <w:r w:rsidRPr="00F8080D">
        <w:rPr>
          <w:b/>
          <w:sz w:val="22"/>
          <w:szCs w:val="22"/>
        </w:rPr>
        <w:t xml:space="preserve">Tabela </w:t>
      </w:r>
      <w:r w:rsidR="005F0454" w:rsidRPr="00F8080D">
        <w:rPr>
          <w:b/>
          <w:sz w:val="22"/>
          <w:szCs w:val="22"/>
        </w:rPr>
        <w:t>8</w:t>
      </w:r>
      <w:r w:rsidRPr="00F8080D">
        <w:rPr>
          <w:b/>
          <w:sz w:val="22"/>
          <w:szCs w:val="22"/>
        </w:rPr>
        <w:t>c</w:t>
      </w:r>
    </w:p>
    <w:tbl>
      <w:tblPr>
        <w:tblStyle w:val="Tabela-Siatka"/>
        <w:tblW w:w="10207" w:type="dxa"/>
        <w:tblInd w:w="-601" w:type="dxa"/>
        <w:tblLayout w:type="fixed"/>
        <w:tblLook w:val="04A0" w:firstRow="1" w:lastRow="0" w:firstColumn="1" w:lastColumn="0" w:noHBand="0" w:noVBand="1"/>
      </w:tblPr>
      <w:tblGrid>
        <w:gridCol w:w="567"/>
        <w:gridCol w:w="1843"/>
        <w:gridCol w:w="1985"/>
        <w:gridCol w:w="2011"/>
        <w:gridCol w:w="1958"/>
        <w:gridCol w:w="1843"/>
      </w:tblGrid>
      <w:tr w:rsidR="006050FF" w:rsidRPr="00F8080D" w14:paraId="36659503" w14:textId="77777777" w:rsidTr="00E2707D">
        <w:tc>
          <w:tcPr>
            <w:tcW w:w="567" w:type="dxa"/>
            <w:shd w:val="clear" w:color="auto" w:fill="D9D9D9" w:themeFill="background1" w:themeFillShade="D9"/>
            <w:vAlign w:val="center"/>
          </w:tcPr>
          <w:p w14:paraId="67130309" w14:textId="77777777" w:rsidR="006050FF" w:rsidRPr="00F8080D" w:rsidRDefault="006050FF" w:rsidP="006050FF">
            <w:pPr>
              <w:jc w:val="center"/>
              <w:rPr>
                <w:b/>
                <w:color w:val="000000" w:themeColor="text1"/>
                <w:sz w:val="20"/>
                <w:szCs w:val="20"/>
              </w:rPr>
            </w:pPr>
            <w:r w:rsidRPr="00F8080D">
              <w:rPr>
                <w:b/>
                <w:color w:val="000000" w:themeColor="text1"/>
                <w:sz w:val="20"/>
                <w:szCs w:val="20"/>
              </w:rPr>
              <w:t>Lp.</w:t>
            </w:r>
          </w:p>
        </w:tc>
        <w:tc>
          <w:tcPr>
            <w:tcW w:w="1843" w:type="dxa"/>
            <w:shd w:val="clear" w:color="auto" w:fill="D9D9D9" w:themeFill="background1" w:themeFillShade="D9"/>
            <w:vAlign w:val="center"/>
          </w:tcPr>
          <w:p w14:paraId="5F685738" w14:textId="77777777" w:rsidR="006050FF" w:rsidRPr="00F8080D" w:rsidRDefault="006050FF" w:rsidP="006050FF">
            <w:pPr>
              <w:jc w:val="center"/>
              <w:rPr>
                <w:b/>
                <w:color w:val="000000" w:themeColor="text1"/>
                <w:sz w:val="20"/>
                <w:szCs w:val="20"/>
              </w:rPr>
            </w:pPr>
            <w:r w:rsidRPr="00F8080D">
              <w:rPr>
                <w:b/>
                <w:color w:val="000000"/>
                <w:sz w:val="20"/>
                <w:szCs w:val="20"/>
              </w:rPr>
              <w:t>Miejsce magazynowania odpadów</w:t>
            </w:r>
          </w:p>
        </w:tc>
        <w:tc>
          <w:tcPr>
            <w:tcW w:w="1985" w:type="dxa"/>
            <w:shd w:val="clear" w:color="auto" w:fill="D9D9D9" w:themeFill="background1" w:themeFillShade="D9"/>
            <w:vAlign w:val="center"/>
          </w:tcPr>
          <w:p w14:paraId="40E6FAAD" w14:textId="77777777" w:rsidR="006050FF" w:rsidRPr="00F8080D" w:rsidRDefault="006050FF" w:rsidP="006050FF">
            <w:pPr>
              <w:jc w:val="center"/>
              <w:rPr>
                <w:b/>
                <w:color w:val="000000" w:themeColor="text1"/>
                <w:sz w:val="20"/>
                <w:szCs w:val="20"/>
              </w:rPr>
            </w:pPr>
            <w:bookmarkStart w:id="25" w:name="_Hlk156476737"/>
            <w:r w:rsidRPr="00F8080D">
              <w:rPr>
                <w:b/>
                <w:color w:val="000000"/>
                <w:sz w:val="20"/>
                <w:szCs w:val="20"/>
              </w:rPr>
              <w:t xml:space="preserve">Maksymalna łączna masa wszystkich rodzajów odpadów magazynowanych w tym samym czasie </w:t>
            </w:r>
            <w:bookmarkEnd w:id="25"/>
            <w:r w:rsidRPr="00F8080D">
              <w:rPr>
                <w:b/>
                <w:color w:val="000000"/>
                <w:sz w:val="20"/>
                <w:szCs w:val="20"/>
              </w:rPr>
              <w:br/>
              <w:t>[Mg]</w:t>
            </w:r>
          </w:p>
        </w:tc>
        <w:tc>
          <w:tcPr>
            <w:tcW w:w="2011" w:type="dxa"/>
            <w:shd w:val="clear" w:color="auto" w:fill="D9D9D9" w:themeFill="background1" w:themeFillShade="D9"/>
            <w:vAlign w:val="center"/>
          </w:tcPr>
          <w:p w14:paraId="782B97EF" w14:textId="77777777" w:rsidR="006050FF" w:rsidRPr="00F8080D" w:rsidRDefault="006050FF" w:rsidP="006050FF">
            <w:pPr>
              <w:jc w:val="center"/>
              <w:rPr>
                <w:b/>
                <w:color w:val="000000" w:themeColor="text1"/>
                <w:sz w:val="20"/>
                <w:szCs w:val="20"/>
              </w:rPr>
            </w:pPr>
            <w:bookmarkStart w:id="26" w:name="_Hlk156476759"/>
            <w:r w:rsidRPr="00F8080D">
              <w:rPr>
                <w:b/>
                <w:color w:val="000000"/>
                <w:sz w:val="20"/>
                <w:szCs w:val="20"/>
              </w:rPr>
              <w:t>Maksymalna łączna masa wszystkich rodzajów odpadów magazynowanych w okresie roku</w:t>
            </w:r>
            <w:bookmarkEnd w:id="26"/>
            <w:r w:rsidRPr="00F8080D">
              <w:rPr>
                <w:b/>
                <w:color w:val="000000"/>
                <w:sz w:val="20"/>
                <w:szCs w:val="20"/>
              </w:rPr>
              <w:t xml:space="preserve"> [Mg]</w:t>
            </w:r>
          </w:p>
        </w:tc>
        <w:tc>
          <w:tcPr>
            <w:tcW w:w="1958" w:type="dxa"/>
            <w:shd w:val="clear" w:color="auto" w:fill="D9D9D9" w:themeFill="background1" w:themeFillShade="D9"/>
            <w:vAlign w:val="center"/>
          </w:tcPr>
          <w:p w14:paraId="3B70AAE7" w14:textId="77777777" w:rsidR="006050FF" w:rsidRPr="00F8080D" w:rsidRDefault="006050FF" w:rsidP="006050FF">
            <w:pPr>
              <w:jc w:val="center"/>
              <w:rPr>
                <w:b/>
                <w:color w:val="000000" w:themeColor="text1"/>
                <w:sz w:val="20"/>
                <w:szCs w:val="20"/>
              </w:rPr>
            </w:pPr>
            <w:r w:rsidRPr="00F8080D">
              <w:rPr>
                <w:b/>
                <w:color w:val="000000"/>
                <w:sz w:val="20"/>
                <w:szCs w:val="20"/>
              </w:rPr>
              <w:t xml:space="preserve">Największa masa odpadów magazynowanych w tym samym czasie </w:t>
            </w:r>
            <w:r w:rsidRPr="00F8080D">
              <w:rPr>
                <w:b/>
                <w:color w:val="000000"/>
                <w:sz w:val="20"/>
                <w:szCs w:val="20"/>
              </w:rPr>
              <w:br/>
              <w:t xml:space="preserve">wynikająca z wymiarów obiektu </w:t>
            </w:r>
            <w:r w:rsidRPr="00F8080D">
              <w:rPr>
                <w:b/>
                <w:color w:val="000000"/>
                <w:sz w:val="20"/>
                <w:szCs w:val="20"/>
              </w:rPr>
              <w:br/>
              <w:t>[Mg]</w:t>
            </w:r>
          </w:p>
        </w:tc>
        <w:tc>
          <w:tcPr>
            <w:tcW w:w="1843" w:type="dxa"/>
            <w:shd w:val="clear" w:color="auto" w:fill="D9D9D9" w:themeFill="background1" w:themeFillShade="D9"/>
            <w:vAlign w:val="center"/>
          </w:tcPr>
          <w:p w14:paraId="6C593C27" w14:textId="77777777" w:rsidR="006050FF" w:rsidRPr="00F8080D" w:rsidRDefault="006050FF" w:rsidP="006050FF">
            <w:pPr>
              <w:jc w:val="center"/>
              <w:rPr>
                <w:b/>
                <w:color w:val="000000" w:themeColor="text1"/>
                <w:sz w:val="20"/>
                <w:szCs w:val="20"/>
              </w:rPr>
            </w:pPr>
            <w:r w:rsidRPr="00F8080D">
              <w:rPr>
                <w:b/>
                <w:color w:val="000000"/>
                <w:sz w:val="20"/>
                <w:szCs w:val="20"/>
              </w:rPr>
              <w:t>Całkowita pojemność miejsc magazynowania</w:t>
            </w:r>
            <w:r w:rsidRPr="00F8080D">
              <w:rPr>
                <w:b/>
                <w:color w:val="000000"/>
                <w:sz w:val="20"/>
                <w:szCs w:val="20"/>
              </w:rPr>
              <w:br/>
              <w:t>[Mg]</w:t>
            </w:r>
          </w:p>
        </w:tc>
      </w:tr>
      <w:tr w:rsidR="006050FF" w:rsidRPr="00F8080D" w14:paraId="309107CD" w14:textId="77777777" w:rsidTr="00E2707D">
        <w:trPr>
          <w:trHeight w:val="406"/>
        </w:trPr>
        <w:tc>
          <w:tcPr>
            <w:tcW w:w="567" w:type="dxa"/>
            <w:vAlign w:val="center"/>
          </w:tcPr>
          <w:p w14:paraId="37CEC7AE" w14:textId="77777777" w:rsidR="006050FF" w:rsidRPr="00F8080D" w:rsidRDefault="006050FF"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12CF3C40" w14:textId="48968AAA" w:rsidR="006050FF" w:rsidRPr="00F8080D" w:rsidRDefault="00C4555E" w:rsidP="006050FF">
            <w:pPr>
              <w:jc w:val="center"/>
              <w:rPr>
                <w:color w:val="000000" w:themeColor="text1"/>
                <w:sz w:val="22"/>
                <w:szCs w:val="22"/>
              </w:rPr>
            </w:pPr>
            <w:r w:rsidRPr="00F8080D">
              <w:rPr>
                <w:color w:val="000000" w:themeColor="text1"/>
                <w:sz w:val="22"/>
                <w:szCs w:val="22"/>
              </w:rPr>
              <w:t>Sektor III</w:t>
            </w:r>
          </w:p>
        </w:tc>
        <w:tc>
          <w:tcPr>
            <w:tcW w:w="1985" w:type="dxa"/>
            <w:shd w:val="clear" w:color="auto" w:fill="auto"/>
            <w:vAlign w:val="center"/>
          </w:tcPr>
          <w:p w14:paraId="33471527" w14:textId="0CD5EFC9" w:rsidR="006050FF" w:rsidRPr="00F8080D" w:rsidRDefault="008102D4" w:rsidP="006050FF">
            <w:pPr>
              <w:jc w:val="center"/>
              <w:rPr>
                <w:sz w:val="22"/>
                <w:szCs w:val="22"/>
              </w:rPr>
            </w:pPr>
            <w:r w:rsidRPr="00F8080D">
              <w:rPr>
                <w:sz w:val="22"/>
                <w:szCs w:val="22"/>
              </w:rPr>
              <w:t>80,0</w:t>
            </w:r>
          </w:p>
        </w:tc>
        <w:tc>
          <w:tcPr>
            <w:tcW w:w="2011" w:type="dxa"/>
            <w:shd w:val="clear" w:color="auto" w:fill="FFFFFF" w:themeFill="background1"/>
            <w:vAlign w:val="center"/>
          </w:tcPr>
          <w:p w14:paraId="490351F5" w14:textId="15100B06" w:rsidR="006050FF" w:rsidRPr="00F8080D" w:rsidRDefault="00F52817" w:rsidP="006050FF">
            <w:pPr>
              <w:jc w:val="center"/>
              <w:rPr>
                <w:sz w:val="22"/>
                <w:szCs w:val="22"/>
              </w:rPr>
            </w:pPr>
            <w:r w:rsidRPr="00F8080D">
              <w:rPr>
                <w:sz w:val="22"/>
                <w:szCs w:val="22"/>
              </w:rPr>
              <w:t>5 7</w:t>
            </w:r>
            <w:r w:rsidR="008102D4" w:rsidRPr="00F8080D">
              <w:rPr>
                <w:sz w:val="22"/>
                <w:szCs w:val="22"/>
              </w:rPr>
              <w:t>10,0</w:t>
            </w:r>
          </w:p>
        </w:tc>
        <w:tc>
          <w:tcPr>
            <w:tcW w:w="1958" w:type="dxa"/>
            <w:shd w:val="clear" w:color="auto" w:fill="auto"/>
            <w:vAlign w:val="center"/>
          </w:tcPr>
          <w:p w14:paraId="1F6C0736" w14:textId="5CFDAB61" w:rsidR="006050FF" w:rsidRPr="00F8080D" w:rsidRDefault="00C4555E" w:rsidP="006050FF">
            <w:pPr>
              <w:jc w:val="center"/>
              <w:rPr>
                <w:sz w:val="22"/>
                <w:szCs w:val="22"/>
              </w:rPr>
            </w:pPr>
            <w:r w:rsidRPr="00F8080D">
              <w:rPr>
                <w:sz w:val="22"/>
                <w:szCs w:val="22"/>
              </w:rPr>
              <w:t>80,0</w:t>
            </w:r>
          </w:p>
        </w:tc>
        <w:tc>
          <w:tcPr>
            <w:tcW w:w="1843" w:type="dxa"/>
            <w:shd w:val="clear" w:color="auto" w:fill="auto"/>
            <w:vAlign w:val="center"/>
          </w:tcPr>
          <w:p w14:paraId="0E5D68FA" w14:textId="1179EBFC" w:rsidR="006050FF" w:rsidRPr="00F8080D" w:rsidRDefault="00C4555E" w:rsidP="006050FF">
            <w:pPr>
              <w:jc w:val="center"/>
              <w:rPr>
                <w:sz w:val="22"/>
                <w:szCs w:val="22"/>
              </w:rPr>
            </w:pPr>
            <w:r w:rsidRPr="00F8080D">
              <w:rPr>
                <w:sz w:val="22"/>
                <w:szCs w:val="22"/>
              </w:rPr>
              <w:t>120,0</w:t>
            </w:r>
          </w:p>
        </w:tc>
      </w:tr>
      <w:tr w:rsidR="006050FF" w:rsidRPr="00F8080D" w14:paraId="65B93280" w14:textId="77777777" w:rsidTr="00E2707D">
        <w:trPr>
          <w:trHeight w:val="426"/>
        </w:trPr>
        <w:tc>
          <w:tcPr>
            <w:tcW w:w="567" w:type="dxa"/>
            <w:vAlign w:val="center"/>
          </w:tcPr>
          <w:p w14:paraId="46E51A2A" w14:textId="77777777" w:rsidR="006050FF" w:rsidRPr="00F8080D" w:rsidRDefault="006050FF"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5E299D2A" w14:textId="1B5E4410" w:rsidR="006050FF" w:rsidRPr="00F8080D" w:rsidRDefault="00C4555E" w:rsidP="006050FF">
            <w:pPr>
              <w:jc w:val="center"/>
              <w:rPr>
                <w:color w:val="000000" w:themeColor="text1"/>
                <w:sz w:val="22"/>
                <w:szCs w:val="22"/>
              </w:rPr>
            </w:pPr>
            <w:r w:rsidRPr="00F8080D">
              <w:rPr>
                <w:color w:val="000000" w:themeColor="text1"/>
                <w:sz w:val="22"/>
                <w:szCs w:val="22"/>
              </w:rPr>
              <w:t>Sektor IV</w:t>
            </w:r>
          </w:p>
        </w:tc>
        <w:tc>
          <w:tcPr>
            <w:tcW w:w="1985" w:type="dxa"/>
            <w:vAlign w:val="center"/>
          </w:tcPr>
          <w:p w14:paraId="7D7F4146" w14:textId="4DE7B8BB" w:rsidR="006050FF" w:rsidRPr="00F8080D" w:rsidRDefault="008102D4" w:rsidP="006050FF">
            <w:pPr>
              <w:jc w:val="center"/>
              <w:rPr>
                <w:sz w:val="22"/>
                <w:szCs w:val="22"/>
              </w:rPr>
            </w:pPr>
            <w:r w:rsidRPr="00F8080D">
              <w:rPr>
                <w:sz w:val="22"/>
                <w:szCs w:val="22"/>
              </w:rPr>
              <w:t>110,0</w:t>
            </w:r>
          </w:p>
        </w:tc>
        <w:tc>
          <w:tcPr>
            <w:tcW w:w="2011" w:type="dxa"/>
            <w:shd w:val="clear" w:color="auto" w:fill="FFFFFF" w:themeFill="background1"/>
            <w:vAlign w:val="center"/>
          </w:tcPr>
          <w:p w14:paraId="15F825A6" w14:textId="066D80D0" w:rsidR="006050FF" w:rsidRPr="00F8080D" w:rsidRDefault="008102D4" w:rsidP="006050FF">
            <w:pPr>
              <w:jc w:val="center"/>
              <w:rPr>
                <w:sz w:val="22"/>
                <w:szCs w:val="22"/>
              </w:rPr>
            </w:pPr>
            <w:r w:rsidRPr="00F8080D">
              <w:rPr>
                <w:sz w:val="22"/>
                <w:szCs w:val="22"/>
              </w:rPr>
              <w:t>49 494,0</w:t>
            </w:r>
          </w:p>
        </w:tc>
        <w:tc>
          <w:tcPr>
            <w:tcW w:w="1958" w:type="dxa"/>
            <w:shd w:val="clear" w:color="auto" w:fill="auto"/>
            <w:vAlign w:val="center"/>
          </w:tcPr>
          <w:p w14:paraId="6BC917A9" w14:textId="2984D60D" w:rsidR="006050FF" w:rsidRPr="00F8080D" w:rsidRDefault="00C4555E" w:rsidP="006050FF">
            <w:pPr>
              <w:jc w:val="center"/>
              <w:rPr>
                <w:sz w:val="22"/>
                <w:szCs w:val="22"/>
              </w:rPr>
            </w:pPr>
            <w:r w:rsidRPr="00F8080D">
              <w:rPr>
                <w:sz w:val="22"/>
                <w:szCs w:val="22"/>
              </w:rPr>
              <w:t>110,0</w:t>
            </w:r>
          </w:p>
        </w:tc>
        <w:tc>
          <w:tcPr>
            <w:tcW w:w="1843" w:type="dxa"/>
            <w:shd w:val="clear" w:color="auto" w:fill="auto"/>
            <w:vAlign w:val="center"/>
          </w:tcPr>
          <w:p w14:paraId="1C9D9DBE" w14:textId="741095A4" w:rsidR="006050FF" w:rsidRPr="00F8080D" w:rsidRDefault="00C4555E" w:rsidP="006050FF">
            <w:pPr>
              <w:jc w:val="center"/>
              <w:rPr>
                <w:sz w:val="22"/>
                <w:szCs w:val="22"/>
              </w:rPr>
            </w:pPr>
            <w:r w:rsidRPr="00F8080D">
              <w:rPr>
                <w:sz w:val="22"/>
                <w:szCs w:val="22"/>
              </w:rPr>
              <w:t>1053,0</w:t>
            </w:r>
          </w:p>
        </w:tc>
      </w:tr>
      <w:tr w:rsidR="008102D4" w:rsidRPr="00F8080D" w14:paraId="5F310BFB" w14:textId="77777777" w:rsidTr="00E2707D">
        <w:trPr>
          <w:trHeight w:val="405"/>
        </w:trPr>
        <w:tc>
          <w:tcPr>
            <w:tcW w:w="567" w:type="dxa"/>
            <w:vAlign w:val="center"/>
          </w:tcPr>
          <w:p w14:paraId="0CD34659" w14:textId="77777777" w:rsidR="008102D4" w:rsidRPr="00F8080D" w:rsidRDefault="008102D4"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203E82C0" w14:textId="406AB5EB" w:rsidR="008102D4" w:rsidRPr="00F8080D" w:rsidRDefault="008102D4" w:rsidP="008102D4">
            <w:pPr>
              <w:jc w:val="center"/>
              <w:rPr>
                <w:color w:val="000000" w:themeColor="text1"/>
                <w:sz w:val="22"/>
                <w:szCs w:val="22"/>
              </w:rPr>
            </w:pPr>
            <w:r w:rsidRPr="00F8080D">
              <w:rPr>
                <w:color w:val="000000" w:themeColor="text1"/>
                <w:sz w:val="22"/>
                <w:szCs w:val="22"/>
              </w:rPr>
              <w:t>Sektor V</w:t>
            </w:r>
          </w:p>
        </w:tc>
        <w:tc>
          <w:tcPr>
            <w:tcW w:w="1985" w:type="dxa"/>
            <w:vAlign w:val="center"/>
          </w:tcPr>
          <w:p w14:paraId="192ABEFE" w14:textId="5B6FE629" w:rsidR="008102D4" w:rsidRPr="00F8080D" w:rsidRDefault="008102D4" w:rsidP="008102D4">
            <w:pPr>
              <w:jc w:val="center"/>
              <w:rPr>
                <w:sz w:val="22"/>
                <w:szCs w:val="22"/>
              </w:rPr>
            </w:pPr>
            <w:r w:rsidRPr="00F8080D">
              <w:rPr>
                <w:sz w:val="22"/>
                <w:szCs w:val="22"/>
              </w:rPr>
              <w:t>100,0</w:t>
            </w:r>
          </w:p>
        </w:tc>
        <w:tc>
          <w:tcPr>
            <w:tcW w:w="2011" w:type="dxa"/>
            <w:shd w:val="clear" w:color="auto" w:fill="FFFFFF" w:themeFill="background1"/>
            <w:vAlign w:val="center"/>
          </w:tcPr>
          <w:p w14:paraId="17EDD571" w14:textId="31445874" w:rsidR="008102D4" w:rsidRPr="00F8080D" w:rsidRDefault="008102D4" w:rsidP="008102D4">
            <w:pPr>
              <w:jc w:val="center"/>
              <w:rPr>
                <w:sz w:val="22"/>
                <w:szCs w:val="22"/>
              </w:rPr>
            </w:pPr>
            <w:r w:rsidRPr="00F8080D">
              <w:rPr>
                <w:sz w:val="22"/>
                <w:szCs w:val="22"/>
              </w:rPr>
              <w:t>49 494,0</w:t>
            </w:r>
          </w:p>
        </w:tc>
        <w:tc>
          <w:tcPr>
            <w:tcW w:w="1958" w:type="dxa"/>
            <w:shd w:val="clear" w:color="auto" w:fill="auto"/>
            <w:vAlign w:val="center"/>
          </w:tcPr>
          <w:p w14:paraId="1A220840" w14:textId="205A4B2B" w:rsidR="008102D4" w:rsidRPr="00F8080D" w:rsidRDefault="008102D4" w:rsidP="008102D4">
            <w:pPr>
              <w:jc w:val="center"/>
              <w:rPr>
                <w:sz w:val="22"/>
                <w:szCs w:val="22"/>
              </w:rPr>
            </w:pPr>
            <w:r w:rsidRPr="00F8080D">
              <w:rPr>
                <w:sz w:val="22"/>
                <w:szCs w:val="22"/>
              </w:rPr>
              <w:t>100,0</w:t>
            </w:r>
          </w:p>
        </w:tc>
        <w:tc>
          <w:tcPr>
            <w:tcW w:w="1843" w:type="dxa"/>
            <w:shd w:val="clear" w:color="auto" w:fill="auto"/>
            <w:vAlign w:val="center"/>
          </w:tcPr>
          <w:p w14:paraId="26A33B92" w14:textId="332E161C" w:rsidR="008102D4" w:rsidRPr="00F8080D" w:rsidRDefault="008102D4" w:rsidP="008102D4">
            <w:pPr>
              <w:jc w:val="center"/>
              <w:rPr>
                <w:sz w:val="22"/>
                <w:szCs w:val="22"/>
              </w:rPr>
            </w:pPr>
            <w:r w:rsidRPr="00F8080D">
              <w:rPr>
                <w:sz w:val="22"/>
                <w:szCs w:val="22"/>
              </w:rPr>
              <w:t>100,0</w:t>
            </w:r>
          </w:p>
        </w:tc>
      </w:tr>
      <w:tr w:rsidR="008102D4" w:rsidRPr="00F8080D" w14:paraId="5E383648" w14:textId="77777777" w:rsidTr="00E2707D">
        <w:trPr>
          <w:trHeight w:val="424"/>
        </w:trPr>
        <w:tc>
          <w:tcPr>
            <w:tcW w:w="567" w:type="dxa"/>
            <w:vAlign w:val="center"/>
          </w:tcPr>
          <w:p w14:paraId="77A58202" w14:textId="77777777" w:rsidR="008102D4" w:rsidRPr="00F8080D" w:rsidRDefault="008102D4"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23798129" w14:textId="6542DC1F" w:rsidR="008102D4" w:rsidRPr="00F8080D" w:rsidRDefault="008102D4" w:rsidP="008102D4">
            <w:pPr>
              <w:jc w:val="center"/>
              <w:rPr>
                <w:color w:val="000000" w:themeColor="text1"/>
                <w:sz w:val="22"/>
                <w:szCs w:val="22"/>
              </w:rPr>
            </w:pPr>
            <w:r w:rsidRPr="00F8080D">
              <w:rPr>
                <w:color w:val="000000" w:themeColor="text1"/>
                <w:sz w:val="22"/>
                <w:szCs w:val="22"/>
              </w:rPr>
              <w:t>Sektor VI</w:t>
            </w:r>
          </w:p>
        </w:tc>
        <w:tc>
          <w:tcPr>
            <w:tcW w:w="1985" w:type="dxa"/>
            <w:vAlign w:val="center"/>
          </w:tcPr>
          <w:p w14:paraId="075CD43F" w14:textId="679F6242" w:rsidR="008102D4" w:rsidRPr="00F8080D" w:rsidRDefault="008102D4" w:rsidP="008102D4">
            <w:pPr>
              <w:jc w:val="center"/>
              <w:rPr>
                <w:sz w:val="22"/>
                <w:szCs w:val="22"/>
              </w:rPr>
            </w:pPr>
            <w:r w:rsidRPr="00F8080D">
              <w:rPr>
                <w:sz w:val="22"/>
                <w:szCs w:val="22"/>
              </w:rPr>
              <w:t>180,0</w:t>
            </w:r>
          </w:p>
        </w:tc>
        <w:tc>
          <w:tcPr>
            <w:tcW w:w="2011" w:type="dxa"/>
            <w:shd w:val="clear" w:color="auto" w:fill="FFFFFF" w:themeFill="background1"/>
            <w:vAlign w:val="center"/>
          </w:tcPr>
          <w:p w14:paraId="0F4719E8" w14:textId="260222D3" w:rsidR="008102D4" w:rsidRPr="00F8080D" w:rsidRDefault="008102D4" w:rsidP="008102D4">
            <w:pPr>
              <w:jc w:val="center"/>
              <w:rPr>
                <w:sz w:val="22"/>
                <w:szCs w:val="22"/>
              </w:rPr>
            </w:pPr>
            <w:r w:rsidRPr="00F8080D">
              <w:rPr>
                <w:sz w:val="22"/>
                <w:szCs w:val="22"/>
              </w:rPr>
              <w:t>49 494,0</w:t>
            </w:r>
          </w:p>
        </w:tc>
        <w:tc>
          <w:tcPr>
            <w:tcW w:w="1958" w:type="dxa"/>
            <w:shd w:val="clear" w:color="auto" w:fill="auto"/>
            <w:vAlign w:val="center"/>
          </w:tcPr>
          <w:p w14:paraId="35B9826B" w14:textId="428B0CE2" w:rsidR="008102D4" w:rsidRPr="00F8080D" w:rsidRDefault="008102D4" w:rsidP="008102D4">
            <w:pPr>
              <w:jc w:val="center"/>
              <w:rPr>
                <w:sz w:val="22"/>
                <w:szCs w:val="22"/>
              </w:rPr>
            </w:pPr>
            <w:r w:rsidRPr="00F8080D">
              <w:rPr>
                <w:sz w:val="22"/>
                <w:szCs w:val="22"/>
              </w:rPr>
              <w:t>180,0</w:t>
            </w:r>
          </w:p>
        </w:tc>
        <w:tc>
          <w:tcPr>
            <w:tcW w:w="1843" w:type="dxa"/>
            <w:shd w:val="clear" w:color="auto" w:fill="auto"/>
            <w:vAlign w:val="center"/>
          </w:tcPr>
          <w:p w14:paraId="28CD11FF" w14:textId="18E63C31" w:rsidR="008102D4" w:rsidRPr="00F8080D" w:rsidRDefault="008102D4" w:rsidP="008102D4">
            <w:pPr>
              <w:jc w:val="center"/>
              <w:rPr>
                <w:sz w:val="22"/>
                <w:szCs w:val="22"/>
              </w:rPr>
            </w:pPr>
            <w:r w:rsidRPr="00F8080D">
              <w:rPr>
                <w:sz w:val="22"/>
                <w:szCs w:val="22"/>
              </w:rPr>
              <w:t>975,0</w:t>
            </w:r>
          </w:p>
        </w:tc>
      </w:tr>
      <w:tr w:rsidR="008102D4" w:rsidRPr="00F8080D" w14:paraId="10A505CD" w14:textId="77777777" w:rsidTr="00E2707D">
        <w:trPr>
          <w:trHeight w:val="416"/>
        </w:trPr>
        <w:tc>
          <w:tcPr>
            <w:tcW w:w="567" w:type="dxa"/>
            <w:vAlign w:val="center"/>
          </w:tcPr>
          <w:p w14:paraId="2D874F69" w14:textId="77777777" w:rsidR="008102D4" w:rsidRPr="00F8080D" w:rsidRDefault="008102D4"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3AFE2E29" w14:textId="5D2C62AE" w:rsidR="008102D4" w:rsidRPr="00F8080D" w:rsidRDefault="008102D4" w:rsidP="008102D4">
            <w:pPr>
              <w:jc w:val="center"/>
              <w:rPr>
                <w:color w:val="000000" w:themeColor="text1"/>
                <w:sz w:val="22"/>
                <w:szCs w:val="22"/>
              </w:rPr>
            </w:pPr>
            <w:r w:rsidRPr="00F8080D">
              <w:rPr>
                <w:color w:val="000000" w:themeColor="text1"/>
                <w:sz w:val="22"/>
                <w:szCs w:val="22"/>
              </w:rPr>
              <w:t>Sektor VIIA</w:t>
            </w:r>
          </w:p>
        </w:tc>
        <w:tc>
          <w:tcPr>
            <w:tcW w:w="1985" w:type="dxa"/>
            <w:vAlign w:val="center"/>
          </w:tcPr>
          <w:p w14:paraId="443DAB84" w14:textId="266A36D6" w:rsidR="008102D4" w:rsidRPr="00F8080D" w:rsidRDefault="008102D4" w:rsidP="008102D4">
            <w:pPr>
              <w:jc w:val="center"/>
              <w:rPr>
                <w:sz w:val="22"/>
                <w:szCs w:val="22"/>
              </w:rPr>
            </w:pPr>
            <w:r w:rsidRPr="00F8080D">
              <w:rPr>
                <w:sz w:val="22"/>
                <w:szCs w:val="22"/>
              </w:rPr>
              <w:t>20,0</w:t>
            </w:r>
          </w:p>
        </w:tc>
        <w:tc>
          <w:tcPr>
            <w:tcW w:w="2011" w:type="dxa"/>
            <w:shd w:val="clear" w:color="auto" w:fill="FFFFFF" w:themeFill="background1"/>
            <w:vAlign w:val="center"/>
          </w:tcPr>
          <w:p w14:paraId="0CE9D1E1" w14:textId="3AFEB379" w:rsidR="008102D4" w:rsidRPr="00F8080D" w:rsidRDefault="008102D4" w:rsidP="008102D4">
            <w:pPr>
              <w:jc w:val="center"/>
              <w:rPr>
                <w:sz w:val="22"/>
                <w:szCs w:val="22"/>
              </w:rPr>
            </w:pPr>
            <w:r w:rsidRPr="00F8080D">
              <w:rPr>
                <w:sz w:val="22"/>
                <w:szCs w:val="22"/>
              </w:rPr>
              <w:t>49 494,0</w:t>
            </w:r>
          </w:p>
        </w:tc>
        <w:tc>
          <w:tcPr>
            <w:tcW w:w="1958" w:type="dxa"/>
            <w:shd w:val="clear" w:color="auto" w:fill="auto"/>
            <w:vAlign w:val="center"/>
          </w:tcPr>
          <w:p w14:paraId="01255FF0" w14:textId="55277296" w:rsidR="008102D4" w:rsidRPr="00F8080D" w:rsidRDefault="008102D4" w:rsidP="008102D4">
            <w:pPr>
              <w:jc w:val="center"/>
              <w:rPr>
                <w:sz w:val="22"/>
                <w:szCs w:val="22"/>
              </w:rPr>
            </w:pPr>
            <w:r w:rsidRPr="00F8080D">
              <w:rPr>
                <w:sz w:val="22"/>
                <w:szCs w:val="22"/>
              </w:rPr>
              <w:t>20,0</w:t>
            </w:r>
          </w:p>
        </w:tc>
        <w:tc>
          <w:tcPr>
            <w:tcW w:w="1843" w:type="dxa"/>
            <w:shd w:val="clear" w:color="auto" w:fill="auto"/>
            <w:vAlign w:val="center"/>
          </w:tcPr>
          <w:p w14:paraId="11DE1A56" w14:textId="4BFA4636" w:rsidR="008102D4" w:rsidRPr="00F8080D" w:rsidRDefault="008102D4" w:rsidP="008102D4">
            <w:pPr>
              <w:jc w:val="center"/>
              <w:rPr>
                <w:sz w:val="22"/>
                <w:szCs w:val="22"/>
              </w:rPr>
            </w:pPr>
            <w:r w:rsidRPr="00F8080D">
              <w:rPr>
                <w:sz w:val="22"/>
                <w:szCs w:val="22"/>
              </w:rPr>
              <w:t>20,0</w:t>
            </w:r>
          </w:p>
        </w:tc>
      </w:tr>
      <w:tr w:rsidR="008102D4" w:rsidRPr="00F8080D" w14:paraId="56B88C35" w14:textId="77777777" w:rsidTr="00E2707D">
        <w:trPr>
          <w:trHeight w:val="422"/>
        </w:trPr>
        <w:tc>
          <w:tcPr>
            <w:tcW w:w="567" w:type="dxa"/>
            <w:vAlign w:val="center"/>
          </w:tcPr>
          <w:p w14:paraId="25DC3D10" w14:textId="77777777" w:rsidR="008102D4" w:rsidRPr="00F8080D" w:rsidRDefault="008102D4" w:rsidP="00817B02">
            <w:pPr>
              <w:numPr>
                <w:ilvl w:val="0"/>
                <w:numId w:val="14"/>
              </w:numPr>
              <w:tabs>
                <w:tab w:val="left" w:pos="708"/>
              </w:tabs>
              <w:ind w:hanging="449"/>
              <w:jc w:val="center"/>
              <w:rPr>
                <w:color w:val="000000" w:themeColor="text1"/>
                <w:sz w:val="22"/>
                <w:szCs w:val="22"/>
              </w:rPr>
            </w:pPr>
          </w:p>
        </w:tc>
        <w:tc>
          <w:tcPr>
            <w:tcW w:w="1843" w:type="dxa"/>
            <w:shd w:val="clear" w:color="auto" w:fill="auto"/>
            <w:vAlign w:val="center"/>
          </w:tcPr>
          <w:p w14:paraId="0D1F57C2" w14:textId="7D66906C" w:rsidR="008102D4" w:rsidRPr="00F8080D" w:rsidRDefault="008102D4" w:rsidP="008102D4">
            <w:pPr>
              <w:jc w:val="center"/>
              <w:rPr>
                <w:color w:val="000000" w:themeColor="text1"/>
                <w:sz w:val="22"/>
                <w:szCs w:val="22"/>
              </w:rPr>
            </w:pPr>
            <w:r w:rsidRPr="00F8080D">
              <w:rPr>
                <w:color w:val="000000" w:themeColor="text1"/>
                <w:sz w:val="22"/>
                <w:szCs w:val="22"/>
              </w:rPr>
              <w:t>Sektor VIIB</w:t>
            </w:r>
          </w:p>
        </w:tc>
        <w:tc>
          <w:tcPr>
            <w:tcW w:w="1985" w:type="dxa"/>
            <w:vAlign w:val="center"/>
          </w:tcPr>
          <w:p w14:paraId="06766D82" w14:textId="5E59239A" w:rsidR="008102D4" w:rsidRPr="00F8080D" w:rsidRDefault="008102D4" w:rsidP="008102D4">
            <w:pPr>
              <w:jc w:val="center"/>
              <w:rPr>
                <w:sz w:val="22"/>
                <w:szCs w:val="22"/>
              </w:rPr>
            </w:pPr>
            <w:r w:rsidRPr="00F8080D">
              <w:rPr>
                <w:sz w:val="22"/>
                <w:szCs w:val="22"/>
              </w:rPr>
              <w:t>10,0</w:t>
            </w:r>
          </w:p>
        </w:tc>
        <w:tc>
          <w:tcPr>
            <w:tcW w:w="2011" w:type="dxa"/>
            <w:shd w:val="clear" w:color="auto" w:fill="FFFFFF" w:themeFill="background1"/>
            <w:vAlign w:val="center"/>
          </w:tcPr>
          <w:p w14:paraId="0853BCA7" w14:textId="5837F2FC" w:rsidR="008102D4" w:rsidRPr="00F8080D" w:rsidRDefault="008102D4" w:rsidP="008102D4">
            <w:pPr>
              <w:jc w:val="center"/>
              <w:rPr>
                <w:sz w:val="22"/>
                <w:szCs w:val="22"/>
              </w:rPr>
            </w:pPr>
            <w:r w:rsidRPr="00F8080D">
              <w:rPr>
                <w:sz w:val="22"/>
                <w:szCs w:val="22"/>
              </w:rPr>
              <w:t>49 494,0</w:t>
            </w:r>
          </w:p>
        </w:tc>
        <w:tc>
          <w:tcPr>
            <w:tcW w:w="1958" w:type="dxa"/>
            <w:shd w:val="clear" w:color="auto" w:fill="auto"/>
            <w:vAlign w:val="center"/>
          </w:tcPr>
          <w:p w14:paraId="0F791924" w14:textId="4E1A7BA9" w:rsidR="008102D4" w:rsidRPr="00F8080D" w:rsidRDefault="008102D4" w:rsidP="008102D4">
            <w:pPr>
              <w:jc w:val="center"/>
              <w:rPr>
                <w:sz w:val="22"/>
                <w:szCs w:val="22"/>
              </w:rPr>
            </w:pPr>
            <w:r w:rsidRPr="00F8080D">
              <w:rPr>
                <w:sz w:val="22"/>
                <w:szCs w:val="22"/>
              </w:rPr>
              <w:t>10,0</w:t>
            </w:r>
          </w:p>
        </w:tc>
        <w:tc>
          <w:tcPr>
            <w:tcW w:w="1843" w:type="dxa"/>
            <w:shd w:val="clear" w:color="auto" w:fill="auto"/>
            <w:vAlign w:val="center"/>
          </w:tcPr>
          <w:p w14:paraId="33C63A55" w14:textId="37D96B30" w:rsidR="008102D4" w:rsidRPr="00F8080D" w:rsidRDefault="008102D4" w:rsidP="008102D4">
            <w:pPr>
              <w:jc w:val="center"/>
              <w:rPr>
                <w:sz w:val="22"/>
                <w:szCs w:val="22"/>
              </w:rPr>
            </w:pPr>
            <w:r w:rsidRPr="00F8080D">
              <w:rPr>
                <w:sz w:val="22"/>
                <w:szCs w:val="22"/>
              </w:rPr>
              <w:t>10,0</w:t>
            </w:r>
          </w:p>
        </w:tc>
      </w:tr>
    </w:tbl>
    <w:p w14:paraId="73FD1878" w14:textId="77777777" w:rsidR="003405F9" w:rsidRPr="00F8080D" w:rsidRDefault="003405F9" w:rsidP="003405F9">
      <w:pPr>
        <w:widowControl w:val="0"/>
        <w:autoSpaceDE w:val="0"/>
        <w:autoSpaceDN w:val="0"/>
        <w:adjustRightInd w:val="0"/>
        <w:ind w:left="2127" w:hanging="1560"/>
        <w:jc w:val="both"/>
        <w:rPr>
          <w:b/>
          <w:kern w:val="3"/>
          <w:lang w:eastAsia="zh-CN"/>
        </w:rPr>
      </w:pPr>
    </w:p>
    <w:p w14:paraId="2CADEFED" w14:textId="456AA455" w:rsidR="003405F9" w:rsidRPr="00F8080D" w:rsidRDefault="003405F9" w:rsidP="00130B6C">
      <w:pPr>
        <w:widowControl w:val="0"/>
        <w:autoSpaceDE w:val="0"/>
        <w:autoSpaceDN w:val="0"/>
        <w:adjustRightInd w:val="0"/>
        <w:ind w:left="1418" w:hanging="1418"/>
        <w:jc w:val="both"/>
      </w:pPr>
      <w:r w:rsidRPr="00F8080D">
        <w:rPr>
          <w:b/>
          <w:kern w:val="3"/>
          <w:lang w:eastAsia="zh-CN"/>
        </w:rPr>
        <w:t>Sektor III</w:t>
      </w:r>
      <w:r w:rsidRPr="00F8080D">
        <w:rPr>
          <w:kern w:val="3"/>
          <w:lang w:eastAsia="zh-CN"/>
        </w:rPr>
        <w:t xml:space="preserve"> – </w:t>
      </w:r>
      <w:r w:rsidRPr="00F8080D">
        <w:t>wyznaczona na parkingu utwardzona powierzchnia, na której ustawione zostaną 4</w:t>
      </w:r>
      <w:r w:rsidR="00F8080D">
        <w:t> </w:t>
      </w:r>
      <w:r w:rsidRPr="00F8080D">
        <w:t>kontenery o pojemności 20 m</w:t>
      </w:r>
      <w:r w:rsidRPr="00F8080D">
        <w:rPr>
          <w:vertAlign w:val="superscript"/>
        </w:rPr>
        <w:t>3</w:t>
      </w:r>
      <w:r w:rsidRPr="00F8080D">
        <w:t xml:space="preserve"> każdy, osłonięte przed wpływem czynników atmosferycznych.</w:t>
      </w:r>
    </w:p>
    <w:p w14:paraId="27DA2D58" w14:textId="77777777" w:rsidR="003405F9" w:rsidRPr="00F8080D" w:rsidRDefault="003405F9" w:rsidP="00B0735D">
      <w:pPr>
        <w:pStyle w:val="Akapitzlist"/>
        <w:tabs>
          <w:tab w:val="left" w:pos="1276"/>
        </w:tabs>
        <w:suppressAutoHyphens/>
        <w:autoSpaceDN w:val="0"/>
        <w:ind w:left="1560" w:hanging="1560"/>
        <w:jc w:val="both"/>
        <w:rPr>
          <w:kern w:val="3"/>
          <w:lang w:eastAsia="zh-CN"/>
        </w:rPr>
      </w:pPr>
      <w:r w:rsidRPr="00F8080D">
        <w:rPr>
          <w:b/>
          <w:bCs/>
          <w:kern w:val="3"/>
          <w:lang w:eastAsia="zh-CN"/>
        </w:rPr>
        <w:t>Sektor IV</w:t>
      </w:r>
      <w:r w:rsidRPr="00F8080D">
        <w:rPr>
          <w:kern w:val="3"/>
          <w:lang w:eastAsia="zh-CN"/>
        </w:rPr>
        <w:t xml:space="preserve"> – wyznaczona w hali przyjęć powierzchnia 40 m</w:t>
      </w:r>
      <w:r w:rsidRPr="00F8080D">
        <w:rPr>
          <w:kern w:val="3"/>
          <w:vertAlign w:val="superscript"/>
          <w:lang w:eastAsia="zh-CN"/>
        </w:rPr>
        <w:t>2</w:t>
      </w:r>
      <w:r w:rsidRPr="00F8080D">
        <w:rPr>
          <w:kern w:val="3"/>
          <w:lang w:eastAsia="zh-CN"/>
        </w:rPr>
        <w:t xml:space="preserve"> do magazynowania odpadów oraz metalowa mulda przeznaczona do magazynowania odpadów. </w:t>
      </w:r>
    </w:p>
    <w:p w14:paraId="780A3F10" w14:textId="79A7724C" w:rsidR="003405F9" w:rsidRPr="00F8080D" w:rsidRDefault="003405F9" w:rsidP="00B0735D">
      <w:pPr>
        <w:pStyle w:val="Akapitzlist"/>
        <w:tabs>
          <w:tab w:val="left" w:pos="1418"/>
        </w:tabs>
        <w:suppressAutoHyphens/>
        <w:autoSpaceDN w:val="0"/>
        <w:ind w:left="1276" w:hanging="1276"/>
        <w:jc w:val="both"/>
        <w:rPr>
          <w:kern w:val="3"/>
          <w:lang w:eastAsia="zh-CN"/>
        </w:rPr>
      </w:pPr>
      <w:r w:rsidRPr="00F8080D">
        <w:rPr>
          <w:b/>
          <w:bCs/>
          <w:kern w:val="3"/>
          <w:lang w:eastAsia="zh-CN"/>
        </w:rPr>
        <w:lastRenderedPageBreak/>
        <w:t>Sektor V</w:t>
      </w:r>
      <w:r w:rsidRPr="00F8080D">
        <w:rPr>
          <w:kern w:val="3"/>
          <w:lang w:eastAsia="zh-CN"/>
        </w:rPr>
        <w:t xml:space="preserve"> – wyznaczona na parkingu powierzchnia przeznaczona do magazynowania odpadów, na której ustawionych zostanie 5 metalowych kontenerów o</w:t>
      </w:r>
      <w:r w:rsidR="00B0735D" w:rsidRPr="00F8080D">
        <w:rPr>
          <w:kern w:val="3"/>
          <w:lang w:eastAsia="zh-CN"/>
        </w:rPr>
        <w:t> </w:t>
      </w:r>
      <w:r w:rsidRPr="00F8080D">
        <w:rPr>
          <w:kern w:val="3"/>
          <w:lang w:eastAsia="zh-CN"/>
        </w:rPr>
        <w:t>pojemności maksymalnej 20 m</w:t>
      </w:r>
      <w:r w:rsidRPr="00F8080D">
        <w:rPr>
          <w:kern w:val="3"/>
          <w:vertAlign w:val="superscript"/>
          <w:lang w:eastAsia="zh-CN"/>
        </w:rPr>
        <w:t xml:space="preserve">3 </w:t>
      </w:r>
      <w:r w:rsidRPr="00F8080D">
        <w:rPr>
          <w:kern w:val="3"/>
          <w:lang w:eastAsia="zh-CN"/>
        </w:rPr>
        <w:t xml:space="preserve">każdy.  </w:t>
      </w:r>
    </w:p>
    <w:p w14:paraId="3C224E8F" w14:textId="77777777" w:rsidR="003405F9" w:rsidRPr="00F8080D" w:rsidRDefault="003405F9" w:rsidP="003405F9">
      <w:pPr>
        <w:pStyle w:val="Akapitzlist"/>
        <w:tabs>
          <w:tab w:val="left" w:pos="1418"/>
          <w:tab w:val="left" w:pos="1701"/>
        </w:tabs>
        <w:suppressAutoHyphens/>
        <w:autoSpaceDN w:val="0"/>
        <w:ind w:left="1134" w:hanging="1134"/>
        <w:jc w:val="both"/>
        <w:rPr>
          <w:kern w:val="3"/>
          <w:lang w:eastAsia="zh-CN"/>
        </w:rPr>
      </w:pPr>
      <w:r w:rsidRPr="00F8080D">
        <w:rPr>
          <w:b/>
          <w:bCs/>
          <w:kern w:val="3"/>
          <w:lang w:eastAsia="zh-CN"/>
        </w:rPr>
        <w:t>Sektor VI</w:t>
      </w:r>
      <w:r w:rsidRPr="00F8080D">
        <w:rPr>
          <w:kern w:val="3"/>
          <w:lang w:eastAsia="zh-CN"/>
        </w:rPr>
        <w:t xml:space="preserve"> – hala z powierzchnią przeznaczoną do magazynowania odpadów 120 m</w:t>
      </w:r>
      <w:r w:rsidRPr="00F8080D">
        <w:rPr>
          <w:kern w:val="3"/>
          <w:vertAlign w:val="superscript"/>
          <w:lang w:eastAsia="zh-CN"/>
        </w:rPr>
        <w:t>2</w:t>
      </w:r>
      <w:r w:rsidRPr="00F8080D">
        <w:rPr>
          <w:kern w:val="3"/>
          <w:lang w:eastAsia="zh-CN"/>
        </w:rPr>
        <w:t>.</w:t>
      </w:r>
    </w:p>
    <w:p w14:paraId="0B2CA6A2" w14:textId="77777777" w:rsidR="003405F9" w:rsidRPr="00F8080D" w:rsidRDefault="003405F9" w:rsidP="003405F9">
      <w:pPr>
        <w:pStyle w:val="Akapitzlist"/>
        <w:tabs>
          <w:tab w:val="left" w:pos="426"/>
          <w:tab w:val="left" w:pos="708"/>
        </w:tabs>
        <w:suppressAutoHyphens/>
        <w:autoSpaceDN w:val="0"/>
        <w:ind w:left="1134" w:hanging="1134"/>
        <w:jc w:val="both"/>
        <w:rPr>
          <w:kern w:val="3"/>
          <w:lang w:eastAsia="zh-CN"/>
        </w:rPr>
      </w:pPr>
      <w:r w:rsidRPr="00F8080D">
        <w:rPr>
          <w:b/>
          <w:bCs/>
          <w:kern w:val="3"/>
          <w:lang w:eastAsia="zh-CN"/>
        </w:rPr>
        <w:t>Sektor VIIA</w:t>
      </w:r>
      <w:r w:rsidRPr="00F8080D">
        <w:rPr>
          <w:kern w:val="3"/>
          <w:lang w:eastAsia="zh-CN"/>
        </w:rPr>
        <w:t xml:space="preserve"> –  cysterna (zbiornik) o pojemności 20 m</w:t>
      </w:r>
      <w:r w:rsidRPr="00F8080D">
        <w:rPr>
          <w:kern w:val="3"/>
          <w:vertAlign w:val="superscript"/>
          <w:lang w:eastAsia="zh-CN"/>
        </w:rPr>
        <w:t>3</w:t>
      </w:r>
      <w:r w:rsidRPr="00F8080D">
        <w:rPr>
          <w:kern w:val="3"/>
          <w:lang w:eastAsia="zh-CN"/>
        </w:rPr>
        <w:t>.</w:t>
      </w:r>
    </w:p>
    <w:p w14:paraId="4B0150CB" w14:textId="77777777" w:rsidR="003405F9" w:rsidRPr="00F8080D" w:rsidRDefault="003405F9" w:rsidP="003405F9">
      <w:pPr>
        <w:pStyle w:val="Akapitzlist"/>
        <w:tabs>
          <w:tab w:val="left" w:pos="426"/>
          <w:tab w:val="left" w:pos="708"/>
        </w:tabs>
        <w:suppressAutoHyphens/>
        <w:autoSpaceDN w:val="0"/>
        <w:ind w:left="1134" w:hanging="1134"/>
        <w:jc w:val="both"/>
        <w:rPr>
          <w:kern w:val="3"/>
          <w:lang w:eastAsia="zh-CN"/>
        </w:rPr>
      </w:pPr>
      <w:r w:rsidRPr="00F8080D">
        <w:rPr>
          <w:b/>
          <w:bCs/>
          <w:kern w:val="3"/>
          <w:lang w:eastAsia="zh-CN"/>
        </w:rPr>
        <w:t>Sektor VIIB</w:t>
      </w:r>
      <w:r w:rsidRPr="00F8080D">
        <w:rPr>
          <w:kern w:val="3"/>
          <w:lang w:eastAsia="zh-CN"/>
        </w:rPr>
        <w:t xml:space="preserve"> – zbiornik na tłuszcz o pojemności 10 m</w:t>
      </w:r>
      <w:r w:rsidRPr="00F8080D">
        <w:rPr>
          <w:kern w:val="3"/>
          <w:vertAlign w:val="superscript"/>
          <w:lang w:eastAsia="zh-CN"/>
        </w:rPr>
        <w:t>3</w:t>
      </w:r>
      <w:r w:rsidRPr="00F8080D">
        <w:rPr>
          <w:kern w:val="3"/>
          <w:lang w:eastAsia="zh-CN"/>
        </w:rPr>
        <w:t>.</w:t>
      </w:r>
    </w:p>
    <w:p w14:paraId="6F765CAE" w14:textId="77777777" w:rsidR="00AF0F5B" w:rsidRPr="00F8080D" w:rsidRDefault="00AF0F5B" w:rsidP="003405F9">
      <w:pPr>
        <w:tabs>
          <w:tab w:val="left" w:pos="708"/>
        </w:tabs>
        <w:suppressAutoHyphens/>
        <w:autoSpaceDN w:val="0"/>
        <w:spacing w:after="200" w:line="276" w:lineRule="auto"/>
        <w:ind w:left="1134" w:hanging="1134"/>
        <w:contextualSpacing/>
        <w:jc w:val="both"/>
        <w:rPr>
          <w:b/>
          <w:kern w:val="3"/>
        </w:rPr>
      </w:pPr>
    </w:p>
    <w:p w14:paraId="34627DC8" w14:textId="065A09BC" w:rsidR="0048052E" w:rsidRPr="00F8080D" w:rsidRDefault="00076E67" w:rsidP="00750412">
      <w:pPr>
        <w:tabs>
          <w:tab w:val="left" w:pos="708"/>
        </w:tabs>
        <w:suppressAutoHyphens/>
        <w:autoSpaceDN w:val="0"/>
        <w:spacing w:after="120"/>
        <w:contextualSpacing/>
        <w:jc w:val="both"/>
        <w:rPr>
          <w:b/>
          <w:kern w:val="3"/>
        </w:rPr>
      </w:pPr>
      <w:r w:rsidRPr="00F8080D">
        <w:rPr>
          <w:b/>
          <w:kern w:val="3"/>
        </w:rPr>
        <w:t xml:space="preserve">2.6. </w:t>
      </w:r>
      <w:r w:rsidR="0048052E" w:rsidRPr="00F8080D">
        <w:rPr>
          <w:b/>
          <w:kern w:val="3"/>
        </w:rPr>
        <w:t>Wymagania wynikające z przepisów odrębnych:</w:t>
      </w:r>
    </w:p>
    <w:p w14:paraId="47341C3B" w14:textId="77777777" w:rsidR="00750412" w:rsidRPr="00F8080D" w:rsidRDefault="00750412" w:rsidP="00750412">
      <w:pPr>
        <w:tabs>
          <w:tab w:val="left" w:pos="708"/>
        </w:tabs>
        <w:suppressAutoHyphens/>
        <w:autoSpaceDN w:val="0"/>
        <w:spacing w:after="120"/>
        <w:contextualSpacing/>
        <w:jc w:val="both"/>
        <w:rPr>
          <w:b/>
          <w:kern w:val="3"/>
        </w:rPr>
      </w:pPr>
    </w:p>
    <w:p w14:paraId="4180313B" w14:textId="77777777" w:rsidR="0048052E" w:rsidRPr="00F8080D" w:rsidRDefault="0048052E" w:rsidP="00750412">
      <w:pPr>
        <w:spacing w:after="120"/>
        <w:ind w:left="709" w:hanging="142"/>
        <w:contextualSpacing/>
        <w:jc w:val="both"/>
      </w:pPr>
      <w:r w:rsidRPr="00F8080D">
        <w:t>Zobowiązuje się prowadzącego instalację do:</w:t>
      </w:r>
    </w:p>
    <w:p w14:paraId="6DED7A86" w14:textId="582D5F03" w:rsidR="0048052E" w:rsidRPr="00F8080D" w:rsidRDefault="0048052E" w:rsidP="00601BFE">
      <w:pPr>
        <w:numPr>
          <w:ilvl w:val="0"/>
          <w:numId w:val="15"/>
        </w:numPr>
        <w:spacing w:after="200"/>
        <w:ind w:left="1134" w:hanging="283"/>
        <w:contextualSpacing/>
        <w:jc w:val="both"/>
        <w:rPr>
          <w:bCs/>
        </w:rPr>
      </w:pPr>
      <w:r w:rsidRPr="00F8080D">
        <w:t>prowadzenia wizyjnego systemu kontroli miejsc magazynowania odpadów za pomocą urządzeń technicznych zapewniających przez całą dobę zapis obrazu i</w:t>
      </w:r>
      <w:r w:rsidR="00F8080D">
        <w:t> </w:t>
      </w:r>
      <w:r w:rsidRPr="00F8080D">
        <w:t xml:space="preserve">identyfikację osób przebywających w tym miejscu zgodnie z art. 25 ust. 6a </w:t>
      </w:r>
      <w:r w:rsidRPr="00F8080D">
        <w:rPr>
          <w:bCs/>
        </w:rPr>
        <w:t>ustawy z dnia 14 grudnia 2012 r. o odpadach.</w:t>
      </w:r>
    </w:p>
    <w:p w14:paraId="4A825B91" w14:textId="77777777" w:rsidR="0048052E" w:rsidRPr="00F8080D" w:rsidRDefault="0048052E" w:rsidP="00601BFE">
      <w:pPr>
        <w:tabs>
          <w:tab w:val="left" w:pos="426"/>
          <w:tab w:val="left" w:pos="708"/>
        </w:tabs>
        <w:suppressAutoHyphens/>
        <w:autoSpaceDN w:val="0"/>
        <w:jc w:val="both"/>
        <w:rPr>
          <w:b/>
          <w:color w:val="FF0000"/>
          <w:kern w:val="3"/>
          <w:lang w:eastAsia="zh-CN"/>
        </w:rPr>
      </w:pPr>
    </w:p>
    <w:p w14:paraId="05FFB14E" w14:textId="04A71776" w:rsidR="0048052E" w:rsidRPr="00F8080D" w:rsidRDefault="00076E67" w:rsidP="00601BFE">
      <w:pPr>
        <w:suppressAutoHyphens/>
        <w:autoSpaceDN w:val="0"/>
        <w:spacing w:after="200"/>
        <w:ind w:left="567" w:hanging="567"/>
        <w:jc w:val="both"/>
        <w:rPr>
          <w:b/>
          <w:color w:val="000000" w:themeColor="text1"/>
          <w:kern w:val="3"/>
          <w:lang w:eastAsia="zh-CN"/>
        </w:rPr>
      </w:pPr>
      <w:r w:rsidRPr="00F8080D">
        <w:rPr>
          <w:b/>
          <w:kern w:val="3"/>
          <w:shd w:val="clear" w:color="auto" w:fill="FFFFFF"/>
          <w:lang w:eastAsia="zh-CN"/>
        </w:rPr>
        <w:t xml:space="preserve">2.7. </w:t>
      </w:r>
      <w:r w:rsidR="0048052E" w:rsidRPr="00F8080D">
        <w:rPr>
          <w:b/>
          <w:kern w:val="3"/>
          <w:shd w:val="clear" w:color="auto" w:fill="FFFFFF"/>
          <w:lang w:eastAsia="zh-CN"/>
        </w:rPr>
        <w:t>Wymagania wynikające z warunków ochrony przeciwpożarowej instalacji,</w:t>
      </w:r>
      <w:r w:rsidRPr="00F8080D">
        <w:rPr>
          <w:b/>
          <w:kern w:val="3"/>
          <w:shd w:val="clear" w:color="auto" w:fill="FFFFFF"/>
          <w:lang w:eastAsia="zh-CN"/>
        </w:rPr>
        <w:t xml:space="preserve"> </w:t>
      </w:r>
      <w:r w:rsidR="0048052E" w:rsidRPr="00F8080D">
        <w:rPr>
          <w:b/>
          <w:kern w:val="3"/>
          <w:shd w:val="clear" w:color="auto" w:fill="FFFFFF"/>
          <w:lang w:eastAsia="zh-CN"/>
        </w:rPr>
        <w:t>obiektu budowlanego lub jego części lub innego miejsca magazynowania odpadów.</w:t>
      </w:r>
    </w:p>
    <w:p w14:paraId="69C4D71B"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Przestrzeganie obowiązujących przepisów przeciwpożarowych;</w:t>
      </w:r>
    </w:p>
    <w:p w14:paraId="692781F2" w14:textId="584F5574" w:rsidR="00C179D3" w:rsidRPr="00F8080D" w:rsidRDefault="00D963A6" w:rsidP="00601BFE">
      <w:pPr>
        <w:pStyle w:val="Akapitzlist"/>
        <w:numPr>
          <w:ilvl w:val="3"/>
          <w:numId w:val="6"/>
        </w:numPr>
        <w:suppressAutoHyphens/>
        <w:autoSpaceDN w:val="0"/>
        <w:ind w:left="851"/>
        <w:contextualSpacing/>
        <w:jc w:val="both"/>
      </w:pPr>
      <w:r w:rsidRPr="00F8080D">
        <w:t xml:space="preserve">Przestrzeganie warunków ochrony przeciwpożarowej zawartych w operacie przeciwpożarowym oraz </w:t>
      </w:r>
      <w:r w:rsidR="00306139" w:rsidRPr="00F8080D">
        <w:t>postanowieniu</w:t>
      </w:r>
      <w:r w:rsidRPr="00F8080D">
        <w:t xml:space="preserve"> Komendanta</w:t>
      </w:r>
      <w:r w:rsidR="00731EE1" w:rsidRPr="00F8080D">
        <w:t xml:space="preserve"> </w:t>
      </w:r>
      <w:r w:rsidR="00306139" w:rsidRPr="00F8080D">
        <w:t>Powiatowego</w:t>
      </w:r>
      <w:r w:rsidRPr="00F8080D">
        <w:t xml:space="preserve"> Państwowej Straży Pożarnej w </w:t>
      </w:r>
      <w:r w:rsidR="00306139" w:rsidRPr="00F8080D">
        <w:t>Ełku</w:t>
      </w:r>
      <w:r w:rsidRPr="00F8080D">
        <w:t xml:space="preserve"> z dnia </w:t>
      </w:r>
      <w:r w:rsidR="00306139" w:rsidRPr="00F8080D">
        <w:t>19.07.2023</w:t>
      </w:r>
      <w:r w:rsidRPr="00F8080D">
        <w:t xml:space="preserve"> r., znak: </w:t>
      </w:r>
      <w:r w:rsidR="00306139" w:rsidRPr="00F8080D">
        <w:t>PZ.52805.04.2023.1</w:t>
      </w:r>
      <w:r w:rsidRPr="00F8080D">
        <w:t xml:space="preserve"> uzgadniając</w:t>
      </w:r>
      <w:r w:rsidR="00306139" w:rsidRPr="00F8080D">
        <w:t>ym</w:t>
      </w:r>
      <w:r w:rsidRPr="00F8080D">
        <w:t xml:space="preserve"> te warunki;</w:t>
      </w:r>
    </w:p>
    <w:p w14:paraId="2505DFD1"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Przestrzeganie przeciwpożarowych wymagań techniczno-budowlanych, instalacyjnych i technologicznych;</w:t>
      </w:r>
    </w:p>
    <w:p w14:paraId="6545E123"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 xml:space="preserve">Zapewnienie, aby instalacje, obiekty budowlane lub ich części oraz inne miejsca przeznaczone do magazynowania lub przetwarzania odpadów, były wyposażone, uruchamiane, użytkowane i zarządzane w sposób ograniczający możliwość powstania pożaru; </w:t>
      </w:r>
    </w:p>
    <w:p w14:paraId="405FAD60"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Wyposażenie budynków, obiektów budowlanych lub terenu w wymagane urządzenia przeciwpożarowe i gaśnice;</w:t>
      </w:r>
    </w:p>
    <w:p w14:paraId="661147F5"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 xml:space="preserve">Zapewnienie konserwacji oraz naprawy urządzeń przeciwpożarowych </w:t>
      </w:r>
      <w:r w:rsidRPr="00F8080D">
        <w:rPr>
          <w:color w:val="000000" w:themeColor="text1"/>
        </w:rPr>
        <w:br/>
        <w:t>i gaśnic w sposób gwarantujący ich sprawne i niezawodne funkcjonowanie;</w:t>
      </w:r>
    </w:p>
    <w:p w14:paraId="6751DA4E" w14:textId="0A4AB76D"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Zapewnienie osobom przebywającym na terenie instalacji bezpieczeństwa i</w:t>
      </w:r>
      <w:r w:rsidR="00B0735D" w:rsidRPr="00F8080D">
        <w:rPr>
          <w:color w:val="000000" w:themeColor="text1"/>
        </w:rPr>
        <w:t> </w:t>
      </w:r>
      <w:r w:rsidRPr="00F8080D">
        <w:rPr>
          <w:color w:val="000000" w:themeColor="text1"/>
        </w:rPr>
        <w:t>możliwości ewakuacji;</w:t>
      </w:r>
    </w:p>
    <w:p w14:paraId="11D0C3BF"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Przygotowanie budynków, obiektów budowlanych lub terenu do prowadzenia akcji ratowniczej;</w:t>
      </w:r>
    </w:p>
    <w:p w14:paraId="25A862A9"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Zapewnienie nośności ogniowej konstrukcji przez określony czas;</w:t>
      </w:r>
    </w:p>
    <w:p w14:paraId="082637EF"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Zapewnienie ograniczenia rozprzestrzeniania się ognia i dymu w ich obrębie;</w:t>
      </w:r>
    </w:p>
    <w:p w14:paraId="5B426022" w14:textId="77777777" w:rsidR="00C179D3" w:rsidRPr="00F8080D" w:rsidRDefault="00D963A6" w:rsidP="00601BFE">
      <w:pPr>
        <w:pStyle w:val="Akapitzlist"/>
        <w:numPr>
          <w:ilvl w:val="3"/>
          <w:numId w:val="6"/>
        </w:numPr>
        <w:suppressAutoHyphens/>
        <w:autoSpaceDN w:val="0"/>
        <w:ind w:left="851"/>
        <w:contextualSpacing/>
        <w:jc w:val="both"/>
      </w:pPr>
      <w:r w:rsidRPr="00F8080D">
        <w:rPr>
          <w:color w:val="000000" w:themeColor="text1"/>
        </w:rPr>
        <w:t xml:space="preserve">Zapewnienie ograniczenia rozprzestrzeniania się pożaru na sąsiednie obiekty </w:t>
      </w:r>
      <w:r w:rsidRPr="00F8080D">
        <w:t>budowlane lub tereny przyległe;</w:t>
      </w:r>
    </w:p>
    <w:p w14:paraId="1889764F" w14:textId="77777777" w:rsidR="00C179D3" w:rsidRPr="00F8080D" w:rsidRDefault="00D963A6" w:rsidP="00601BFE">
      <w:pPr>
        <w:pStyle w:val="Akapitzlist"/>
        <w:numPr>
          <w:ilvl w:val="3"/>
          <w:numId w:val="6"/>
        </w:numPr>
        <w:suppressAutoHyphens/>
        <w:autoSpaceDN w:val="0"/>
        <w:ind w:left="851"/>
        <w:contextualSpacing/>
        <w:jc w:val="both"/>
      </w:pPr>
      <w:r w:rsidRPr="00F8080D">
        <w:t>Zapewnienie instalacji i urządzeń elektrycznych o stopniu bezpieczeństwa odpowiadającym występującemu zagrożeniu pożarowemu lub zagrożenia wybuchem;</w:t>
      </w:r>
    </w:p>
    <w:p w14:paraId="061501CB"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Zapewnienie dróg pożarowych;</w:t>
      </w:r>
    </w:p>
    <w:p w14:paraId="7F50253E"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Zapewnienie wody do celów przeciwpożarowych;</w:t>
      </w:r>
    </w:p>
    <w:p w14:paraId="1B1A85BF"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 xml:space="preserve">Zapewnienie oznakowania znakami bezpieczeństwa; </w:t>
      </w:r>
    </w:p>
    <w:p w14:paraId="45EA18F5"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Zapoznanie pracowników z przepisami przeciwpożarowymi;</w:t>
      </w:r>
    </w:p>
    <w:p w14:paraId="2804FCDB" w14:textId="77777777" w:rsidR="00C179D3"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lastRenderedPageBreak/>
        <w:t>Uwzględnienie bezpieczeństwa ekip ratowniczych, a w szczególności zapewnienie warunków do podejmowania przez te ekipy działań gaśniczych;</w:t>
      </w:r>
    </w:p>
    <w:p w14:paraId="44132BC7" w14:textId="4ECC6F43" w:rsidR="00D01658" w:rsidRPr="00F8080D" w:rsidRDefault="00D963A6" w:rsidP="00601BFE">
      <w:pPr>
        <w:pStyle w:val="Akapitzlist"/>
        <w:numPr>
          <w:ilvl w:val="3"/>
          <w:numId w:val="6"/>
        </w:numPr>
        <w:suppressAutoHyphens/>
        <w:autoSpaceDN w:val="0"/>
        <w:ind w:left="851"/>
        <w:contextualSpacing/>
        <w:jc w:val="both"/>
        <w:rPr>
          <w:color w:val="000000" w:themeColor="text1"/>
        </w:rPr>
      </w:pPr>
      <w:r w:rsidRPr="00F8080D">
        <w:rPr>
          <w:color w:val="000000" w:themeColor="text1"/>
        </w:rPr>
        <w:t>Ustalenie sposobów postępowania na wypadek powstania pożaru</w:t>
      </w:r>
      <w:r w:rsidR="00F363C1" w:rsidRPr="00F8080D">
        <w:rPr>
          <w:color w:val="000000" w:themeColor="text1"/>
        </w:rPr>
        <w:t>.</w:t>
      </w:r>
    </w:p>
    <w:p w14:paraId="40358FB2" w14:textId="61D6814B" w:rsidR="006050FF" w:rsidRPr="00F8080D" w:rsidRDefault="006050FF" w:rsidP="00601BFE">
      <w:pPr>
        <w:ind w:left="1701" w:right="-170" w:hanging="1701"/>
        <w:jc w:val="both"/>
        <w:rPr>
          <w:bCs/>
          <w:sz w:val="22"/>
          <w:szCs w:val="22"/>
        </w:rPr>
      </w:pPr>
    </w:p>
    <w:p w14:paraId="7D2B0E15" w14:textId="167EA209" w:rsidR="006050FF" w:rsidRPr="00F8080D" w:rsidRDefault="00076E67" w:rsidP="00601BFE">
      <w:pPr>
        <w:ind w:right="-170"/>
        <w:jc w:val="both"/>
        <w:rPr>
          <w:bCs/>
          <w:color w:val="000000" w:themeColor="text1"/>
        </w:rPr>
      </w:pPr>
      <w:r w:rsidRPr="00F8080D">
        <w:rPr>
          <w:b/>
          <w:color w:val="000000" w:themeColor="text1"/>
        </w:rPr>
        <w:t xml:space="preserve">2.8. </w:t>
      </w:r>
      <w:r w:rsidR="0048052E" w:rsidRPr="00F8080D">
        <w:rPr>
          <w:b/>
          <w:color w:val="000000" w:themeColor="text1"/>
        </w:rPr>
        <w:t>Zabezpieczenie roszczeń</w:t>
      </w:r>
    </w:p>
    <w:p w14:paraId="569DF848" w14:textId="054AC657" w:rsidR="006050FF" w:rsidRPr="00F8080D" w:rsidRDefault="006050FF" w:rsidP="00601BFE">
      <w:pPr>
        <w:ind w:left="1701" w:right="-170" w:hanging="1701"/>
        <w:jc w:val="both"/>
        <w:rPr>
          <w:bCs/>
          <w:sz w:val="22"/>
          <w:szCs w:val="22"/>
        </w:rPr>
      </w:pPr>
    </w:p>
    <w:p w14:paraId="2155BA9D" w14:textId="3CD36856" w:rsidR="00337804" w:rsidRPr="00F8080D" w:rsidRDefault="0016272B" w:rsidP="00750412">
      <w:pPr>
        <w:pStyle w:val="Akapitzlist"/>
        <w:widowControl w:val="0"/>
        <w:tabs>
          <w:tab w:val="left" w:pos="284"/>
          <w:tab w:val="left" w:pos="360"/>
        </w:tabs>
        <w:ind w:left="284" w:firstLine="709"/>
        <w:contextualSpacing/>
        <w:jc w:val="both"/>
        <w:rPr>
          <w:bCs/>
          <w:color w:val="000000" w:themeColor="text1"/>
        </w:rPr>
      </w:pPr>
      <w:r w:rsidRPr="00F8080D">
        <w:rPr>
          <w:color w:val="000000" w:themeColor="text1"/>
        </w:rPr>
        <w:t xml:space="preserve">Zgodnie z art. 48a ustawy z dnia 14 grudnia 2012 r. o odpadach tut. Organ </w:t>
      </w:r>
      <w:r w:rsidRPr="00F8080D">
        <w:rPr>
          <w:color w:val="000000" w:themeColor="text1"/>
        </w:rPr>
        <w:br/>
        <w:t>określił zabezpieczenie roszczeń na pokrycie kosztów wykonania zastępczego obowiązku wynikającego z art. 47 ust. 5 ustawy z dnia 14 grudnia 2012 r. o</w:t>
      </w:r>
      <w:r w:rsidR="00B0735D" w:rsidRPr="00F8080D">
        <w:rPr>
          <w:color w:val="000000" w:themeColor="text1"/>
        </w:rPr>
        <w:t> </w:t>
      </w:r>
      <w:r w:rsidRPr="00F8080D">
        <w:rPr>
          <w:color w:val="000000" w:themeColor="text1"/>
        </w:rPr>
        <w:t>odpadach, w tym usunięcia odpadów i ich zagospodarowania łącznie z odpadami stanowiącymi pozostałości z akcji gaśniczej lub usunięcia negatywnych skutków w</w:t>
      </w:r>
      <w:r w:rsidR="00B0735D" w:rsidRPr="00F8080D">
        <w:rPr>
          <w:color w:val="000000" w:themeColor="text1"/>
        </w:rPr>
        <w:t> </w:t>
      </w:r>
      <w:r w:rsidRPr="00F8080D">
        <w:rPr>
          <w:color w:val="000000" w:themeColor="text1"/>
        </w:rPr>
        <w:t>środowisku lub szkód w środowisku w rozumieniu ustawy z dnia 13 kwietnia 2007</w:t>
      </w:r>
      <w:r w:rsidR="00B0735D" w:rsidRPr="00F8080D">
        <w:rPr>
          <w:color w:val="000000" w:themeColor="text1"/>
        </w:rPr>
        <w:t> </w:t>
      </w:r>
      <w:r w:rsidRPr="00F8080D">
        <w:rPr>
          <w:color w:val="000000" w:themeColor="text1"/>
        </w:rPr>
        <w:t xml:space="preserve">r. o zapobieganiu szkodom w środowisku i ich naprawie, powstałych w ramach prowadzonej działalności polegającej na przetwarzaniu odpadów w instalacji </w:t>
      </w:r>
      <w:r w:rsidRPr="00F8080D">
        <w:rPr>
          <w:bCs/>
          <w:color w:val="000000" w:themeColor="text1"/>
        </w:rPr>
        <w:t>do</w:t>
      </w:r>
      <w:r w:rsidRPr="00F8080D">
        <w:rPr>
          <w:color w:val="000000" w:themeColor="text1"/>
        </w:rPr>
        <w:t xml:space="preserve"> unieszkodliwiania lub odzysku padłych lub ubitych zwierząt lub odpadowej tkanki zwierzęcej o zdolności przetwarzania ponad 10 ton na dobę</w:t>
      </w:r>
      <w:r w:rsidRPr="00F8080D">
        <w:rPr>
          <w:bCs/>
          <w:color w:val="000000" w:themeColor="text1"/>
        </w:rPr>
        <w:t>, zlokalizowanej na terenie zakładu pod adresem:</w:t>
      </w:r>
      <w:r w:rsidRPr="00F8080D">
        <w:rPr>
          <w:color w:val="000000" w:themeColor="text1"/>
        </w:rPr>
        <w:t xml:space="preserve"> Nowa Wieś Ełcka, ul. Ełcka 1A</w:t>
      </w:r>
      <w:r w:rsidR="004702EB" w:rsidRPr="00F8080D">
        <w:rPr>
          <w:color w:val="000000" w:themeColor="text1"/>
        </w:rPr>
        <w:t xml:space="preserve">, </w:t>
      </w:r>
      <w:r w:rsidRPr="00F8080D">
        <w:rPr>
          <w:color w:val="000000" w:themeColor="text1"/>
        </w:rPr>
        <w:t>19-300 Ełk,</w:t>
      </w:r>
      <w:r w:rsidRPr="00F8080D">
        <w:rPr>
          <w:bCs/>
          <w:color w:val="000000" w:themeColor="text1"/>
        </w:rPr>
        <w:t xml:space="preserve"> w kwocie 168 000,00 zł</w:t>
      </w:r>
      <w:r w:rsidR="00601933" w:rsidRPr="00F8080D">
        <w:rPr>
          <w:bCs/>
          <w:color w:val="000000" w:themeColor="text1"/>
        </w:rPr>
        <w:t>.</w:t>
      </w:r>
    </w:p>
    <w:p w14:paraId="15568C6D" w14:textId="77777777" w:rsidR="00750412" w:rsidRPr="00F8080D" w:rsidRDefault="00750412" w:rsidP="00750412">
      <w:pPr>
        <w:pStyle w:val="Akapitzlist"/>
        <w:widowControl w:val="0"/>
        <w:tabs>
          <w:tab w:val="left" w:pos="284"/>
          <w:tab w:val="left" w:pos="360"/>
        </w:tabs>
        <w:ind w:left="284" w:firstLine="709"/>
        <w:contextualSpacing/>
        <w:jc w:val="both"/>
        <w:rPr>
          <w:bCs/>
          <w:color w:val="FF0000"/>
        </w:rPr>
      </w:pPr>
    </w:p>
    <w:p w14:paraId="7C9B26D1" w14:textId="473FDE52" w:rsidR="00750412" w:rsidRPr="00F8080D" w:rsidRDefault="005026D1" w:rsidP="00750412">
      <w:pPr>
        <w:ind w:left="284" w:hanging="284"/>
        <w:contextualSpacing/>
        <w:jc w:val="both"/>
        <w:rPr>
          <w:b/>
          <w:u w:val="single"/>
        </w:rPr>
      </w:pPr>
      <w:r w:rsidRPr="00F8080D">
        <w:rPr>
          <w:b/>
        </w:rPr>
        <w:t xml:space="preserve">4. </w:t>
      </w:r>
      <w:r w:rsidR="00D31F38" w:rsidRPr="00F8080D">
        <w:rPr>
          <w:b/>
          <w:u w:val="single"/>
        </w:rPr>
        <w:t xml:space="preserve">W </w:t>
      </w:r>
      <w:bookmarkStart w:id="27" w:name="_Hlk166747704"/>
      <w:r w:rsidR="00D31F38" w:rsidRPr="00F8080D">
        <w:rPr>
          <w:b/>
          <w:u w:val="single"/>
        </w:rPr>
        <w:t>rozdziale II w punkcie 3</w:t>
      </w:r>
      <w:r w:rsidR="00CB7FAD" w:rsidRPr="00F8080D">
        <w:rPr>
          <w:b/>
          <w:u w:val="single"/>
        </w:rPr>
        <w:t>.2</w:t>
      </w:r>
      <w:r w:rsidR="00D31F38" w:rsidRPr="00F8080D">
        <w:rPr>
          <w:b/>
          <w:u w:val="single"/>
        </w:rPr>
        <w:t xml:space="preserve"> podpunkty 3.2.1. i 3.2.2.</w:t>
      </w:r>
      <w:bookmarkEnd w:id="27"/>
      <w:r w:rsidRPr="00F8080D">
        <w:rPr>
          <w:b/>
          <w:u w:val="single"/>
        </w:rPr>
        <w:t xml:space="preserve"> </w:t>
      </w:r>
      <w:r w:rsidR="00D31F38" w:rsidRPr="00F8080D">
        <w:rPr>
          <w:b/>
          <w:u w:val="single"/>
        </w:rPr>
        <w:t>otrzymują nowe brzmienie:</w:t>
      </w:r>
    </w:p>
    <w:p w14:paraId="7840DC6F" w14:textId="77777777" w:rsidR="00750412" w:rsidRPr="00F8080D" w:rsidRDefault="00750412" w:rsidP="00750412">
      <w:pPr>
        <w:ind w:left="284" w:hanging="284"/>
        <w:contextualSpacing/>
        <w:jc w:val="both"/>
        <w:rPr>
          <w:b/>
          <w:u w:val="single"/>
        </w:rPr>
      </w:pPr>
    </w:p>
    <w:p w14:paraId="135ABC86" w14:textId="157DA3F6" w:rsidR="00D31F38" w:rsidRPr="00F8080D" w:rsidRDefault="00D31F38" w:rsidP="00750412">
      <w:pPr>
        <w:pStyle w:val="Akapitzlist"/>
        <w:ind w:left="284"/>
        <w:contextualSpacing/>
        <w:jc w:val="both"/>
        <w:rPr>
          <w:b/>
        </w:rPr>
      </w:pPr>
      <w:r w:rsidRPr="00F8080D">
        <w:rPr>
          <w:b/>
        </w:rPr>
        <w:t>3.2.1.Ścieki bytowe</w:t>
      </w:r>
    </w:p>
    <w:p w14:paraId="1007D63B" w14:textId="77777777" w:rsidR="00D31F38" w:rsidRPr="00F8080D" w:rsidRDefault="00D31F38" w:rsidP="00750412">
      <w:pPr>
        <w:pStyle w:val="Akapitzlist"/>
        <w:ind w:left="284"/>
        <w:jc w:val="both"/>
        <w:rPr>
          <w:b/>
          <w:u w:val="single"/>
        </w:rPr>
      </w:pPr>
    </w:p>
    <w:p w14:paraId="6B5B6556" w14:textId="377E2E22" w:rsidR="00D31F38" w:rsidRPr="00F8080D" w:rsidRDefault="00D31F38" w:rsidP="00750412">
      <w:pPr>
        <w:pStyle w:val="Akapitzlist"/>
        <w:ind w:left="284" w:firstLine="709"/>
        <w:jc w:val="both"/>
        <w:rPr>
          <w:b/>
        </w:rPr>
      </w:pPr>
      <w:r w:rsidRPr="00F8080D">
        <w:rPr>
          <w:bCs/>
        </w:rPr>
        <w:t>Powstające na terenie zakładu ścieki bytowe gromadzone są w zbiorniku bezodpływowym, okresowo opróżnianym przez firmę posiadającą stosowne zezwolenia, w</w:t>
      </w:r>
      <w:r w:rsidR="00766F9F">
        <w:rPr>
          <w:bCs/>
        </w:rPr>
        <w:t> </w:t>
      </w:r>
      <w:r w:rsidRPr="00F8080D">
        <w:rPr>
          <w:bCs/>
        </w:rPr>
        <w:t>ilości</w:t>
      </w:r>
      <w:r w:rsidR="00E16835" w:rsidRPr="00F8080D">
        <w:rPr>
          <w:bCs/>
        </w:rPr>
        <w:t xml:space="preserve">: </w:t>
      </w:r>
      <w:r w:rsidRPr="00F8080D">
        <w:rPr>
          <w:b/>
        </w:rPr>
        <w:t>Q</w:t>
      </w:r>
      <w:r w:rsidRPr="00F8080D">
        <w:rPr>
          <w:b/>
          <w:vertAlign w:val="subscript"/>
        </w:rPr>
        <w:t>R</w:t>
      </w:r>
      <w:r w:rsidRPr="00F8080D">
        <w:rPr>
          <w:b/>
        </w:rPr>
        <w:t xml:space="preserve"> = 174 m</w:t>
      </w:r>
      <w:r w:rsidRPr="00F8080D">
        <w:rPr>
          <w:b/>
          <w:vertAlign w:val="superscript"/>
        </w:rPr>
        <w:t>3</w:t>
      </w:r>
      <w:r w:rsidRPr="00F8080D">
        <w:rPr>
          <w:b/>
        </w:rPr>
        <w:t>/</w:t>
      </w:r>
      <w:r w:rsidR="00C90C5C" w:rsidRPr="00F8080D">
        <w:rPr>
          <w:b/>
        </w:rPr>
        <w:t>rok</w:t>
      </w:r>
    </w:p>
    <w:p w14:paraId="44A61707" w14:textId="77777777" w:rsidR="009205FC" w:rsidRPr="00F8080D" w:rsidRDefault="009205FC" w:rsidP="00750412">
      <w:pPr>
        <w:pStyle w:val="Akapitzlist"/>
        <w:ind w:left="284" w:firstLine="709"/>
        <w:jc w:val="both"/>
        <w:rPr>
          <w:bCs/>
        </w:rPr>
      </w:pPr>
    </w:p>
    <w:p w14:paraId="721C9C66" w14:textId="07C948B3" w:rsidR="00D31F38" w:rsidRPr="00F8080D" w:rsidRDefault="00D31F38" w:rsidP="00750412">
      <w:pPr>
        <w:pStyle w:val="Akapitzlist"/>
        <w:spacing w:after="120"/>
        <w:ind w:left="284"/>
        <w:jc w:val="both"/>
        <w:rPr>
          <w:b/>
        </w:rPr>
      </w:pPr>
      <w:r w:rsidRPr="00F8080D">
        <w:rPr>
          <w:b/>
        </w:rPr>
        <w:t>3.2.2. Ścieki przemysłowe</w:t>
      </w:r>
    </w:p>
    <w:p w14:paraId="072AA34B" w14:textId="6A80B8D9" w:rsidR="00B0735D" w:rsidRPr="00F8080D" w:rsidRDefault="00D31F38" w:rsidP="00750412">
      <w:pPr>
        <w:pStyle w:val="Akapitzlist"/>
        <w:spacing w:after="120"/>
        <w:ind w:left="284"/>
        <w:jc w:val="both"/>
        <w:rPr>
          <w:b/>
        </w:rPr>
      </w:pPr>
      <w:r w:rsidRPr="00F8080D">
        <w:rPr>
          <w:bCs/>
        </w:rPr>
        <w:t>Powstające na terenie zakładu ścieki przemysłowe</w:t>
      </w:r>
      <w:r w:rsidR="00B9489D" w:rsidRPr="00F8080D">
        <w:rPr>
          <w:bCs/>
        </w:rPr>
        <w:t>, po podczyszczeniu w</w:t>
      </w:r>
      <w:r w:rsidR="00750412" w:rsidRPr="00F8080D">
        <w:rPr>
          <w:bCs/>
        </w:rPr>
        <w:t> </w:t>
      </w:r>
      <w:r w:rsidR="00B9489D" w:rsidRPr="00F8080D">
        <w:rPr>
          <w:bCs/>
        </w:rPr>
        <w:t>zakładowej oczyszczalni ścieków,</w:t>
      </w:r>
      <w:r w:rsidR="00863F21" w:rsidRPr="00F8080D">
        <w:rPr>
          <w:bCs/>
        </w:rPr>
        <w:t xml:space="preserve"> będą gromadzone w zbiorniku bezodpływowym</w:t>
      </w:r>
      <w:r w:rsidR="00B9489D" w:rsidRPr="00F8080D">
        <w:rPr>
          <w:bCs/>
        </w:rPr>
        <w:t xml:space="preserve"> </w:t>
      </w:r>
      <w:r w:rsidR="00863F21" w:rsidRPr="00F8080D">
        <w:rPr>
          <w:bCs/>
        </w:rPr>
        <w:t xml:space="preserve">i </w:t>
      </w:r>
      <w:r w:rsidR="00B9489D" w:rsidRPr="00F8080D">
        <w:rPr>
          <w:bCs/>
        </w:rPr>
        <w:t>wywożone  do punktu zlewnego zgodnie z posiadanym pozwoleniem wodnoprawnym, w ilości:</w:t>
      </w:r>
      <w:r w:rsidR="00E16835" w:rsidRPr="00F8080D">
        <w:rPr>
          <w:bCs/>
        </w:rPr>
        <w:t xml:space="preserve"> </w:t>
      </w:r>
      <w:r w:rsidR="00766F9F">
        <w:rPr>
          <w:bCs/>
        </w:rPr>
        <w:t xml:space="preserve">                  </w:t>
      </w:r>
      <w:r w:rsidR="00B9489D" w:rsidRPr="00F8080D">
        <w:rPr>
          <w:b/>
        </w:rPr>
        <w:t>Q</w:t>
      </w:r>
      <w:r w:rsidR="00B9489D" w:rsidRPr="00F8080D">
        <w:rPr>
          <w:b/>
          <w:vertAlign w:val="subscript"/>
        </w:rPr>
        <w:t>R</w:t>
      </w:r>
      <w:r w:rsidR="00B9489D" w:rsidRPr="00F8080D">
        <w:rPr>
          <w:b/>
        </w:rPr>
        <w:t xml:space="preserve"> = 23 939 m</w:t>
      </w:r>
      <w:r w:rsidR="00B9489D" w:rsidRPr="00F8080D">
        <w:rPr>
          <w:b/>
          <w:vertAlign w:val="superscript"/>
        </w:rPr>
        <w:t>3</w:t>
      </w:r>
      <w:r w:rsidR="00B9489D" w:rsidRPr="00F8080D">
        <w:rPr>
          <w:b/>
        </w:rPr>
        <w:t xml:space="preserve">/rok </w:t>
      </w:r>
    </w:p>
    <w:p w14:paraId="11D14939" w14:textId="19BA8780" w:rsidR="00B9489D" w:rsidRPr="00F8080D" w:rsidRDefault="00B9489D" w:rsidP="00750412">
      <w:pPr>
        <w:pStyle w:val="Akapitzlist"/>
        <w:spacing w:after="120"/>
        <w:ind w:left="426" w:right="-170"/>
        <w:jc w:val="both"/>
        <w:rPr>
          <w:b/>
        </w:rPr>
      </w:pPr>
      <w:r w:rsidRPr="00F8080D">
        <w:rPr>
          <w:b/>
          <w:color w:val="000000" w:themeColor="text1"/>
        </w:rPr>
        <w:t xml:space="preserve">Tabela nr </w:t>
      </w:r>
      <w:r w:rsidR="005F0454" w:rsidRPr="00F8080D">
        <w:rPr>
          <w:b/>
          <w:color w:val="000000" w:themeColor="text1"/>
        </w:rPr>
        <w:t>9</w:t>
      </w:r>
      <w:r w:rsidR="00E16835" w:rsidRPr="00F8080D">
        <w:rPr>
          <w:b/>
        </w:rPr>
        <w:t xml:space="preserve"> Stan i skład ścieków przemysłowych </w:t>
      </w:r>
    </w:p>
    <w:tbl>
      <w:tblPr>
        <w:tblW w:w="8384" w:type="dxa"/>
        <w:tblInd w:w="513" w:type="dxa"/>
        <w:tblLayout w:type="fixed"/>
        <w:tblLook w:val="0000" w:firstRow="0" w:lastRow="0" w:firstColumn="0" w:lastColumn="0" w:noHBand="0" w:noVBand="0"/>
      </w:tblPr>
      <w:tblGrid>
        <w:gridCol w:w="2714"/>
        <w:gridCol w:w="1984"/>
        <w:gridCol w:w="3686"/>
      </w:tblGrid>
      <w:tr w:rsidR="00B9489D" w:rsidRPr="00F8080D" w14:paraId="3E58D269" w14:textId="77777777" w:rsidTr="00750412">
        <w:trPr>
          <w:trHeight w:val="563"/>
        </w:trPr>
        <w:tc>
          <w:tcPr>
            <w:tcW w:w="2714" w:type="dxa"/>
            <w:tcBorders>
              <w:top w:val="single" w:sz="4" w:space="0" w:color="000000"/>
              <w:left w:val="single" w:sz="4" w:space="0" w:color="000000"/>
              <w:bottom w:val="single" w:sz="4" w:space="0" w:color="000000"/>
            </w:tcBorders>
            <w:shd w:val="clear" w:color="auto" w:fill="D9D9D9" w:themeFill="background1" w:themeFillShade="D9"/>
            <w:vAlign w:val="center"/>
          </w:tcPr>
          <w:p w14:paraId="0BC74906" w14:textId="77777777" w:rsidR="00B9489D" w:rsidRPr="00F8080D" w:rsidRDefault="00B9489D" w:rsidP="00750412">
            <w:pPr>
              <w:suppressAutoHyphens/>
              <w:snapToGrid w:val="0"/>
              <w:spacing w:after="120"/>
              <w:jc w:val="center"/>
              <w:rPr>
                <w:b/>
                <w:sz w:val="22"/>
                <w:szCs w:val="22"/>
                <w:lang w:eastAsia="ar-SA"/>
              </w:rPr>
            </w:pPr>
            <w:r w:rsidRPr="00F8080D">
              <w:rPr>
                <w:b/>
                <w:sz w:val="22"/>
                <w:szCs w:val="22"/>
                <w:lang w:eastAsia="ar-SA"/>
              </w:rPr>
              <w:t>Nazwa wskaźnika</w:t>
            </w:r>
          </w:p>
        </w:tc>
        <w:tc>
          <w:tcPr>
            <w:tcW w:w="19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74911EA" w14:textId="77777777" w:rsidR="00B9489D" w:rsidRPr="00F8080D" w:rsidRDefault="00B9489D" w:rsidP="00750412">
            <w:pPr>
              <w:suppressAutoHyphens/>
              <w:snapToGrid w:val="0"/>
              <w:spacing w:after="120"/>
              <w:jc w:val="center"/>
              <w:rPr>
                <w:b/>
                <w:sz w:val="22"/>
                <w:szCs w:val="22"/>
                <w:lang w:eastAsia="ar-SA"/>
              </w:rPr>
            </w:pPr>
            <w:r w:rsidRPr="00F8080D">
              <w:rPr>
                <w:b/>
                <w:sz w:val="22"/>
                <w:szCs w:val="22"/>
                <w:lang w:eastAsia="ar-SA"/>
              </w:rPr>
              <w:t>Jednostka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413AB0" w14:textId="77777777" w:rsidR="00B9489D" w:rsidRPr="00F8080D" w:rsidRDefault="00B9489D" w:rsidP="002254D1">
            <w:pPr>
              <w:suppressAutoHyphens/>
              <w:snapToGrid w:val="0"/>
              <w:jc w:val="center"/>
              <w:rPr>
                <w:b/>
                <w:sz w:val="22"/>
                <w:szCs w:val="22"/>
                <w:lang w:eastAsia="ar-SA"/>
              </w:rPr>
            </w:pPr>
            <w:r w:rsidRPr="00F8080D">
              <w:rPr>
                <w:b/>
                <w:sz w:val="22"/>
                <w:szCs w:val="22"/>
                <w:lang w:eastAsia="ar-SA"/>
              </w:rPr>
              <w:t>Wartości</w:t>
            </w:r>
          </w:p>
          <w:p w14:paraId="6675555E" w14:textId="77777777" w:rsidR="00B9489D" w:rsidRPr="00F8080D" w:rsidRDefault="00B9489D" w:rsidP="002254D1">
            <w:pPr>
              <w:suppressAutoHyphens/>
              <w:jc w:val="center"/>
              <w:rPr>
                <w:b/>
                <w:sz w:val="22"/>
                <w:szCs w:val="22"/>
                <w:lang w:eastAsia="ar-SA"/>
              </w:rPr>
            </w:pPr>
            <w:r w:rsidRPr="00F8080D">
              <w:rPr>
                <w:b/>
                <w:sz w:val="22"/>
                <w:szCs w:val="22"/>
                <w:lang w:eastAsia="ar-SA"/>
              </w:rPr>
              <w:t>wskaźników zanieczyszczeń</w:t>
            </w:r>
          </w:p>
        </w:tc>
      </w:tr>
      <w:tr w:rsidR="00B9489D" w:rsidRPr="00F8080D" w14:paraId="16FCB443" w14:textId="77777777" w:rsidTr="002254D1">
        <w:trPr>
          <w:trHeight w:val="528"/>
        </w:trPr>
        <w:tc>
          <w:tcPr>
            <w:tcW w:w="2714" w:type="dxa"/>
            <w:tcBorders>
              <w:top w:val="single" w:sz="4" w:space="0" w:color="000000"/>
              <w:left w:val="single" w:sz="4" w:space="0" w:color="000000"/>
              <w:bottom w:val="single" w:sz="4" w:space="0" w:color="000000"/>
            </w:tcBorders>
            <w:vAlign w:val="center"/>
          </w:tcPr>
          <w:p w14:paraId="708CE91F" w14:textId="44874212" w:rsidR="00B9489D" w:rsidRPr="00F8080D" w:rsidRDefault="00C90C5C" w:rsidP="00750412">
            <w:pPr>
              <w:suppressAutoHyphens/>
              <w:snapToGrid w:val="0"/>
              <w:spacing w:after="120" w:line="276" w:lineRule="auto"/>
              <w:jc w:val="center"/>
              <w:rPr>
                <w:sz w:val="22"/>
                <w:szCs w:val="22"/>
                <w:vertAlign w:val="subscript"/>
                <w:lang w:eastAsia="ar-SA"/>
              </w:rPr>
            </w:pPr>
            <w:r w:rsidRPr="00F8080D">
              <w:rPr>
                <w:sz w:val="22"/>
                <w:szCs w:val="22"/>
                <w:lang w:eastAsia="ar-SA"/>
              </w:rPr>
              <w:t>Fosfor ogólny</w:t>
            </w:r>
          </w:p>
        </w:tc>
        <w:tc>
          <w:tcPr>
            <w:tcW w:w="1984" w:type="dxa"/>
            <w:tcBorders>
              <w:top w:val="single" w:sz="4" w:space="0" w:color="000000"/>
              <w:left w:val="single" w:sz="4" w:space="0" w:color="000000"/>
              <w:bottom w:val="single" w:sz="4" w:space="0" w:color="000000"/>
            </w:tcBorders>
            <w:vAlign w:val="center"/>
          </w:tcPr>
          <w:p w14:paraId="68D84870" w14:textId="7EF4ABB7" w:rsidR="00B9489D" w:rsidRPr="00F8080D" w:rsidRDefault="00C90C5C" w:rsidP="00750412">
            <w:pPr>
              <w:suppressAutoHyphens/>
              <w:snapToGrid w:val="0"/>
              <w:spacing w:after="120" w:line="276" w:lineRule="auto"/>
              <w:jc w:val="center"/>
              <w:rPr>
                <w:sz w:val="22"/>
                <w:szCs w:val="22"/>
                <w:lang w:eastAsia="ar-SA"/>
              </w:rPr>
            </w:pPr>
            <w:r w:rsidRPr="00F8080D">
              <w:rPr>
                <w:sz w:val="22"/>
                <w:szCs w:val="22"/>
                <w:lang w:eastAsia="ar-SA"/>
              </w:rPr>
              <w:t>M</w:t>
            </w:r>
            <w:r w:rsidR="00B9489D" w:rsidRPr="00F8080D">
              <w:rPr>
                <w:sz w:val="22"/>
                <w:szCs w:val="22"/>
                <w:lang w:eastAsia="ar-SA"/>
              </w:rPr>
              <w:t>g</w:t>
            </w:r>
            <w:r w:rsidRPr="00F8080D">
              <w:rPr>
                <w:sz w:val="22"/>
                <w:szCs w:val="22"/>
                <w:lang w:eastAsia="ar-SA"/>
              </w:rPr>
              <w:t xml:space="preserve"> P</w:t>
            </w:r>
            <w:r w:rsidR="00B9489D" w:rsidRPr="00F8080D">
              <w:rPr>
                <w:sz w:val="22"/>
                <w:szCs w:val="22"/>
                <w:lang w:eastAsia="ar-SA"/>
              </w:rPr>
              <w:t>/l</w:t>
            </w:r>
          </w:p>
        </w:tc>
        <w:tc>
          <w:tcPr>
            <w:tcW w:w="3686" w:type="dxa"/>
            <w:tcBorders>
              <w:top w:val="single" w:sz="4" w:space="0" w:color="000000"/>
              <w:left w:val="single" w:sz="4" w:space="0" w:color="000000"/>
              <w:bottom w:val="single" w:sz="4" w:space="0" w:color="000000"/>
              <w:right w:val="single" w:sz="4" w:space="0" w:color="000000"/>
            </w:tcBorders>
            <w:vAlign w:val="center"/>
          </w:tcPr>
          <w:p w14:paraId="4C5FEC65" w14:textId="7CFFCE3C" w:rsidR="00B9489D" w:rsidRPr="00F8080D" w:rsidRDefault="00C90C5C" w:rsidP="00750412">
            <w:pPr>
              <w:suppressAutoHyphens/>
              <w:snapToGrid w:val="0"/>
              <w:spacing w:after="120" w:line="276" w:lineRule="auto"/>
              <w:jc w:val="center"/>
              <w:rPr>
                <w:sz w:val="22"/>
                <w:szCs w:val="22"/>
                <w:lang w:eastAsia="ar-SA"/>
              </w:rPr>
            </w:pPr>
            <w:r w:rsidRPr="00F8080D">
              <w:rPr>
                <w:sz w:val="22"/>
                <w:szCs w:val="22"/>
                <w:lang w:eastAsia="ar-SA"/>
              </w:rPr>
              <w:t>12</w:t>
            </w:r>
          </w:p>
        </w:tc>
      </w:tr>
      <w:tr w:rsidR="00B9489D" w:rsidRPr="00F8080D" w14:paraId="2E15B9B3" w14:textId="77777777" w:rsidTr="002254D1">
        <w:trPr>
          <w:trHeight w:val="535"/>
        </w:trPr>
        <w:tc>
          <w:tcPr>
            <w:tcW w:w="2714" w:type="dxa"/>
            <w:tcBorders>
              <w:top w:val="single" w:sz="4" w:space="0" w:color="000000"/>
              <w:left w:val="single" w:sz="4" w:space="0" w:color="000000"/>
              <w:bottom w:val="single" w:sz="4" w:space="0" w:color="000000"/>
            </w:tcBorders>
            <w:vAlign w:val="center"/>
          </w:tcPr>
          <w:p w14:paraId="779C3272" w14:textId="2729CF50" w:rsidR="00B9489D" w:rsidRPr="00F8080D" w:rsidRDefault="00C90C5C" w:rsidP="00750412">
            <w:pPr>
              <w:suppressAutoHyphens/>
              <w:snapToGrid w:val="0"/>
              <w:spacing w:after="120" w:line="276" w:lineRule="auto"/>
              <w:jc w:val="center"/>
              <w:rPr>
                <w:sz w:val="22"/>
                <w:szCs w:val="22"/>
                <w:vertAlign w:val="subscript"/>
                <w:lang w:eastAsia="ar-SA"/>
              </w:rPr>
            </w:pPr>
            <w:r w:rsidRPr="00F8080D">
              <w:rPr>
                <w:sz w:val="22"/>
                <w:szCs w:val="22"/>
                <w:lang w:eastAsia="ar-SA"/>
              </w:rPr>
              <w:t>Azot amonowy</w:t>
            </w:r>
          </w:p>
        </w:tc>
        <w:tc>
          <w:tcPr>
            <w:tcW w:w="1984" w:type="dxa"/>
            <w:tcBorders>
              <w:top w:val="single" w:sz="4" w:space="0" w:color="000000"/>
              <w:left w:val="single" w:sz="4" w:space="0" w:color="000000"/>
              <w:bottom w:val="single" w:sz="4" w:space="0" w:color="000000"/>
            </w:tcBorders>
            <w:vAlign w:val="center"/>
          </w:tcPr>
          <w:p w14:paraId="3E4843E3" w14:textId="02A4F019" w:rsidR="00B9489D" w:rsidRPr="00F8080D" w:rsidRDefault="00B9489D" w:rsidP="00750412">
            <w:pPr>
              <w:suppressAutoHyphens/>
              <w:snapToGrid w:val="0"/>
              <w:spacing w:after="120" w:line="276" w:lineRule="auto"/>
              <w:jc w:val="center"/>
              <w:rPr>
                <w:sz w:val="22"/>
                <w:szCs w:val="22"/>
                <w:lang w:eastAsia="ar-SA"/>
              </w:rPr>
            </w:pPr>
            <w:r w:rsidRPr="00F8080D">
              <w:rPr>
                <w:sz w:val="22"/>
                <w:szCs w:val="22"/>
                <w:lang w:eastAsia="ar-SA"/>
              </w:rPr>
              <w:t xml:space="preserve">mg </w:t>
            </w:r>
            <w:r w:rsidR="00C90C5C" w:rsidRPr="00F8080D">
              <w:rPr>
                <w:sz w:val="22"/>
                <w:szCs w:val="22"/>
                <w:lang w:eastAsia="ar-SA"/>
              </w:rPr>
              <w:t>NNH</w:t>
            </w:r>
            <w:r w:rsidR="00C90C5C" w:rsidRPr="00F8080D">
              <w:rPr>
                <w:sz w:val="22"/>
                <w:szCs w:val="22"/>
                <w:vertAlign w:val="subscript"/>
                <w:lang w:eastAsia="ar-SA"/>
              </w:rPr>
              <w:t>4</w:t>
            </w:r>
            <w:r w:rsidRPr="00F8080D">
              <w:rPr>
                <w:sz w:val="22"/>
                <w:szCs w:val="22"/>
                <w:lang w:eastAsia="ar-SA"/>
              </w:rPr>
              <w:t>/l</w:t>
            </w:r>
          </w:p>
        </w:tc>
        <w:tc>
          <w:tcPr>
            <w:tcW w:w="3686" w:type="dxa"/>
            <w:tcBorders>
              <w:top w:val="single" w:sz="4" w:space="0" w:color="000000"/>
              <w:left w:val="single" w:sz="4" w:space="0" w:color="000000"/>
              <w:bottom w:val="single" w:sz="4" w:space="0" w:color="000000"/>
              <w:right w:val="single" w:sz="4" w:space="0" w:color="000000"/>
            </w:tcBorders>
            <w:vAlign w:val="center"/>
          </w:tcPr>
          <w:p w14:paraId="75613AB2" w14:textId="0BA200E3" w:rsidR="00B9489D" w:rsidRPr="00F8080D" w:rsidRDefault="00C90C5C" w:rsidP="00750412">
            <w:pPr>
              <w:suppressAutoHyphens/>
              <w:snapToGrid w:val="0"/>
              <w:spacing w:after="120" w:line="276" w:lineRule="auto"/>
              <w:jc w:val="center"/>
              <w:rPr>
                <w:sz w:val="22"/>
                <w:szCs w:val="22"/>
                <w:lang w:eastAsia="ar-SA"/>
              </w:rPr>
            </w:pPr>
            <w:r w:rsidRPr="00F8080D">
              <w:rPr>
                <w:sz w:val="22"/>
                <w:szCs w:val="22"/>
                <w:lang w:eastAsia="ar-SA"/>
              </w:rPr>
              <w:t>200</w:t>
            </w:r>
          </w:p>
        </w:tc>
      </w:tr>
      <w:tr w:rsidR="00B9489D" w:rsidRPr="00F8080D" w14:paraId="57DF07E2" w14:textId="77777777" w:rsidTr="002254D1">
        <w:trPr>
          <w:trHeight w:val="573"/>
        </w:trPr>
        <w:tc>
          <w:tcPr>
            <w:tcW w:w="2714" w:type="dxa"/>
            <w:tcBorders>
              <w:top w:val="single" w:sz="4" w:space="0" w:color="000000"/>
              <w:left w:val="single" w:sz="4" w:space="0" w:color="000000"/>
              <w:bottom w:val="single" w:sz="4" w:space="0" w:color="000000"/>
            </w:tcBorders>
            <w:vAlign w:val="center"/>
          </w:tcPr>
          <w:p w14:paraId="1281C566" w14:textId="3BB00563" w:rsidR="00B9489D" w:rsidRPr="00F8080D" w:rsidRDefault="00B9489D" w:rsidP="00750412">
            <w:pPr>
              <w:suppressAutoHyphens/>
              <w:snapToGrid w:val="0"/>
              <w:spacing w:after="120" w:line="276" w:lineRule="auto"/>
              <w:jc w:val="center"/>
              <w:rPr>
                <w:sz w:val="22"/>
                <w:szCs w:val="22"/>
                <w:lang w:eastAsia="ar-SA"/>
              </w:rPr>
            </w:pPr>
            <w:r w:rsidRPr="00F8080D">
              <w:rPr>
                <w:sz w:val="22"/>
                <w:szCs w:val="22"/>
                <w:lang w:eastAsia="ar-SA"/>
              </w:rPr>
              <w:t xml:space="preserve">Azot </w:t>
            </w:r>
            <w:r w:rsidR="00C90C5C" w:rsidRPr="00F8080D">
              <w:rPr>
                <w:sz w:val="22"/>
                <w:szCs w:val="22"/>
                <w:lang w:eastAsia="ar-SA"/>
              </w:rPr>
              <w:t>azotynowy</w:t>
            </w:r>
          </w:p>
        </w:tc>
        <w:tc>
          <w:tcPr>
            <w:tcW w:w="1984" w:type="dxa"/>
            <w:tcBorders>
              <w:top w:val="single" w:sz="4" w:space="0" w:color="000000"/>
              <w:left w:val="single" w:sz="4" w:space="0" w:color="000000"/>
              <w:bottom w:val="single" w:sz="4" w:space="0" w:color="000000"/>
            </w:tcBorders>
            <w:vAlign w:val="center"/>
          </w:tcPr>
          <w:p w14:paraId="177E8478" w14:textId="290E4561" w:rsidR="00B9489D" w:rsidRPr="00F8080D" w:rsidRDefault="00B9489D" w:rsidP="00750412">
            <w:pPr>
              <w:suppressAutoHyphens/>
              <w:snapToGrid w:val="0"/>
              <w:spacing w:after="120" w:line="276" w:lineRule="auto"/>
              <w:jc w:val="center"/>
              <w:rPr>
                <w:sz w:val="22"/>
                <w:szCs w:val="22"/>
                <w:lang w:eastAsia="ar-SA"/>
              </w:rPr>
            </w:pPr>
            <w:r w:rsidRPr="00F8080D">
              <w:rPr>
                <w:sz w:val="22"/>
                <w:szCs w:val="22"/>
                <w:lang w:eastAsia="ar-SA"/>
              </w:rPr>
              <w:t>mg N</w:t>
            </w:r>
            <w:r w:rsidR="00C90C5C" w:rsidRPr="00F8080D">
              <w:rPr>
                <w:sz w:val="22"/>
                <w:szCs w:val="22"/>
                <w:lang w:eastAsia="ar-SA"/>
              </w:rPr>
              <w:t>NO</w:t>
            </w:r>
            <w:r w:rsidR="00C90C5C" w:rsidRPr="00F8080D">
              <w:rPr>
                <w:sz w:val="22"/>
                <w:szCs w:val="22"/>
                <w:vertAlign w:val="subscript"/>
                <w:lang w:eastAsia="ar-SA"/>
              </w:rPr>
              <w:t>2</w:t>
            </w:r>
            <w:r w:rsidRPr="00F8080D">
              <w:rPr>
                <w:sz w:val="22"/>
                <w:szCs w:val="22"/>
                <w:lang w:eastAsia="ar-SA"/>
              </w:rPr>
              <w:t>/l</w:t>
            </w:r>
          </w:p>
        </w:tc>
        <w:tc>
          <w:tcPr>
            <w:tcW w:w="3686" w:type="dxa"/>
            <w:tcBorders>
              <w:top w:val="single" w:sz="4" w:space="0" w:color="000000"/>
              <w:left w:val="single" w:sz="4" w:space="0" w:color="000000"/>
              <w:bottom w:val="single" w:sz="4" w:space="0" w:color="000000"/>
              <w:right w:val="single" w:sz="4" w:space="0" w:color="000000"/>
            </w:tcBorders>
            <w:vAlign w:val="center"/>
          </w:tcPr>
          <w:p w14:paraId="6BAC9BB9" w14:textId="6B54E870" w:rsidR="00B9489D" w:rsidRPr="00F8080D" w:rsidRDefault="00C90C5C" w:rsidP="00750412">
            <w:pPr>
              <w:suppressAutoHyphens/>
              <w:snapToGrid w:val="0"/>
              <w:spacing w:after="120" w:line="276" w:lineRule="auto"/>
              <w:jc w:val="center"/>
              <w:rPr>
                <w:sz w:val="22"/>
                <w:szCs w:val="22"/>
                <w:lang w:eastAsia="ar-SA"/>
              </w:rPr>
            </w:pPr>
            <w:r w:rsidRPr="00F8080D">
              <w:rPr>
                <w:sz w:val="22"/>
                <w:szCs w:val="22"/>
                <w:lang w:eastAsia="ar-SA"/>
              </w:rPr>
              <w:t>10</w:t>
            </w:r>
          </w:p>
        </w:tc>
      </w:tr>
    </w:tbl>
    <w:p w14:paraId="0B2F9F7D" w14:textId="77777777" w:rsidR="002254D1" w:rsidRPr="00F8080D" w:rsidRDefault="002254D1" w:rsidP="00E16835">
      <w:pPr>
        <w:ind w:right="-170"/>
        <w:jc w:val="both"/>
        <w:rPr>
          <w:b/>
        </w:rPr>
      </w:pPr>
    </w:p>
    <w:p w14:paraId="1829E55D" w14:textId="2423C454" w:rsidR="00337804" w:rsidRPr="00F8080D" w:rsidRDefault="00E16835" w:rsidP="00E16835">
      <w:pPr>
        <w:ind w:right="-170"/>
        <w:jc w:val="both"/>
        <w:rPr>
          <w:b/>
          <w:u w:val="single"/>
        </w:rPr>
      </w:pPr>
      <w:r w:rsidRPr="00F8080D">
        <w:rPr>
          <w:b/>
        </w:rPr>
        <w:t xml:space="preserve">5. </w:t>
      </w:r>
      <w:r w:rsidR="00337804" w:rsidRPr="00F8080D">
        <w:rPr>
          <w:b/>
          <w:u w:val="single"/>
        </w:rPr>
        <w:t>W rozdziale II punkt 4 otrzymuje nowe brzmienie:</w:t>
      </w:r>
    </w:p>
    <w:p w14:paraId="2AFFD399" w14:textId="336561FC" w:rsidR="00337804" w:rsidRPr="00F8080D" w:rsidRDefault="00337804" w:rsidP="004C15D1">
      <w:pPr>
        <w:ind w:left="1701" w:right="-170" w:hanging="1701"/>
        <w:jc w:val="both"/>
        <w:rPr>
          <w:bCs/>
          <w:sz w:val="22"/>
          <w:szCs w:val="22"/>
        </w:rPr>
      </w:pPr>
    </w:p>
    <w:p w14:paraId="656F9E7B" w14:textId="7994551C" w:rsidR="00E16835" w:rsidRPr="00F8080D" w:rsidRDefault="00337804" w:rsidP="00E16835">
      <w:pPr>
        <w:ind w:left="1701" w:right="-170" w:hanging="1701"/>
        <w:jc w:val="both"/>
        <w:rPr>
          <w:b/>
        </w:rPr>
      </w:pPr>
      <w:r w:rsidRPr="00F8080D">
        <w:rPr>
          <w:b/>
        </w:rPr>
        <w:t>4. Wprowadzanie gazów i pyłów do powietrza</w:t>
      </w:r>
    </w:p>
    <w:p w14:paraId="70EB819D" w14:textId="26220EC9" w:rsidR="009C03D1" w:rsidRPr="00F8080D" w:rsidRDefault="009C03D1" w:rsidP="009C03D1">
      <w:pPr>
        <w:spacing w:before="120"/>
        <w:ind w:left="142" w:firstLine="709"/>
        <w:jc w:val="both"/>
        <w:rPr>
          <w:b/>
        </w:rPr>
      </w:pPr>
      <w:r w:rsidRPr="00F8080D">
        <w:t>Z pracą instalacji związane są procesy stanowiące źródło emisji niezorganizowanej, tj.</w:t>
      </w:r>
      <w:r w:rsidR="00766F9F">
        <w:t> </w:t>
      </w:r>
      <w:r w:rsidRPr="00F8080D">
        <w:t xml:space="preserve">emisje komunikacyjne związane z transportem ciężarowym i osobowym obsługi instalacji, </w:t>
      </w:r>
      <w:r w:rsidRPr="00F8080D">
        <w:lastRenderedPageBreak/>
        <w:t xml:space="preserve">drobne prace mechaniczne i naprawcze oraz emisji zorganizowanej, tj. komin instalacji do spalania produktów ubocznych pochodzenia zwierzęcego i odpadów (emitor E6) oraz </w:t>
      </w:r>
      <w:proofErr w:type="spellStart"/>
      <w:r w:rsidRPr="00F8080D">
        <w:t>biofiltr</w:t>
      </w:r>
      <w:proofErr w:type="spellEnd"/>
      <w:r w:rsidRPr="00F8080D">
        <w:t xml:space="preserve"> (emitor E8).</w:t>
      </w:r>
    </w:p>
    <w:p w14:paraId="0961F7BD" w14:textId="60E68884" w:rsidR="00337804" w:rsidRPr="00F8080D" w:rsidRDefault="00337804" w:rsidP="00601BFE">
      <w:pPr>
        <w:spacing w:before="120" w:after="120"/>
        <w:ind w:left="426" w:hanging="426"/>
        <w:jc w:val="both"/>
        <w:rPr>
          <w:b/>
          <w:iCs/>
        </w:rPr>
      </w:pPr>
      <w:r w:rsidRPr="00F8080D">
        <w:rPr>
          <w:b/>
          <w:bCs/>
          <w:iCs/>
        </w:rPr>
        <w:t xml:space="preserve">4.1. Dopuszczalna wielkość emisji gazów i pyłów wprowadzanych do powietrza z instalacji </w:t>
      </w:r>
      <w:r w:rsidRPr="00F8080D">
        <w:rPr>
          <w:b/>
          <w:iCs/>
        </w:rPr>
        <w:t>do termicznego przekształcania produktów ubocznych pochodzenia zwierzęcego i</w:t>
      </w:r>
      <w:r w:rsidR="00766F9F">
        <w:rPr>
          <w:b/>
          <w:iCs/>
        </w:rPr>
        <w:t> </w:t>
      </w:r>
      <w:r w:rsidRPr="00F8080D">
        <w:rPr>
          <w:b/>
          <w:iCs/>
        </w:rPr>
        <w:t>odpadów innych niż niebezpieczne - E6</w:t>
      </w:r>
    </w:p>
    <w:p w14:paraId="0E69C6C2" w14:textId="0FA1C7E9" w:rsidR="00337804" w:rsidRPr="00F8080D" w:rsidRDefault="00337804" w:rsidP="00601BFE">
      <w:pPr>
        <w:spacing w:before="120" w:after="120"/>
        <w:jc w:val="both"/>
        <w:rPr>
          <w:b/>
          <w:iCs/>
        </w:rPr>
      </w:pPr>
      <w:r w:rsidRPr="00F8080D">
        <w:rPr>
          <w:b/>
          <w:iCs/>
        </w:rPr>
        <w:t xml:space="preserve">Tabela nr </w:t>
      </w:r>
      <w:r w:rsidR="005F0454" w:rsidRPr="00F8080D">
        <w:rPr>
          <w:b/>
          <w:iCs/>
          <w:color w:val="000000" w:themeColor="text1"/>
        </w:rPr>
        <w:t>10a</w:t>
      </w:r>
      <w:r w:rsidRPr="00F8080D">
        <w:rPr>
          <w:b/>
          <w:iCs/>
          <w:color w:val="000000" w:themeColor="text1"/>
        </w:rPr>
        <w:t xml:space="preserve"> </w:t>
      </w:r>
      <w:r w:rsidRPr="00F8080D">
        <w:rPr>
          <w:b/>
          <w:iCs/>
        </w:rPr>
        <w:t>Dopuszczalna wielkość emisji gazów i pyłów do powietrza w</w:t>
      </w:r>
      <w:r w:rsidR="00E16835" w:rsidRPr="00F8080D">
        <w:rPr>
          <w:b/>
          <w:iCs/>
        </w:rPr>
        <w:t> </w:t>
      </w:r>
      <w:r w:rsidRPr="00F8080D">
        <w:rPr>
          <w:b/>
          <w:iCs/>
        </w:rPr>
        <w:t>czasie rozruchu (144 h) instalacji, praca palnika pieca obrotowego i palnika komory fluidalnej opalanych - biodiesel lub olej opałowy; zużycie paliwa (dwa palniki łącznie)  – ok. 300</w:t>
      </w:r>
      <w:r w:rsidR="00766F9F">
        <w:rPr>
          <w:b/>
          <w:iCs/>
        </w:rPr>
        <w:t> </w:t>
      </w:r>
      <w:r w:rsidRPr="00F8080D">
        <w:rPr>
          <w:b/>
          <w:iCs/>
        </w:rPr>
        <w:t>kg/h</w:t>
      </w:r>
    </w:p>
    <w:tbl>
      <w:tblPr>
        <w:tblStyle w:val="Tabela-Siatka"/>
        <w:tblW w:w="4973" w:type="pct"/>
        <w:tblLook w:val="04A0" w:firstRow="1" w:lastRow="0" w:firstColumn="1" w:lastColumn="0" w:noHBand="0" w:noVBand="1"/>
      </w:tblPr>
      <w:tblGrid>
        <w:gridCol w:w="2339"/>
        <w:gridCol w:w="2376"/>
        <w:gridCol w:w="2084"/>
        <w:gridCol w:w="2214"/>
      </w:tblGrid>
      <w:tr w:rsidR="00337804" w:rsidRPr="00F8080D" w14:paraId="3DD91064" w14:textId="77777777" w:rsidTr="00BC5B40">
        <w:trPr>
          <w:trHeight w:val="928"/>
        </w:trPr>
        <w:tc>
          <w:tcPr>
            <w:tcW w:w="1298" w:type="pct"/>
            <w:shd w:val="clear" w:color="auto" w:fill="D9D9D9" w:themeFill="background1" w:themeFillShade="D9"/>
            <w:vAlign w:val="center"/>
          </w:tcPr>
          <w:p w14:paraId="0AFAC3B1" w14:textId="77777777" w:rsidR="00337804" w:rsidRPr="00F8080D" w:rsidRDefault="00337804" w:rsidP="00310E5D">
            <w:pPr>
              <w:spacing w:before="120" w:after="120"/>
              <w:jc w:val="center"/>
              <w:rPr>
                <w:b/>
                <w:sz w:val="22"/>
                <w:szCs w:val="22"/>
              </w:rPr>
            </w:pPr>
            <w:r w:rsidRPr="00F8080D">
              <w:rPr>
                <w:b/>
                <w:sz w:val="22"/>
                <w:szCs w:val="22"/>
              </w:rPr>
              <w:t>Nazwa substancji</w:t>
            </w:r>
          </w:p>
        </w:tc>
        <w:tc>
          <w:tcPr>
            <w:tcW w:w="1318" w:type="pct"/>
            <w:shd w:val="clear" w:color="auto" w:fill="D9D9D9" w:themeFill="background1" w:themeFillShade="D9"/>
            <w:vAlign w:val="center"/>
          </w:tcPr>
          <w:p w14:paraId="51320E27" w14:textId="77777777" w:rsidR="00337804" w:rsidRPr="00F8080D" w:rsidRDefault="00337804" w:rsidP="00310E5D">
            <w:pPr>
              <w:spacing w:before="120" w:after="120"/>
              <w:jc w:val="center"/>
              <w:rPr>
                <w:rFonts w:eastAsia="Arial"/>
                <w:b/>
                <w:bCs/>
                <w:color w:val="000000"/>
                <w:sz w:val="22"/>
                <w:szCs w:val="22"/>
                <w:shd w:val="clear" w:color="auto" w:fill="FFFFFF"/>
                <w:lang w:bidi="pl-PL"/>
              </w:rPr>
            </w:pPr>
            <w:r w:rsidRPr="00F8080D">
              <w:rPr>
                <w:rFonts w:eastAsia="Arial"/>
                <w:b/>
                <w:bCs/>
                <w:color w:val="000000"/>
                <w:sz w:val="22"/>
                <w:szCs w:val="22"/>
                <w:highlight w:val="lightGray"/>
                <w:shd w:val="clear" w:color="auto" w:fill="FFFFFF"/>
                <w:lang w:bidi="pl-PL"/>
              </w:rPr>
              <w:t>Standard emisyjny [mg/Nm</w:t>
            </w:r>
            <w:r w:rsidRPr="00F8080D">
              <w:rPr>
                <w:rFonts w:eastAsia="Arial"/>
                <w:b/>
                <w:bCs/>
                <w:color w:val="000000"/>
                <w:sz w:val="22"/>
                <w:szCs w:val="22"/>
                <w:highlight w:val="lightGray"/>
                <w:shd w:val="clear" w:color="auto" w:fill="FFFFFF"/>
                <w:vertAlign w:val="superscript"/>
                <w:lang w:bidi="pl-PL"/>
              </w:rPr>
              <w:t>3</w:t>
            </w:r>
            <w:r w:rsidRPr="00F8080D">
              <w:rPr>
                <w:rFonts w:eastAsia="Arial"/>
                <w:b/>
                <w:bCs/>
                <w:color w:val="000000"/>
                <w:sz w:val="22"/>
                <w:szCs w:val="22"/>
                <w:highlight w:val="lightGray"/>
                <w:shd w:val="clear" w:color="auto" w:fill="FFFFFF"/>
                <w:vertAlign w:val="subscript"/>
                <w:lang w:bidi="pl-PL"/>
              </w:rPr>
              <w:t>u</w:t>
            </w:r>
            <w:r w:rsidRPr="00F8080D">
              <w:rPr>
                <w:rFonts w:eastAsia="Arial"/>
                <w:b/>
                <w:bCs/>
                <w:color w:val="000000"/>
                <w:sz w:val="22"/>
                <w:szCs w:val="22"/>
                <w:highlight w:val="lightGray"/>
                <w:shd w:val="clear" w:color="auto" w:fill="FFFFFF"/>
                <w:lang w:bidi="pl-PL"/>
              </w:rPr>
              <w:t xml:space="preserve">] * </w:t>
            </w:r>
            <w:r w:rsidRPr="00F8080D">
              <w:rPr>
                <w:rFonts w:eastAsia="Arial"/>
                <w:b/>
                <w:bCs/>
                <w:color w:val="000000"/>
                <w:sz w:val="22"/>
                <w:szCs w:val="22"/>
                <w:highlight w:val="lightGray"/>
                <w:shd w:val="clear" w:color="auto" w:fill="FFFFFF"/>
                <w:lang w:bidi="pl-PL"/>
              </w:rPr>
              <w:br/>
              <w:t>(3% tlenu)</w:t>
            </w:r>
          </w:p>
        </w:tc>
        <w:tc>
          <w:tcPr>
            <w:tcW w:w="1156" w:type="pct"/>
            <w:shd w:val="clear" w:color="auto" w:fill="D9D9D9" w:themeFill="background1" w:themeFillShade="D9"/>
          </w:tcPr>
          <w:p w14:paraId="0855D87F" w14:textId="77777777" w:rsidR="00337804" w:rsidRPr="00F8080D" w:rsidRDefault="00337804" w:rsidP="00310E5D">
            <w:pPr>
              <w:spacing w:before="120" w:after="120"/>
              <w:jc w:val="center"/>
              <w:rPr>
                <w:b/>
              </w:rPr>
            </w:pPr>
            <w:r w:rsidRPr="00F8080D">
              <w:rPr>
                <w:b/>
                <w:sz w:val="22"/>
                <w:szCs w:val="22"/>
              </w:rPr>
              <w:t xml:space="preserve">Dopuszczalna emisja godzinowa [kg/h] </w:t>
            </w:r>
          </w:p>
        </w:tc>
        <w:tc>
          <w:tcPr>
            <w:tcW w:w="1228" w:type="pct"/>
            <w:shd w:val="clear" w:color="auto" w:fill="D9D9D9" w:themeFill="background1" w:themeFillShade="D9"/>
            <w:vAlign w:val="center"/>
          </w:tcPr>
          <w:p w14:paraId="605F29F2" w14:textId="77777777" w:rsidR="00337804" w:rsidRPr="00F8080D" w:rsidRDefault="00337804" w:rsidP="00310E5D">
            <w:pPr>
              <w:spacing w:before="120" w:after="120"/>
              <w:jc w:val="center"/>
              <w:rPr>
                <w:b/>
                <w:sz w:val="22"/>
                <w:szCs w:val="22"/>
              </w:rPr>
            </w:pPr>
            <w:r w:rsidRPr="00F8080D">
              <w:rPr>
                <w:b/>
                <w:sz w:val="22"/>
                <w:szCs w:val="22"/>
              </w:rPr>
              <w:t>Dopuszczalna emisja roczna [Mg/rok]</w:t>
            </w:r>
          </w:p>
        </w:tc>
      </w:tr>
      <w:tr w:rsidR="00337804" w:rsidRPr="00F8080D" w14:paraId="562ACEA7" w14:textId="77777777" w:rsidTr="00BC5B40">
        <w:trPr>
          <w:trHeight w:val="489"/>
        </w:trPr>
        <w:tc>
          <w:tcPr>
            <w:tcW w:w="1298" w:type="pct"/>
            <w:vAlign w:val="center"/>
          </w:tcPr>
          <w:p w14:paraId="4B56A03F" w14:textId="77777777" w:rsidR="00337804" w:rsidRPr="00F8080D" w:rsidRDefault="00337804" w:rsidP="00310E5D">
            <w:pPr>
              <w:spacing w:before="120" w:after="120"/>
              <w:contextualSpacing/>
              <w:jc w:val="center"/>
              <w:rPr>
                <w:bCs/>
                <w:sz w:val="22"/>
                <w:szCs w:val="22"/>
              </w:rPr>
            </w:pPr>
            <w:r w:rsidRPr="00F8080D">
              <w:rPr>
                <w:bCs/>
                <w:sz w:val="22"/>
                <w:szCs w:val="22"/>
              </w:rPr>
              <w:t>pył całkowity</w:t>
            </w:r>
          </w:p>
        </w:tc>
        <w:tc>
          <w:tcPr>
            <w:tcW w:w="1318" w:type="pct"/>
            <w:vAlign w:val="center"/>
          </w:tcPr>
          <w:p w14:paraId="554E7B82" w14:textId="77777777" w:rsidR="00337804" w:rsidRPr="00F8080D" w:rsidRDefault="00337804" w:rsidP="00310E5D">
            <w:pPr>
              <w:spacing w:before="120" w:after="120"/>
              <w:contextualSpacing/>
              <w:jc w:val="center"/>
              <w:rPr>
                <w:bCs/>
                <w:sz w:val="22"/>
                <w:szCs w:val="22"/>
              </w:rPr>
            </w:pPr>
            <w:r w:rsidRPr="00F8080D">
              <w:rPr>
                <w:bCs/>
                <w:sz w:val="22"/>
                <w:szCs w:val="22"/>
              </w:rPr>
              <w:t>50</w:t>
            </w:r>
          </w:p>
        </w:tc>
        <w:tc>
          <w:tcPr>
            <w:tcW w:w="1156" w:type="pct"/>
          </w:tcPr>
          <w:p w14:paraId="3EE51646"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228" w:type="pct"/>
            <w:vAlign w:val="center"/>
          </w:tcPr>
          <w:p w14:paraId="7594526B" w14:textId="77777777" w:rsidR="00337804" w:rsidRPr="00F8080D" w:rsidRDefault="00337804" w:rsidP="00310E5D">
            <w:pPr>
              <w:spacing w:before="120" w:after="120"/>
              <w:contextualSpacing/>
              <w:jc w:val="center"/>
              <w:rPr>
                <w:bCs/>
                <w:sz w:val="22"/>
                <w:szCs w:val="22"/>
              </w:rPr>
            </w:pPr>
            <w:r w:rsidRPr="00F8080D">
              <w:rPr>
                <w:bCs/>
                <w:sz w:val="22"/>
                <w:szCs w:val="22"/>
              </w:rPr>
              <w:t>0,0228</w:t>
            </w:r>
          </w:p>
        </w:tc>
      </w:tr>
      <w:tr w:rsidR="00337804" w:rsidRPr="00F8080D" w14:paraId="305BE61E" w14:textId="77777777" w:rsidTr="00BC5B40">
        <w:trPr>
          <w:trHeight w:val="411"/>
        </w:trPr>
        <w:tc>
          <w:tcPr>
            <w:tcW w:w="1298" w:type="pct"/>
            <w:vAlign w:val="center"/>
          </w:tcPr>
          <w:p w14:paraId="4346B934" w14:textId="77777777" w:rsidR="00337804" w:rsidRPr="00F8080D" w:rsidRDefault="00337804" w:rsidP="00310E5D">
            <w:pPr>
              <w:spacing w:before="120" w:after="120"/>
              <w:contextualSpacing/>
              <w:jc w:val="center"/>
              <w:rPr>
                <w:bCs/>
                <w:sz w:val="22"/>
                <w:szCs w:val="22"/>
              </w:rPr>
            </w:pPr>
            <w:r w:rsidRPr="00F8080D">
              <w:rPr>
                <w:bCs/>
                <w:sz w:val="22"/>
                <w:szCs w:val="22"/>
              </w:rPr>
              <w:t>pył PM10</w:t>
            </w:r>
          </w:p>
        </w:tc>
        <w:tc>
          <w:tcPr>
            <w:tcW w:w="1318" w:type="pct"/>
            <w:vAlign w:val="center"/>
          </w:tcPr>
          <w:p w14:paraId="0B3BE63F"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156" w:type="pct"/>
          </w:tcPr>
          <w:p w14:paraId="13FCB703" w14:textId="77777777" w:rsidR="00337804" w:rsidRPr="00F8080D" w:rsidRDefault="00337804" w:rsidP="00310E5D">
            <w:pPr>
              <w:spacing w:before="120" w:after="120"/>
              <w:contextualSpacing/>
              <w:jc w:val="center"/>
              <w:rPr>
                <w:bCs/>
                <w:sz w:val="22"/>
                <w:szCs w:val="22"/>
              </w:rPr>
            </w:pPr>
            <w:r w:rsidRPr="00F8080D">
              <w:rPr>
                <w:bCs/>
                <w:sz w:val="22"/>
                <w:szCs w:val="22"/>
              </w:rPr>
              <w:t>0,151</w:t>
            </w:r>
          </w:p>
        </w:tc>
        <w:tc>
          <w:tcPr>
            <w:tcW w:w="1228" w:type="pct"/>
            <w:vAlign w:val="center"/>
          </w:tcPr>
          <w:p w14:paraId="6105A370" w14:textId="77777777" w:rsidR="00337804" w:rsidRPr="00F8080D" w:rsidRDefault="00337804" w:rsidP="00310E5D">
            <w:pPr>
              <w:spacing w:before="120" w:after="120"/>
              <w:contextualSpacing/>
              <w:jc w:val="center"/>
              <w:rPr>
                <w:bCs/>
                <w:sz w:val="22"/>
                <w:szCs w:val="22"/>
              </w:rPr>
            </w:pPr>
            <w:r w:rsidRPr="00F8080D">
              <w:rPr>
                <w:bCs/>
                <w:sz w:val="22"/>
                <w:szCs w:val="22"/>
              </w:rPr>
              <w:t>0,0217</w:t>
            </w:r>
          </w:p>
        </w:tc>
      </w:tr>
      <w:tr w:rsidR="00337804" w:rsidRPr="00F8080D" w14:paraId="3A016345" w14:textId="77777777" w:rsidTr="00BC5B40">
        <w:trPr>
          <w:trHeight w:val="403"/>
        </w:trPr>
        <w:tc>
          <w:tcPr>
            <w:tcW w:w="1298" w:type="pct"/>
            <w:vAlign w:val="center"/>
          </w:tcPr>
          <w:p w14:paraId="5097CBFD" w14:textId="77777777" w:rsidR="00337804" w:rsidRPr="00F8080D" w:rsidRDefault="00337804" w:rsidP="00310E5D">
            <w:pPr>
              <w:spacing w:before="120" w:after="120"/>
              <w:contextualSpacing/>
              <w:jc w:val="center"/>
              <w:rPr>
                <w:bCs/>
                <w:sz w:val="22"/>
                <w:szCs w:val="22"/>
              </w:rPr>
            </w:pPr>
            <w:r w:rsidRPr="00F8080D">
              <w:rPr>
                <w:bCs/>
                <w:sz w:val="22"/>
                <w:szCs w:val="22"/>
              </w:rPr>
              <w:t>pył PM2,5</w:t>
            </w:r>
          </w:p>
        </w:tc>
        <w:tc>
          <w:tcPr>
            <w:tcW w:w="1318" w:type="pct"/>
            <w:vAlign w:val="center"/>
          </w:tcPr>
          <w:p w14:paraId="6A798080"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156" w:type="pct"/>
          </w:tcPr>
          <w:p w14:paraId="5243954D" w14:textId="77777777" w:rsidR="00337804" w:rsidRPr="00F8080D" w:rsidRDefault="00337804" w:rsidP="00310E5D">
            <w:pPr>
              <w:spacing w:before="120" w:after="120"/>
              <w:contextualSpacing/>
              <w:jc w:val="center"/>
              <w:rPr>
                <w:bCs/>
                <w:sz w:val="22"/>
                <w:szCs w:val="22"/>
              </w:rPr>
            </w:pPr>
            <w:r w:rsidRPr="00F8080D">
              <w:rPr>
                <w:bCs/>
                <w:sz w:val="22"/>
                <w:szCs w:val="22"/>
              </w:rPr>
              <w:t>0,113</w:t>
            </w:r>
          </w:p>
        </w:tc>
        <w:tc>
          <w:tcPr>
            <w:tcW w:w="1228" w:type="pct"/>
            <w:vAlign w:val="center"/>
          </w:tcPr>
          <w:p w14:paraId="05C38CE8" w14:textId="77777777" w:rsidR="00337804" w:rsidRPr="00F8080D" w:rsidRDefault="00337804" w:rsidP="00310E5D">
            <w:pPr>
              <w:spacing w:before="120" w:after="120"/>
              <w:contextualSpacing/>
              <w:jc w:val="center"/>
              <w:rPr>
                <w:bCs/>
                <w:sz w:val="22"/>
                <w:szCs w:val="22"/>
              </w:rPr>
            </w:pPr>
            <w:r w:rsidRPr="00F8080D">
              <w:rPr>
                <w:bCs/>
                <w:sz w:val="22"/>
                <w:szCs w:val="22"/>
              </w:rPr>
              <w:t>0,0163</w:t>
            </w:r>
          </w:p>
        </w:tc>
      </w:tr>
      <w:tr w:rsidR="00337804" w:rsidRPr="00F8080D" w14:paraId="0B93362B" w14:textId="77777777" w:rsidTr="00BC5B40">
        <w:trPr>
          <w:trHeight w:val="564"/>
        </w:trPr>
        <w:tc>
          <w:tcPr>
            <w:tcW w:w="1298" w:type="pct"/>
            <w:vAlign w:val="center"/>
          </w:tcPr>
          <w:p w14:paraId="624A1060" w14:textId="77777777" w:rsidR="00337804" w:rsidRPr="00F8080D" w:rsidRDefault="00337804" w:rsidP="00310E5D">
            <w:pPr>
              <w:spacing w:before="120"/>
              <w:contextualSpacing/>
              <w:jc w:val="center"/>
              <w:rPr>
                <w:bCs/>
                <w:sz w:val="22"/>
                <w:szCs w:val="22"/>
              </w:rPr>
            </w:pPr>
            <w:r w:rsidRPr="00F8080D">
              <w:rPr>
                <w:bCs/>
                <w:sz w:val="22"/>
                <w:szCs w:val="22"/>
              </w:rPr>
              <w:t xml:space="preserve">dwutlenek siarki </w:t>
            </w:r>
          </w:p>
          <w:p w14:paraId="4E632990" w14:textId="77777777" w:rsidR="00337804" w:rsidRPr="00F8080D" w:rsidRDefault="00337804" w:rsidP="00310E5D">
            <w:pPr>
              <w:spacing w:after="120"/>
              <w:contextualSpacing/>
              <w:jc w:val="center"/>
              <w:rPr>
                <w:bCs/>
                <w:sz w:val="22"/>
                <w:szCs w:val="22"/>
              </w:rPr>
            </w:pPr>
            <w:r w:rsidRPr="00F8080D">
              <w:rPr>
                <w:bCs/>
                <w:sz w:val="22"/>
                <w:szCs w:val="22"/>
              </w:rPr>
              <w:t>(do 31.12.2029 r.)</w:t>
            </w:r>
          </w:p>
        </w:tc>
        <w:tc>
          <w:tcPr>
            <w:tcW w:w="1318" w:type="pct"/>
            <w:vAlign w:val="center"/>
          </w:tcPr>
          <w:p w14:paraId="4D3E485D" w14:textId="77777777" w:rsidR="00337804" w:rsidRPr="00F8080D" w:rsidRDefault="00337804" w:rsidP="00310E5D">
            <w:pPr>
              <w:spacing w:before="120" w:after="120"/>
              <w:contextualSpacing/>
              <w:jc w:val="center"/>
              <w:rPr>
                <w:bCs/>
                <w:sz w:val="22"/>
                <w:szCs w:val="22"/>
              </w:rPr>
            </w:pPr>
            <w:r w:rsidRPr="00F8080D">
              <w:rPr>
                <w:bCs/>
                <w:sz w:val="22"/>
                <w:szCs w:val="22"/>
              </w:rPr>
              <w:t>850</w:t>
            </w:r>
          </w:p>
        </w:tc>
        <w:tc>
          <w:tcPr>
            <w:tcW w:w="1156" w:type="pct"/>
            <w:vAlign w:val="center"/>
          </w:tcPr>
          <w:p w14:paraId="696AE376"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228" w:type="pct"/>
            <w:vAlign w:val="center"/>
          </w:tcPr>
          <w:p w14:paraId="44A5113D" w14:textId="77777777" w:rsidR="00337804" w:rsidRPr="00F8080D" w:rsidRDefault="00337804" w:rsidP="00310E5D">
            <w:pPr>
              <w:spacing w:before="120" w:after="120"/>
              <w:contextualSpacing/>
              <w:jc w:val="center"/>
              <w:rPr>
                <w:bCs/>
                <w:sz w:val="22"/>
                <w:szCs w:val="22"/>
              </w:rPr>
            </w:pPr>
            <w:r w:rsidRPr="00F8080D">
              <w:rPr>
                <w:bCs/>
                <w:sz w:val="22"/>
                <w:szCs w:val="22"/>
              </w:rPr>
              <w:t>0,3891</w:t>
            </w:r>
          </w:p>
        </w:tc>
      </w:tr>
      <w:tr w:rsidR="00337804" w:rsidRPr="00F8080D" w14:paraId="5A361242" w14:textId="77777777" w:rsidTr="00BC5B40">
        <w:trPr>
          <w:trHeight w:val="479"/>
        </w:trPr>
        <w:tc>
          <w:tcPr>
            <w:tcW w:w="1298" w:type="pct"/>
            <w:vAlign w:val="center"/>
          </w:tcPr>
          <w:p w14:paraId="2991BD67" w14:textId="77777777" w:rsidR="00337804" w:rsidRPr="00F8080D" w:rsidRDefault="00337804" w:rsidP="00310E5D">
            <w:pPr>
              <w:spacing w:before="120"/>
              <w:contextualSpacing/>
              <w:jc w:val="center"/>
              <w:rPr>
                <w:bCs/>
                <w:sz w:val="22"/>
                <w:szCs w:val="22"/>
              </w:rPr>
            </w:pPr>
            <w:r w:rsidRPr="00F8080D">
              <w:rPr>
                <w:bCs/>
                <w:sz w:val="22"/>
                <w:szCs w:val="22"/>
              </w:rPr>
              <w:t>dwutlenek siarki</w:t>
            </w:r>
          </w:p>
          <w:p w14:paraId="571BF195" w14:textId="77777777" w:rsidR="00337804" w:rsidRPr="00F8080D" w:rsidRDefault="00337804" w:rsidP="00310E5D">
            <w:pPr>
              <w:spacing w:after="120"/>
              <w:contextualSpacing/>
              <w:jc w:val="center"/>
              <w:rPr>
                <w:bCs/>
                <w:sz w:val="22"/>
                <w:szCs w:val="22"/>
              </w:rPr>
            </w:pPr>
            <w:r w:rsidRPr="00F8080D">
              <w:rPr>
                <w:bCs/>
                <w:sz w:val="22"/>
                <w:szCs w:val="22"/>
              </w:rPr>
              <w:t>(od 01.01.2030 r.)</w:t>
            </w:r>
          </w:p>
        </w:tc>
        <w:tc>
          <w:tcPr>
            <w:tcW w:w="1318" w:type="pct"/>
            <w:vAlign w:val="center"/>
          </w:tcPr>
          <w:p w14:paraId="660FC0CF" w14:textId="77777777" w:rsidR="00337804" w:rsidRPr="00F8080D" w:rsidRDefault="00337804" w:rsidP="00310E5D">
            <w:pPr>
              <w:spacing w:before="120" w:after="120"/>
              <w:contextualSpacing/>
              <w:jc w:val="center"/>
              <w:rPr>
                <w:bCs/>
                <w:sz w:val="22"/>
                <w:szCs w:val="22"/>
              </w:rPr>
            </w:pPr>
            <w:r w:rsidRPr="00F8080D">
              <w:rPr>
                <w:bCs/>
                <w:sz w:val="22"/>
                <w:szCs w:val="22"/>
              </w:rPr>
              <w:t>350</w:t>
            </w:r>
          </w:p>
        </w:tc>
        <w:tc>
          <w:tcPr>
            <w:tcW w:w="1156" w:type="pct"/>
            <w:vAlign w:val="center"/>
          </w:tcPr>
          <w:p w14:paraId="0564C3AF"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228" w:type="pct"/>
            <w:vAlign w:val="center"/>
          </w:tcPr>
          <w:p w14:paraId="05B3B511" w14:textId="77777777" w:rsidR="00337804" w:rsidRPr="00F8080D" w:rsidRDefault="00337804" w:rsidP="00310E5D">
            <w:pPr>
              <w:spacing w:before="120" w:after="120"/>
              <w:contextualSpacing/>
              <w:jc w:val="center"/>
              <w:rPr>
                <w:bCs/>
                <w:sz w:val="22"/>
                <w:szCs w:val="22"/>
              </w:rPr>
            </w:pPr>
            <w:r w:rsidRPr="00F8080D">
              <w:rPr>
                <w:bCs/>
                <w:sz w:val="22"/>
                <w:szCs w:val="22"/>
              </w:rPr>
              <w:t>0,1602</w:t>
            </w:r>
          </w:p>
        </w:tc>
      </w:tr>
      <w:tr w:rsidR="00337804" w:rsidRPr="00F8080D" w14:paraId="5836B5A0" w14:textId="77777777" w:rsidTr="00BC5B40">
        <w:trPr>
          <w:trHeight w:val="467"/>
        </w:trPr>
        <w:tc>
          <w:tcPr>
            <w:tcW w:w="1298" w:type="pct"/>
            <w:vAlign w:val="center"/>
          </w:tcPr>
          <w:p w14:paraId="676759F2" w14:textId="77777777" w:rsidR="00337804" w:rsidRPr="00F8080D" w:rsidRDefault="00337804" w:rsidP="00310E5D">
            <w:pPr>
              <w:spacing w:before="120" w:after="120"/>
              <w:contextualSpacing/>
              <w:jc w:val="center"/>
              <w:rPr>
                <w:bCs/>
                <w:sz w:val="22"/>
                <w:szCs w:val="22"/>
              </w:rPr>
            </w:pPr>
            <w:r w:rsidRPr="00F8080D">
              <w:rPr>
                <w:bCs/>
                <w:sz w:val="22"/>
                <w:szCs w:val="22"/>
              </w:rPr>
              <w:t>tlenki azotu</w:t>
            </w:r>
          </w:p>
        </w:tc>
        <w:tc>
          <w:tcPr>
            <w:tcW w:w="1318" w:type="pct"/>
            <w:vAlign w:val="center"/>
          </w:tcPr>
          <w:p w14:paraId="02F28F4E" w14:textId="77777777" w:rsidR="00337804" w:rsidRPr="00F8080D" w:rsidRDefault="00337804" w:rsidP="00310E5D">
            <w:pPr>
              <w:spacing w:before="120" w:after="120"/>
              <w:contextualSpacing/>
              <w:jc w:val="center"/>
              <w:rPr>
                <w:bCs/>
                <w:sz w:val="22"/>
                <w:szCs w:val="22"/>
              </w:rPr>
            </w:pPr>
            <w:r w:rsidRPr="00F8080D">
              <w:rPr>
                <w:bCs/>
                <w:sz w:val="22"/>
                <w:szCs w:val="22"/>
              </w:rPr>
              <w:t>400</w:t>
            </w:r>
          </w:p>
        </w:tc>
        <w:tc>
          <w:tcPr>
            <w:tcW w:w="1156" w:type="pct"/>
          </w:tcPr>
          <w:p w14:paraId="2E705683" w14:textId="77777777" w:rsidR="00337804" w:rsidRPr="00F8080D" w:rsidRDefault="00337804" w:rsidP="00310E5D">
            <w:pPr>
              <w:spacing w:before="120" w:after="120"/>
              <w:contextualSpacing/>
              <w:jc w:val="center"/>
              <w:rPr>
                <w:bCs/>
                <w:sz w:val="22"/>
                <w:szCs w:val="22"/>
              </w:rPr>
            </w:pPr>
            <w:r w:rsidRPr="00F8080D">
              <w:rPr>
                <w:bCs/>
                <w:sz w:val="22"/>
                <w:szCs w:val="22"/>
              </w:rPr>
              <w:t>-</w:t>
            </w:r>
          </w:p>
        </w:tc>
        <w:tc>
          <w:tcPr>
            <w:tcW w:w="1228" w:type="pct"/>
            <w:vAlign w:val="center"/>
          </w:tcPr>
          <w:p w14:paraId="26B3BBC1" w14:textId="77777777" w:rsidR="00337804" w:rsidRPr="00F8080D" w:rsidRDefault="00337804" w:rsidP="00310E5D">
            <w:pPr>
              <w:spacing w:before="120" w:after="120"/>
              <w:contextualSpacing/>
              <w:jc w:val="center"/>
              <w:rPr>
                <w:bCs/>
                <w:sz w:val="22"/>
                <w:szCs w:val="22"/>
              </w:rPr>
            </w:pPr>
            <w:r w:rsidRPr="00F8080D">
              <w:rPr>
                <w:bCs/>
                <w:sz w:val="22"/>
                <w:szCs w:val="22"/>
              </w:rPr>
              <w:t>0,1832</w:t>
            </w:r>
          </w:p>
        </w:tc>
      </w:tr>
    </w:tbl>
    <w:p w14:paraId="45E2A526" w14:textId="4EE2953C" w:rsidR="00337804" w:rsidRPr="00F8080D" w:rsidRDefault="00337804" w:rsidP="00337804">
      <w:pPr>
        <w:spacing w:after="120"/>
        <w:jc w:val="both"/>
        <w:rPr>
          <w:bCs/>
          <w:sz w:val="16"/>
          <w:szCs w:val="16"/>
        </w:rPr>
      </w:pPr>
      <w:r w:rsidRPr="00F8080D">
        <w:rPr>
          <w:bCs/>
          <w:sz w:val="16"/>
          <w:szCs w:val="16"/>
        </w:rPr>
        <w:t xml:space="preserve">* stężenie substancji w gazach odlotowych wyrażone w miligramach substancji na metr sześcienny gazów odlotowych odniesiony do warunków umownych temperatury 273,15 K, ciśnienia 101,3 </w:t>
      </w:r>
      <w:proofErr w:type="spellStart"/>
      <w:r w:rsidRPr="00F8080D">
        <w:rPr>
          <w:bCs/>
          <w:sz w:val="16"/>
          <w:szCs w:val="16"/>
        </w:rPr>
        <w:t>kPa</w:t>
      </w:r>
      <w:proofErr w:type="spellEnd"/>
      <w:r w:rsidRPr="00F8080D">
        <w:rPr>
          <w:bCs/>
          <w:sz w:val="16"/>
          <w:szCs w:val="16"/>
        </w:rPr>
        <w:t xml:space="preserve"> i odniesiony do gazu suchego przy zawartości 3% tlenu w gazach odlotowych, wg zapisów rozporządzenia Ministra Klimatu z dnia 24 września 2020 r. </w:t>
      </w:r>
      <w:r w:rsidRPr="00F8080D">
        <w:rPr>
          <w:bCs/>
          <w:i/>
          <w:iCs/>
          <w:sz w:val="16"/>
          <w:szCs w:val="16"/>
        </w:rPr>
        <w:t>w sprawie standardów emisyjnych dla niektórych rodzajów instalacji, źródeł spalania paliw oraz urządzeń spalania lub współspalania odpadów.</w:t>
      </w:r>
    </w:p>
    <w:p w14:paraId="22E67D78" w14:textId="54E1E187" w:rsidR="00337804" w:rsidRPr="00F8080D" w:rsidRDefault="00337804" w:rsidP="00337804">
      <w:pPr>
        <w:spacing w:before="120" w:after="120"/>
        <w:jc w:val="both"/>
        <w:rPr>
          <w:b/>
        </w:rPr>
      </w:pPr>
      <w:r w:rsidRPr="00F8080D">
        <w:rPr>
          <w:b/>
          <w:color w:val="000000" w:themeColor="text1"/>
        </w:rPr>
        <w:t>Tabela nr 1</w:t>
      </w:r>
      <w:r w:rsidR="005F0454" w:rsidRPr="00F8080D">
        <w:rPr>
          <w:b/>
          <w:color w:val="000000" w:themeColor="text1"/>
        </w:rPr>
        <w:t>0b</w:t>
      </w:r>
      <w:r w:rsidRPr="00F8080D">
        <w:rPr>
          <w:b/>
          <w:color w:val="000000" w:themeColor="text1"/>
        </w:rPr>
        <w:t xml:space="preserve"> </w:t>
      </w:r>
      <w:r w:rsidRPr="00F8080D">
        <w:rPr>
          <w:b/>
        </w:rPr>
        <w:t>Dopuszczalna emisja gazów i pyłów do powietrza w czasie procesu spalania produktów ubocznych pochodzenia zwierzęcego i odpadów innych niż niebezpieczne (8544 h) w instalacji, ilość przetworzonych odpadów  – 5,65 Mg/h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31"/>
        <w:gridCol w:w="1258"/>
        <w:gridCol w:w="1058"/>
        <w:gridCol w:w="814"/>
        <w:gridCol w:w="1046"/>
        <w:gridCol w:w="1546"/>
        <w:gridCol w:w="1064"/>
        <w:gridCol w:w="845"/>
      </w:tblGrid>
      <w:tr w:rsidR="00337804" w:rsidRPr="00F8080D" w14:paraId="3255050E" w14:textId="77777777" w:rsidTr="008114CD">
        <w:trPr>
          <w:trHeight w:hRule="exact" w:val="518"/>
        </w:trPr>
        <w:tc>
          <w:tcPr>
            <w:tcW w:w="790" w:type="pct"/>
            <w:vMerge w:val="restart"/>
            <w:shd w:val="clear" w:color="auto" w:fill="D9D9D9" w:themeFill="background1" w:themeFillShade="D9"/>
            <w:vAlign w:val="center"/>
          </w:tcPr>
          <w:p w14:paraId="7F683630" w14:textId="77777777" w:rsidR="00337804" w:rsidRPr="00F8080D" w:rsidRDefault="00337804" w:rsidP="00310E5D">
            <w:pPr>
              <w:spacing w:before="120" w:after="120" w:line="23" w:lineRule="atLeast"/>
              <w:jc w:val="center"/>
              <w:rPr>
                <w:rStyle w:val="CharStyle279"/>
                <w:rFonts w:ascii="Times New Roman" w:hAnsi="Times New Roman" w:cs="Times New Roman"/>
                <w:color w:val="auto"/>
                <w:sz w:val="18"/>
                <w:szCs w:val="18"/>
                <w:highlight w:val="lightGray"/>
              </w:rPr>
            </w:pPr>
            <w:r w:rsidRPr="00F8080D">
              <w:rPr>
                <w:rStyle w:val="CharStyle279"/>
                <w:rFonts w:ascii="Times New Roman" w:hAnsi="Times New Roman" w:cs="Times New Roman"/>
                <w:color w:val="auto"/>
                <w:sz w:val="18"/>
                <w:szCs w:val="18"/>
                <w:highlight w:val="lightGray"/>
              </w:rPr>
              <w:t>Nazwa substancji</w:t>
            </w:r>
          </w:p>
        </w:tc>
        <w:tc>
          <w:tcPr>
            <w:tcW w:w="4210" w:type="pct"/>
            <w:gridSpan w:val="7"/>
            <w:shd w:val="clear" w:color="auto" w:fill="D9D9D9" w:themeFill="background1" w:themeFillShade="D9"/>
            <w:vAlign w:val="center"/>
          </w:tcPr>
          <w:p w14:paraId="5BF3C838" w14:textId="77777777" w:rsidR="00337804" w:rsidRPr="00F8080D" w:rsidRDefault="00337804" w:rsidP="00310E5D">
            <w:pPr>
              <w:pStyle w:val="Style55"/>
              <w:shd w:val="clear" w:color="auto" w:fill="auto"/>
              <w:spacing w:before="120" w:after="120" w:line="23" w:lineRule="atLeast"/>
              <w:ind w:firstLine="0"/>
              <w:jc w:val="center"/>
              <w:rPr>
                <w:rStyle w:val="CharStyle279"/>
                <w:rFonts w:ascii="Times New Roman" w:hAnsi="Times New Roman" w:cs="Times New Roman"/>
                <w:color w:val="auto"/>
                <w:sz w:val="18"/>
                <w:szCs w:val="18"/>
                <w:highlight w:val="lightGray"/>
              </w:rPr>
            </w:pPr>
            <w:r w:rsidRPr="00F8080D">
              <w:rPr>
                <w:rStyle w:val="CharStyle279"/>
                <w:rFonts w:ascii="Times New Roman" w:hAnsi="Times New Roman" w:cs="Times New Roman"/>
                <w:color w:val="auto"/>
                <w:sz w:val="18"/>
                <w:szCs w:val="18"/>
                <w:highlight w:val="lightGray"/>
              </w:rPr>
              <w:t>Dopuszczalna emisja w mg/Nm</w:t>
            </w:r>
            <w:r w:rsidRPr="00F8080D">
              <w:rPr>
                <w:rStyle w:val="CharStyle279"/>
                <w:rFonts w:ascii="Times New Roman" w:hAnsi="Times New Roman" w:cs="Times New Roman"/>
                <w:color w:val="auto"/>
                <w:sz w:val="18"/>
                <w:szCs w:val="18"/>
                <w:highlight w:val="lightGray"/>
                <w:vertAlign w:val="superscript"/>
              </w:rPr>
              <w:t>3</w:t>
            </w:r>
            <w:r w:rsidRPr="00F8080D">
              <w:rPr>
                <w:rStyle w:val="CharStyle279"/>
                <w:rFonts w:ascii="Times New Roman" w:hAnsi="Times New Roman" w:cs="Times New Roman"/>
                <w:color w:val="auto"/>
                <w:sz w:val="18"/>
                <w:szCs w:val="18"/>
                <w:highlight w:val="lightGray"/>
              </w:rPr>
              <w:t xml:space="preserve"> (mg/Nm</w:t>
            </w:r>
            <w:r w:rsidRPr="00F8080D">
              <w:rPr>
                <w:rStyle w:val="CharStyle279"/>
                <w:rFonts w:ascii="Times New Roman" w:hAnsi="Times New Roman" w:cs="Times New Roman"/>
                <w:color w:val="auto"/>
                <w:sz w:val="18"/>
                <w:szCs w:val="18"/>
                <w:highlight w:val="lightGray"/>
                <w:vertAlign w:val="superscript"/>
              </w:rPr>
              <w:t>3</w:t>
            </w:r>
            <w:r w:rsidRPr="00F8080D">
              <w:rPr>
                <w:rStyle w:val="CharStyle279"/>
                <w:rFonts w:ascii="Times New Roman" w:hAnsi="Times New Roman" w:cs="Times New Roman"/>
                <w:color w:val="auto"/>
                <w:sz w:val="18"/>
                <w:szCs w:val="18"/>
                <w:highlight w:val="lightGray"/>
                <w:vertAlign w:val="subscript"/>
              </w:rPr>
              <w:t>u</w:t>
            </w:r>
            <w:r w:rsidRPr="00F8080D">
              <w:rPr>
                <w:rStyle w:val="CharStyle279"/>
                <w:rFonts w:ascii="Times New Roman" w:hAnsi="Times New Roman" w:cs="Times New Roman"/>
                <w:color w:val="auto"/>
                <w:sz w:val="18"/>
                <w:szCs w:val="18"/>
                <w:highlight w:val="lightGray"/>
              </w:rPr>
              <w:t>)* – gazy suche, 11% tlenu</w:t>
            </w:r>
          </w:p>
        </w:tc>
      </w:tr>
      <w:tr w:rsidR="00337804" w:rsidRPr="00F8080D" w14:paraId="39F7B845" w14:textId="77777777" w:rsidTr="00E16835">
        <w:trPr>
          <w:trHeight w:hRule="exact" w:val="565"/>
        </w:trPr>
        <w:tc>
          <w:tcPr>
            <w:tcW w:w="790" w:type="pct"/>
            <w:vMerge/>
            <w:shd w:val="clear" w:color="auto" w:fill="D9D9D9" w:themeFill="background1" w:themeFillShade="D9"/>
            <w:vAlign w:val="center"/>
          </w:tcPr>
          <w:p w14:paraId="02AFB578" w14:textId="77777777" w:rsidR="00337804" w:rsidRPr="00F8080D" w:rsidRDefault="00337804" w:rsidP="00310E5D">
            <w:pPr>
              <w:spacing w:before="120" w:after="120" w:line="23" w:lineRule="atLeast"/>
              <w:jc w:val="center"/>
              <w:rPr>
                <w:rStyle w:val="CharStyle279"/>
                <w:rFonts w:ascii="Times New Roman" w:hAnsi="Times New Roman" w:cs="Times New Roman"/>
                <w:color w:val="auto"/>
                <w:sz w:val="18"/>
                <w:szCs w:val="18"/>
                <w:highlight w:val="lightGray"/>
              </w:rPr>
            </w:pPr>
          </w:p>
        </w:tc>
        <w:tc>
          <w:tcPr>
            <w:tcW w:w="1277" w:type="pct"/>
            <w:gridSpan w:val="2"/>
            <w:shd w:val="clear" w:color="auto" w:fill="D9D9D9" w:themeFill="background1" w:themeFillShade="D9"/>
            <w:vAlign w:val="center"/>
          </w:tcPr>
          <w:p w14:paraId="29D165BB" w14:textId="77777777" w:rsidR="00337804" w:rsidRPr="00F8080D" w:rsidRDefault="00337804" w:rsidP="00310E5D">
            <w:pPr>
              <w:pStyle w:val="Style55"/>
              <w:shd w:val="clear" w:color="auto" w:fill="auto"/>
              <w:spacing w:before="120" w:after="120" w:line="23" w:lineRule="atLeast"/>
              <w:ind w:firstLine="0"/>
              <w:jc w:val="center"/>
              <w:rPr>
                <w:rStyle w:val="CharStyle279"/>
                <w:rFonts w:ascii="Times New Roman" w:hAnsi="Times New Roman" w:cs="Times New Roman"/>
                <w:color w:val="auto"/>
                <w:sz w:val="18"/>
                <w:szCs w:val="18"/>
                <w:highlight w:val="lightGray"/>
              </w:rPr>
            </w:pPr>
            <w:r w:rsidRPr="00F8080D">
              <w:rPr>
                <w:rStyle w:val="CharStyle279"/>
                <w:rFonts w:ascii="Times New Roman" w:hAnsi="Times New Roman" w:cs="Times New Roman"/>
                <w:color w:val="auto"/>
                <w:sz w:val="18"/>
                <w:szCs w:val="18"/>
                <w:highlight w:val="lightGray"/>
              </w:rPr>
              <w:t xml:space="preserve">Poziom powiązany </w:t>
            </w:r>
            <w:r w:rsidRPr="00F8080D">
              <w:rPr>
                <w:rStyle w:val="CharStyle279"/>
                <w:rFonts w:ascii="Times New Roman" w:hAnsi="Times New Roman" w:cs="Times New Roman"/>
                <w:color w:val="auto"/>
                <w:sz w:val="18"/>
                <w:szCs w:val="18"/>
                <w:highlight w:val="lightGray"/>
              </w:rPr>
              <w:br/>
              <w:t>z dyrektywą IED</w:t>
            </w:r>
          </w:p>
        </w:tc>
        <w:tc>
          <w:tcPr>
            <w:tcW w:w="1879" w:type="pct"/>
            <w:gridSpan w:val="3"/>
            <w:shd w:val="clear" w:color="auto" w:fill="D9D9D9" w:themeFill="background1" w:themeFillShade="D9"/>
            <w:vAlign w:val="center"/>
          </w:tcPr>
          <w:p w14:paraId="6138860F" w14:textId="77777777" w:rsidR="00337804" w:rsidRPr="00F8080D" w:rsidRDefault="00337804" w:rsidP="00310E5D">
            <w:pPr>
              <w:pStyle w:val="Style55"/>
              <w:shd w:val="clear" w:color="auto" w:fill="auto"/>
              <w:spacing w:before="120" w:after="120" w:line="23" w:lineRule="atLeast"/>
              <w:ind w:firstLine="0"/>
              <w:jc w:val="center"/>
              <w:rPr>
                <w:rStyle w:val="CharStyle279"/>
                <w:rFonts w:ascii="Times New Roman" w:hAnsi="Times New Roman" w:cs="Times New Roman"/>
                <w:color w:val="auto"/>
                <w:sz w:val="18"/>
                <w:szCs w:val="18"/>
                <w:highlight w:val="lightGray"/>
              </w:rPr>
            </w:pPr>
            <w:r w:rsidRPr="00F8080D">
              <w:rPr>
                <w:rStyle w:val="CharStyle279"/>
                <w:rFonts w:ascii="Times New Roman" w:hAnsi="Times New Roman" w:cs="Times New Roman"/>
                <w:color w:val="auto"/>
                <w:sz w:val="18"/>
                <w:szCs w:val="18"/>
                <w:highlight w:val="lightGray"/>
              </w:rPr>
              <w:t xml:space="preserve">Poziom emisji powiązany z BAT </w:t>
            </w:r>
          </w:p>
        </w:tc>
        <w:tc>
          <w:tcPr>
            <w:tcW w:w="1053" w:type="pct"/>
            <w:gridSpan w:val="2"/>
            <w:shd w:val="clear" w:color="auto" w:fill="D9D9D9" w:themeFill="background1" w:themeFillShade="D9"/>
            <w:vAlign w:val="center"/>
          </w:tcPr>
          <w:p w14:paraId="507BD719" w14:textId="77777777" w:rsidR="00337804" w:rsidRPr="00F8080D" w:rsidRDefault="00337804" w:rsidP="00310E5D">
            <w:pPr>
              <w:pStyle w:val="Style55"/>
              <w:shd w:val="clear" w:color="auto" w:fill="auto"/>
              <w:spacing w:before="120" w:after="120" w:line="23" w:lineRule="atLeast"/>
              <w:ind w:firstLine="0"/>
              <w:jc w:val="center"/>
              <w:rPr>
                <w:rStyle w:val="CharStyle279"/>
                <w:rFonts w:ascii="Times New Roman" w:hAnsi="Times New Roman" w:cs="Times New Roman"/>
                <w:color w:val="auto"/>
                <w:sz w:val="18"/>
                <w:szCs w:val="18"/>
                <w:highlight w:val="lightGray"/>
              </w:rPr>
            </w:pPr>
            <w:r w:rsidRPr="00F8080D">
              <w:rPr>
                <w:rStyle w:val="CharStyle279"/>
                <w:rFonts w:ascii="Times New Roman" w:hAnsi="Times New Roman" w:cs="Times New Roman"/>
                <w:color w:val="auto"/>
                <w:sz w:val="18"/>
                <w:szCs w:val="18"/>
                <w:highlight w:val="lightGray"/>
              </w:rPr>
              <w:t>Dopuszczalna emisja</w:t>
            </w:r>
          </w:p>
        </w:tc>
      </w:tr>
      <w:tr w:rsidR="00337804" w:rsidRPr="00F8080D" w14:paraId="51205F07" w14:textId="77777777" w:rsidTr="00E16835">
        <w:trPr>
          <w:trHeight w:hRule="exact" w:val="584"/>
        </w:trPr>
        <w:tc>
          <w:tcPr>
            <w:tcW w:w="790" w:type="pct"/>
            <w:vMerge/>
            <w:shd w:val="clear" w:color="auto" w:fill="D9D9D9" w:themeFill="background1" w:themeFillShade="D9"/>
            <w:vAlign w:val="center"/>
          </w:tcPr>
          <w:p w14:paraId="6F64EEE7" w14:textId="77777777" w:rsidR="00337804" w:rsidRPr="00F8080D" w:rsidRDefault="00337804" w:rsidP="00310E5D">
            <w:pPr>
              <w:spacing w:before="120" w:after="120" w:line="23" w:lineRule="atLeast"/>
              <w:jc w:val="center"/>
              <w:rPr>
                <w:sz w:val="18"/>
                <w:szCs w:val="18"/>
                <w:highlight w:val="lightGray"/>
              </w:rPr>
            </w:pPr>
          </w:p>
        </w:tc>
        <w:tc>
          <w:tcPr>
            <w:tcW w:w="1277" w:type="pct"/>
            <w:gridSpan w:val="2"/>
            <w:shd w:val="clear" w:color="auto" w:fill="D9D9D9" w:themeFill="background1" w:themeFillShade="D9"/>
          </w:tcPr>
          <w:p w14:paraId="0E2E0AD5" w14:textId="77777777" w:rsidR="00337804" w:rsidRPr="00F8080D" w:rsidRDefault="00337804" w:rsidP="00310E5D">
            <w:pPr>
              <w:pStyle w:val="Style55"/>
              <w:shd w:val="clear" w:color="auto" w:fill="auto"/>
              <w:spacing w:before="120" w:after="120" w:line="23" w:lineRule="atLeast"/>
              <w:ind w:left="57" w:firstLine="0"/>
              <w:jc w:val="center"/>
              <w:rPr>
                <w:rStyle w:val="CharStyle279"/>
                <w:rFonts w:ascii="Times New Roman" w:hAnsi="Times New Roman" w:cs="Times New Roman"/>
                <w:color w:val="auto"/>
                <w:sz w:val="18"/>
                <w:szCs w:val="18"/>
                <w:highlight w:val="lightGray"/>
                <w:vertAlign w:val="superscript"/>
              </w:rPr>
            </w:pPr>
            <w:r w:rsidRPr="00F8080D">
              <w:rPr>
                <w:rStyle w:val="CharStyle279"/>
                <w:rFonts w:ascii="Times New Roman" w:hAnsi="Times New Roman" w:cs="Times New Roman"/>
                <w:color w:val="auto"/>
                <w:sz w:val="18"/>
                <w:szCs w:val="18"/>
                <w:highlight w:val="lightGray"/>
              </w:rPr>
              <w:t xml:space="preserve">Średnie trzydziestominutowe </w:t>
            </w:r>
            <w:r w:rsidRPr="00F8080D">
              <w:rPr>
                <w:rStyle w:val="CharStyle279"/>
                <w:rFonts w:ascii="Times New Roman" w:hAnsi="Times New Roman" w:cs="Times New Roman"/>
                <w:color w:val="auto"/>
                <w:sz w:val="18"/>
                <w:szCs w:val="18"/>
                <w:highlight w:val="lightGray"/>
                <w:vertAlign w:val="superscript"/>
              </w:rPr>
              <w:t>1)</w:t>
            </w:r>
          </w:p>
        </w:tc>
        <w:tc>
          <w:tcPr>
            <w:tcW w:w="449" w:type="pct"/>
            <w:vMerge w:val="restart"/>
            <w:shd w:val="clear" w:color="auto" w:fill="D9D9D9" w:themeFill="background1" w:themeFillShade="D9"/>
            <w:vAlign w:val="center"/>
          </w:tcPr>
          <w:p w14:paraId="17624B0C" w14:textId="77777777" w:rsidR="00337804" w:rsidRPr="00F8080D" w:rsidRDefault="00337804" w:rsidP="00310E5D">
            <w:pPr>
              <w:pStyle w:val="Style55"/>
              <w:shd w:val="clear" w:color="auto" w:fill="auto"/>
              <w:spacing w:before="120" w:after="120" w:line="23" w:lineRule="atLeast"/>
              <w:ind w:left="57" w:firstLine="0"/>
              <w:jc w:val="center"/>
              <w:rPr>
                <w:rFonts w:ascii="Times New Roman" w:hAnsi="Times New Roman" w:cs="Times New Roman"/>
                <w:sz w:val="18"/>
                <w:szCs w:val="18"/>
                <w:highlight w:val="lightGray"/>
              </w:rPr>
            </w:pPr>
            <w:r w:rsidRPr="00F8080D">
              <w:rPr>
                <w:rStyle w:val="CharStyle279"/>
                <w:rFonts w:ascii="Times New Roman" w:hAnsi="Times New Roman" w:cs="Times New Roman"/>
                <w:color w:val="auto"/>
                <w:sz w:val="18"/>
                <w:szCs w:val="18"/>
                <w:highlight w:val="lightGray"/>
              </w:rPr>
              <w:t xml:space="preserve">Średnia dobowa </w:t>
            </w:r>
            <w:r w:rsidRPr="00F8080D">
              <w:rPr>
                <w:rStyle w:val="CharStyle279"/>
                <w:rFonts w:ascii="Times New Roman" w:hAnsi="Times New Roman" w:cs="Times New Roman"/>
                <w:color w:val="auto"/>
                <w:sz w:val="18"/>
                <w:szCs w:val="18"/>
                <w:highlight w:val="lightGray"/>
                <w:vertAlign w:val="superscript"/>
              </w:rPr>
              <w:t>3)</w:t>
            </w:r>
          </w:p>
        </w:tc>
        <w:tc>
          <w:tcPr>
            <w:tcW w:w="577" w:type="pct"/>
            <w:vMerge w:val="restart"/>
            <w:shd w:val="clear" w:color="auto" w:fill="D9D9D9" w:themeFill="background1" w:themeFillShade="D9"/>
            <w:vAlign w:val="center"/>
          </w:tcPr>
          <w:p w14:paraId="30E5D1A5" w14:textId="77777777" w:rsidR="00337804" w:rsidRPr="00F8080D" w:rsidRDefault="00337804" w:rsidP="00310E5D">
            <w:pPr>
              <w:pStyle w:val="Style55"/>
              <w:shd w:val="clear" w:color="auto" w:fill="auto"/>
              <w:spacing w:before="120" w:after="120" w:line="23" w:lineRule="atLeast"/>
              <w:ind w:left="57" w:firstLine="0"/>
              <w:jc w:val="center"/>
              <w:rPr>
                <w:rFonts w:ascii="Times New Roman" w:hAnsi="Times New Roman" w:cs="Times New Roman"/>
                <w:sz w:val="18"/>
                <w:szCs w:val="18"/>
                <w:highlight w:val="lightGray"/>
                <w:vertAlign w:val="superscript"/>
              </w:rPr>
            </w:pPr>
            <w:r w:rsidRPr="00F8080D">
              <w:rPr>
                <w:rStyle w:val="CharStyle279"/>
                <w:rFonts w:ascii="Times New Roman" w:hAnsi="Times New Roman" w:cs="Times New Roman"/>
                <w:color w:val="auto"/>
                <w:sz w:val="18"/>
                <w:szCs w:val="18"/>
                <w:highlight w:val="lightGray"/>
              </w:rPr>
              <w:t xml:space="preserve">Średnia </w:t>
            </w:r>
            <w:r w:rsidRPr="00F8080D">
              <w:rPr>
                <w:rStyle w:val="CharStyle279"/>
                <w:rFonts w:ascii="Times New Roman" w:hAnsi="Times New Roman" w:cs="Times New Roman"/>
                <w:color w:val="auto"/>
                <w:sz w:val="18"/>
                <w:szCs w:val="18"/>
                <w:highlight w:val="lightGray"/>
              </w:rPr>
              <w:br/>
              <w:t xml:space="preserve">z okresu pobierania próbek </w:t>
            </w:r>
            <w:r w:rsidRPr="00F8080D">
              <w:rPr>
                <w:rStyle w:val="CharStyle279"/>
                <w:rFonts w:ascii="Times New Roman" w:hAnsi="Times New Roman" w:cs="Times New Roman"/>
                <w:color w:val="auto"/>
                <w:sz w:val="18"/>
                <w:szCs w:val="18"/>
                <w:highlight w:val="lightGray"/>
                <w:vertAlign w:val="superscript"/>
              </w:rPr>
              <w:t>4)</w:t>
            </w:r>
          </w:p>
        </w:tc>
        <w:tc>
          <w:tcPr>
            <w:tcW w:w="853" w:type="pct"/>
            <w:vMerge w:val="restart"/>
            <w:shd w:val="clear" w:color="auto" w:fill="D9D9D9" w:themeFill="background1" w:themeFillShade="D9"/>
            <w:vAlign w:val="center"/>
          </w:tcPr>
          <w:p w14:paraId="7BA868F3" w14:textId="77777777" w:rsidR="00337804" w:rsidRPr="00F8080D" w:rsidRDefault="00337804" w:rsidP="00310E5D">
            <w:pPr>
              <w:pStyle w:val="Style55"/>
              <w:shd w:val="clear" w:color="auto" w:fill="auto"/>
              <w:spacing w:before="120" w:after="120" w:line="23" w:lineRule="atLeast"/>
              <w:ind w:left="57" w:firstLine="0"/>
              <w:jc w:val="center"/>
              <w:rPr>
                <w:rFonts w:ascii="Times New Roman" w:hAnsi="Times New Roman" w:cs="Times New Roman"/>
                <w:sz w:val="18"/>
                <w:szCs w:val="18"/>
                <w:highlight w:val="lightGray"/>
                <w:vertAlign w:val="superscript"/>
              </w:rPr>
            </w:pPr>
            <w:r w:rsidRPr="00F8080D">
              <w:rPr>
                <w:rStyle w:val="CharStyle279"/>
                <w:rFonts w:ascii="Times New Roman" w:hAnsi="Times New Roman" w:cs="Times New Roman"/>
                <w:color w:val="auto"/>
                <w:sz w:val="18"/>
                <w:szCs w:val="18"/>
                <w:highlight w:val="lightGray"/>
              </w:rPr>
              <w:t xml:space="preserve">Długoterminowe pobieranie próbek </w:t>
            </w:r>
            <w:r w:rsidRPr="00F8080D">
              <w:rPr>
                <w:rStyle w:val="CharStyle279"/>
                <w:rFonts w:ascii="Times New Roman" w:hAnsi="Times New Roman" w:cs="Times New Roman"/>
                <w:color w:val="auto"/>
                <w:sz w:val="18"/>
                <w:szCs w:val="18"/>
                <w:highlight w:val="lightGray"/>
                <w:vertAlign w:val="superscript"/>
              </w:rPr>
              <w:t>5)</w:t>
            </w:r>
          </w:p>
        </w:tc>
        <w:tc>
          <w:tcPr>
            <w:tcW w:w="587" w:type="pct"/>
            <w:vMerge w:val="restart"/>
            <w:shd w:val="clear" w:color="auto" w:fill="D9D9D9" w:themeFill="background1" w:themeFillShade="D9"/>
            <w:vAlign w:val="center"/>
          </w:tcPr>
          <w:p w14:paraId="06CF3375" w14:textId="77777777" w:rsidR="00337804" w:rsidRPr="00F8080D" w:rsidRDefault="00337804" w:rsidP="00310E5D">
            <w:pPr>
              <w:spacing w:after="120" w:line="23" w:lineRule="atLeast"/>
              <w:ind w:left="57"/>
              <w:jc w:val="center"/>
              <w:rPr>
                <w:rStyle w:val="CharStyle279"/>
                <w:rFonts w:ascii="Times New Roman" w:hAnsi="Times New Roman" w:cs="Times New Roman"/>
                <w:color w:val="auto"/>
                <w:sz w:val="18"/>
                <w:szCs w:val="18"/>
                <w:highlight w:val="lightGray"/>
              </w:rPr>
            </w:pPr>
            <w:r w:rsidRPr="00F8080D">
              <w:rPr>
                <w:b/>
                <w:sz w:val="18"/>
                <w:szCs w:val="18"/>
                <w:highlight w:val="lightGray"/>
              </w:rPr>
              <w:t>godzinowa [kg/h]</w:t>
            </w:r>
          </w:p>
        </w:tc>
        <w:tc>
          <w:tcPr>
            <w:tcW w:w="466" w:type="pct"/>
            <w:vMerge w:val="restart"/>
            <w:shd w:val="clear" w:color="auto" w:fill="D9D9D9" w:themeFill="background1" w:themeFillShade="D9"/>
            <w:vAlign w:val="center"/>
          </w:tcPr>
          <w:p w14:paraId="55F5C8AC" w14:textId="77777777" w:rsidR="00337804" w:rsidRPr="00F8080D" w:rsidRDefault="00337804" w:rsidP="00310E5D">
            <w:pPr>
              <w:spacing w:after="120" w:line="23" w:lineRule="atLeast"/>
              <w:ind w:left="57"/>
              <w:jc w:val="center"/>
              <w:rPr>
                <w:rStyle w:val="CharStyle279"/>
                <w:rFonts w:ascii="Times New Roman" w:hAnsi="Times New Roman" w:cs="Times New Roman"/>
                <w:color w:val="auto"/>
                <w:sz w:val="18"/>
                <w:szCs w:val="18"/>
                <w:highlight w:val="lightGray"/>
              </w:rPr>
            </w:pPr>
            <w:r w:rsidRPr="00F8080D">
              <w:rPr>
                <w:b/>
                <w:sz w:val="18"/>
                <w:szCs w:val="18"/>
                <w:highlight w:val="lightGray"/>
              </w:rPr>
              <w:t>roczna [Mg/rok]</w:t>
            </w:r>
          </w:p>
        </w:tc>
      </w:tr>
      <w:tr w:rsidR="00337804" w:rsidRPr="00F8080D" w14:paraId="0431342A" w14:textId="77777777" w:rsidTr="00E16835">
        <w:trPr>
          <w:trHeight w:hRule="exact" w:val="408"/>
        </w:trPr>
        <w:tc>
          <w:tcPr>
            <w:tcW w:w="790" w:type="pct"/>
            <w:vMerge/>
            <w:shd w:val="clear" w:color="auto" w:fill="FFFFFF"/>
            <w:vAlign w:val="center"/>
          </w:tcPr>
          <w:p w14:paraId="61EA62A3" w14:textId="77777777" w:rsidR="00337804" w:rsidRPr="00F8080D" w:rsidRDefault="00337804" w:rsidP="00310E5D">
            <w:pPr>
              <w:spacing w:before="120" w:after="120" w:line="23" w:lineRule="atLeast"/>
              <w:jc w:val="center"/>
              <w:rPr>
                <w:sz w:val="18"/>
                <w:szCs w:val="18"/>
              </w:rPr>
            </w:pPr>
          </w:p>
        </w:tc>
        <w:tc>
          <w:tcPr>
            <w:tcW w:w="694" w:type="pct"/>
            <w:shd w:val="clear" w:color="auto" w:fill="D9D9D9" w:themeFill="background1" w:themeFillShade="D9"/>
            <w:vAlign w:val="center"/>
          </w:tcPr>
          <w:p w14:paraId="77D6F1E9" w14:textId="77777777" w:rsidR="00337804" w:rsidRPr="00F8080D" w:rsidRDefault="00337804" w:rsidP="00310E5D">
            <w:pPr>
              <w:spacing w:before="120" w:after="120" w:line="23" w:lineRule="atLeast"/>
              <w:ind w:left="57"/>
              <w:jc w:val="center"/>
              <w:rPr>
                <w:b/>
                <w:bCs/>
                <w:sz w:val="18"/>
                <w:szCs w:val="18"/>
              </w:rPr>
            </w:pPr>
            <w:r w:rsidRPr="00F8080D">
              <w:rPr>
                <w:b/>
                <w:bCs/>
                <w:sz w:val="18"/>
                <w:szCs w:val="18"/>
              </w:rPr>
              <w:t>A</w:t>
            </w:r>
          </w:p>
        </w:tc>
        <w:tc>
          <w:tcPr>
            <w:tcW w:w="584" w:type="pct"/>
            <w:shd w:val="clear" w:color="auto" w:fill="D9D9D9" w:themeFill="background1" w:themeFillShade="D9"/>
            <w:vAlign w:val="center"/>
          </w:tcPr>
          <w:p w14:paraId="0C0B6AAA" w14:textId="77777777" w:rsidR="00337804" w:rsidRPr="00F8080D" w:rsidRDefault="00337804" w:rsidP="00310E5D">
            <w:pPr>
              <w:spacing w:before="120" w:after="120" w:line="23" w:lineRule="atLeast"/>
              <w:ind w:left="57"/>
              <w:jc w:val="center"/>
              <w:rPr>
                <w:b/>
                <w:bCs/>
                <w:sz w:val="18"/>
                <w:szCs w:val="18"/>
              </w:rPr>
            </w:pPr>
            <w:r w:rsidRPr="00F8080D">
              <w:rPr>
                <w:b/>
                <w:bCs/>
                <w:sz w:val="18"/>
                <w:szCs w:val="18"/>
              </w:rPr>
              <w:t>B</w:t>
            </w:r>
          </w:p>
        </w:tc>
        <w:tc>
          <w:tcPr>
            <w:tcW w:w="449" w:type="pct"/>
            <w:vMerge/>
            <w:shd w:val="clear" w:color="auto" w:fill="FFFFFF"/>
            <w:vAlign w:val="center"/>
          </w:tcPr>
          <w:p w14:paraId="2D07A857" w14:textId="77777777" w:rsidR="00337804" w:rsidRPr="00F8080D" w:rsidRDefault="00337804" w:rsidP="00310E5D">
            <w:pPr>
              <w:spacing w:before="120" w:after="120" w:line="23" w:lineRule="atLeast"/>
              <w:ind w:left="57"/>
              <w:jc w:val="center"/>
              <w:rPr>
                <w:sz w:val="18"/>
                <w:szCs w:val="18"/>
              </w:rPr>
            </w:pPr>
          </w:p>
        </w:tc>
        <w:tc>
          <w:tcPr>
            <w:tcW w:w="577" w:type="pct"/>
            <w:vMerge/>
            <w:shd w:val="clear" w:color="auto" w:fill="FFFFFF"/>
            <w:vAlign w:val="center"/>
          </w:tcPr>
          <w:p w14:paraId="19D1EE5F" w14:textId="77777777" w:rsidR="00337804" w:rsidRPr="00F8080D" w:rsidRDefault="00337804" w:rsidP="00310E5D">
            <w:pPr>
              <w:spacing w:before="120" w:after="120" w:line="23" w:lineRule="atLeast"/>
              <w:ind w:left="57"/>
              <w:jc w:val="center"/>
              <w:rPr>
                <w:sz w:val="18"/>
                <w:szCs w:val="18"/>
              </w:rPr>
            </w:pPr>
          </w:p>
        </w:tc>
        <w:tc>
          <w:tcPr>
            <w:tcW w:w="853" w:type="pct"/>
            <w:vMerge/>
            <w:shd w:val="clear" w:color="auto" w:fill="FFFFFF"/>
            <w:vAlign w:val="center"/>
          </w:tcPr>
          <w:p w14:paraId="25B2610B" w14:textId="77777777" w:rsidR="00337804" w:rsidRPr="00F8080D" w:rsidRDefault="00337804" w:rsidP="00310E5D">
            <w:pPr>
              <w:spacing w:before="120" w:after="120" w:line="23" w:lineRule="atLeast"/>
              <w:ind w:left="57"/>
              <w:jc w:val="center"/>
              <w:rPr>
                <w:sz w:val="18"/>
                <w:szCs w:val="18"/>
              </w:rPr>
            </w:pPr>
          </w:p>
        </w:tc>
        <w:tc>
          <w:tcPr>
            <w:tcW w:w="587" w:type="pct"/>
            <w:vMerge/>
            <w:shd w:val="clear" w:color="auto" w:fill="FFFFFF"/>
            <w:vAlign w:val="center"/>
          </w:tcPr>
          <w:p w14:paraId="4741B51E" w14:textId="77777777" w:rsidR="00337804" w:rsidRPr="00F8080D" w:rsidRDefault="00337804" w:rsidP="00310E5D">
            <w:pPr>
              <w:spacing w:after="120" w:line="23" w:lineRule="atLeast"/>
              <w:ind w:left="57"/>
              <w:jc w:val="center"/>
              <w:rPr>
                <w:b/>
                <w:sz w:val="18"/>
                <w:szCs w:val="18"/>
              </w:rPr>
            </w:pPr>
          </w:p>
        </w:tc>
        <w:tc>
          <w:tcPr>
            <w:tcW w:w="466" w:type="pct"/>
            <w:vMerge/>
            <w:shd w:val="clear" w:color="auto" w:fill="FFFFFF"/>
            <w:vAlign w:val="center"/>
          </w:tcPr>
          <w:p w14:paraId="3ECE1CBC" w14:textId="77777777" w:rsidR="00337804" w:rsidRPr="00F8080D" w:rsidRDefault="00337804" w:rsidP="00310E5D">
            <w:pPr>
              <w:spacing w:after="120" w:line="23" w:lineRule="atLeast"/>
              <w:ind w:left="57"/>
              <w:jc w:val="center"/>
              <w:rPr>
                <w:sz w:val="18"/>
                <w:szCs w:val="18"/>
              </w:rPr>
            </w:pPr>
          </w:p>
        </w:tc>
      </w:tr>
      <w:tr w:rsidR="00337804" w:rsidRPr="00F8080D" w14:paraId="44DB088C" w14:textId="77777777" w:rsidTr="00310E5D">
        <w:trPr>
          <w:trHeight w:hRule="exact" w:val="590"/>
        </w:trPr>
        <w:tc>
          <w:tcPr>
            <w:tcW w:w="790" w:type="pct"/>
            <w:shd w:val="clear" w:color="auto" w:fill="FFFFFF"/>
            <w:vAlign w:val="center"/>
          </w:tcPr>
          <w:p w14:paraId="6EAAD6E4"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pył</w:t>
            </w:r>
          </w:p>
        </w:tc>
        <w:tc>
          <w:tcPr>
            <w:tcW w:w="694" w:type="pct"/>
            <w:shd w:val="clear" w:color="auto" w:fill="FFFFFF"/>
            <w:vAlign w:val="center"/>
          </w:tcPr>
          <w:p w14:paraId="2B02EC6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30</w:t>
            </w:r>
          </w:p>
        </w:tc>
        <w:tc>
          <w:tcPr>
            <w:tcW w:w="584" w:type="pct"/>
            <w:shd w:val="clear" w:color="auto" w:fill="FFFFFF"/>
            <w:vAlign w:val="center"/>
          </w:tcPr>
          <w:p w14:paraId="2A3403C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10</w:t>
            </w:r>
          </w:p>
        </w:tc>
        <w:tc>
          <w:tcPr>
            <w:tcW w:w="449" w:type="pct"/>
            <w:shd w:val="clear" w:color="auto" w:fill="FFFFFF"/>
            <w:vAlign w:val="center"/>
          </w:tcPr>
          <w:p w14:paraId="2881093D"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5</w:t>
            </w:r>
          </w:p>
        </w:tc>
        <w:tc>
          <w:tcPr>
            <w:tcW w:w="577" w:type="pct"/>
            <w:shd w:val="clear" w:color="auto" w:fill="FFFFFF"/>
            <w:vAlign w:val="center"/>
          </w:tcPr>
          <w:p w14:paraId="794C21E1"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78BCA1D5"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7799543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5040110D"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0,5682</w:t>
            </w:r>
          </w:p>
        </w:tc>
      </w:tr>
      <w:tr w:rsidR="00337804" w:rsidRPr="00F8080D" w14:paraId="4A1F6F12" w14:textId="77777777" w:rsidTr="00BC5B40">
        <w:trPr>
          <w:trHeight w:hRule="exact" w:val="444"/>
        </w:trPr>
        <w:tc>
          <w:tcPr>
            <w:tcW w:w="790" w:type="pct"/>
            <w:shd w:val="clear" w:color="auto" w:fill="FFFFFF"/>
            <w:vAlign w:val="center"/>
          </w:tcPr>
          <w:p w14:paraId="21E3C11F"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Fonts w:ascii="Times New Roman" w:hAnsi="Times New Roman" w:cs="Times New Roman"/>
                <w:bCs/>
                <w:sz w:val="18"/>
                <w:szCs w:val="18"/>
              </w:rPr>
              <w:t>pył PM10</w:t>
            </w:r>
          </w:p>
        </w:tc>
        <w:tc>
          <w:tcPr>
            <w:tcW w:w="694" w:type="pct"/>
            <w:shd w:val="clear" w:color="auto" w:fill="FFFFFF"/>
            <w:vAlign w:val="center"/>
          </w:tcPr>
          <w:p w14:paraId="39748912"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46BB43F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192B3F10"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77" w:type="pct"/>
            <w:shd w:val="clear" w:color="auto" w:fill="FFFFFF"/>
            <w:vAlign w:val="center"/>
          </w:tcPr>
          <w:p w14:paraId="2B1F049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6000863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0F292ED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0,0665</w:t>
            </w:r>
          </w:p>
        </w:tc>
        <w:tc>
          <w:tcPr>
            <w:tcW w:w="466" w:type="pct"/>
            <w:shd w:val="clear" w:color="auto" w:fill="FFFFFF"/>
            <w:vAlign w:val="center"/>
          </w:tcPr>
          <w:p w14:paraId="39F6BF8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0,5682</w:t>
            </w:r>
          </w:p>
        </w:tc>
      </w:tr>
      <w:tr w:rsidR="00337804" w:rsidRPr="00F8080D" w14:paraId="44327CE2" w14:textId="77777777" w:rsidTr="00BC5B40">
        <w:trPr>
          <w:trHeight w:hRule="exact" w:val="382"/>
        </w:trPr>
        <w:tc>
          <w:tcPr>
            <w:tcW w:w="790" w:type="pct"/>
            <w:shd w:val="clear" w:color="auto" w:fill="FFFFFF"/>
            <w:vAlign w:val="center"/>
          </w:tcPr>
          <w:p w14:paraId="32F4E021"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Fonts w:ascii="Times New Roman" w:hAnsi="Times New Roman" w:cs="Times New Roman"/>
                <w:bCs/>
                <w:sz w:val="18"/>
                <w:szCs w:val="18"/>
              </w:rPr>
              <w:t>pył PM2,5</w:t>
            </w:r>
          </w:p>
        </w:tc>
        <w:tc>
          <w:tcPr>
            <w:tcW w:w="694" w:type="pct"/>
            <w:shd w:val="clear" w:color="auto" w:fill="FFFFFF"/>
            <w:vAlign w:val="center"/>
          </w:tcPr>
          <w:p w14:paraId="77471C9D"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7E21AFF0"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6D67829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77" w:type="pct"/>
            <w:shd w:val="clear" w:color="auto" w:fill="FFFFFF"/>
            <w:vAlign w:val="center"/>
          </w:tcPr>
          <w:p w14:paraId="3709FD8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154FE4B6"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3505C43A"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0,0665</w:t>
            </w:r>
          </w:p>
        </w:tc>
        <w:tc>
          <w:tcPr>
            <w:tcW w:w="466" w:type="pct"/>
            <w:shd w:val="clear" w:color="auto" w:fill="FFFFFF"/>
            <w:vAlign w:val="center"/>
          </w:tcPr>
          <w:p w14:paraId="3945C20F"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0,5682</w:t>
            </w:r>
          </w:p>
        </w:tc>
      </w:tr>
      <w:tr w:rsidR="00337804" w:rsidRPr="00F8080D" w14:paraId="42C73171" w14:textId="77777777" w:rsidTr="00310E5D">
        <w:trPr>
          <w:trHeight w:hRule="exact" w:val="1810"/>
        </w:trPr>
        <w:tc>
          <w:tcPr>
            <w:tcW w:w="790" w:type="pct"/>
            <w:shd w:val="clear" w:color="auto" w:fill="FFFFFF"/>
            <w:vAlign w:val="center"/>
          </w:tcPr>
          <w:p w14:paraId="5FEDD639" w14:textId="77777777" w:rsidR="00337804" w:rsidRPr="00F8080D" w:rsidRDefault="00337804" w:rsidP="00310E5D">
            <w:pPr>
              <w:pStyle w:val="Style55"/>
              <w:shd w:val="clear" w:color="auto" w:fill="auto"/>
              <w:spacing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lastRenderedPageBreak/>
              <w:t xml:space="preserve">substancje organiczne </w:t>
            </w:r>
            <w:r w:rsidRPr="00F8080D">
              <w:rPr>
                <w:rStyle w:val="CharStyle151"/>
                <w:rFonts w:ascii="Times New Roman" w:hAnsi="Times New Roman" w:cs="Times New Roman"/>
                <w:sz w:val="18"/>
                <w:szCs w:val="18"/>
              </w:rPr>
              <w:br/>
              <w:t xml:space="preserve">w postaci gazów </w:t>
            </w:r>
            <w:r w:rsidRPr="00F8080D">
              <w:rPr>
                <w:rStyle w:val="CharStyle151"/>
                <w:rFonts w:ascii="Times New Roman" w:hAnsi="Times New Roman" w:cs="Times New Roman"/>
                <w:sz w:val="18"/>
                <w:szCs w:val="18"/>
              </w:rPr>
              <w:br/>
              <w:t>i par wyrażone jako całkowity węgiel organiczny (całkowite LZO)</w:t>
            </w:r>
          </w:p>
        </w:tc>
        <w:tc>
          <w:tcPr>
            <w:tcW w:w="694" w:type="pct"/>
            <w:shd w:val="clear" w:color="auto" w:fill="FFFFFF"/>
            <w:vAlign w:val="center"/>
          </w:tcPr>
          <w:p w14:paraId="424026A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20</w:t>
            </w:r>
          </w:p>
        </w:tc>
        <w:tc>
          <w:tcPr>
            <w:tcW w:w="584" w:type="pct"/>
            <w:shd w:val="clear" w:color="auto" w:fill="FFFFFF"/>
            <w:vAlign w:val="center"/>
          </w:tcPr>
          <w:p w14:paraId="32183F6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10</w:t>
            </w:r>
          </w:p>
        </w:tc>
        <w:tc>
          <w:tcPr>
            <w:tcW w:w="449" w:type="pct"/>
            <w:shd w:val="clear" w:color="auto" w:fill="FFFFFF"/>
            <w:vAlign w:val="center"/>
          </w:tcPr>
          <w:p w14:paraId="6745C8C8"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10</w:t>
            </w:r>
          </w:p>
        </w:tc>
        <w:tc>
          <w:tcPr>
            <w:tcW w:w="577" w:type="pct"/>
            <w:shd w:val="clear" w:color="auto" w:fill="FFFFFF"/>
            <w:vAlign w:val="center"/>
          </w:tcPr>
          <w:p w14:paraId="7B34837C"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28A51C4B"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613B209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345F302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1,1355</w:t>
            </w:r>
          </w:p>
        </w:tc>
      </w:tr>
      <w:tr w:rsidR="00337804" w:rsidRPr="00F8080D" w14:paraId="141B8405" w14:textId="77777777" w:rsidTr="00E16835">
        <w:trPr>
          <w:trHeight w:hRule="exact" w:val="461"/>
        </w:trPr>
        <w:tc>
          <w:tcPr>
            <w:tcW w:w="790" w:type="pct"/>
            <w:shd w:val="clear" w:color="auto" w:fill="FFFFFF"/>
            <w:vAlign w:val="center"/>
          </w:tcPr>
          <w:p w14:paraId="6EC09DC1"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chlorowodór</w:t>
            </w:r>
          </w:p>
        </w:tc>
        <w:tc>
          <w:tcPr>
            <w:tcW w:w="694" w:type="pct"/>
            <w:shd w:val="clear" w:color="auto" w:fill="FFFFFF"/>
            <w:vAlign w:val="center"/>
          </w:tcPr>
          <w:p w14:paraId="6E70EFE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60</w:t>
            </w:r>
          </w:p>
        </w:tc>
        <w:tc>
          <w:tcPr>
            <w:tcW w:w="584" w:type="pct"/>
            <w:shd w:val="clear" w:color="auto" w:fill="FFFFFF"/>
            <w:vAlign w:val="center"/>
          </w:tcPr>
          <w:p w14:paraId="7DB0FF7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10</w:t>
            </w:r>
          </w:p>
        </w:tc>
        <w:tc>
          <w:tcPr>
            <w:tcW w:w="449" w:type="pct"/>
            <w:shd w:val="clear" w:color="auto" w:fill="FFFFFF"/>
            <w:vAlign w:val="center"/>
          </w:tcPr>
          <w:p w14:paraId="0A460E4B"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8</w:t>
            </w:r>
          </w:p>
        </w:tc>
        <w:tc>
          <w:tcPr>
            <w:tcW w:w="577" w:type="pct"/>
            <w:shd w:val="clear" w:color="auto" w:fill="FFFFFF"/>
            <w:vAlign w:val="center"/>
          </w:tcPr>
          <w:p w14:paraId="3C9F096B"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3C393439"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79954D30"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6FBF2C8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0,9091</w:t>
            </w:r>
          </w:p>
        </w:tc>
      </w:tr>
      <w:tr w:rsidR="00337804" w:rsidRPr="00F8080D" w14:paraId="176F8B5E" w14:textId="77777777" w:rsidTr="00E16835">
        <w:trPr>
          <w:trHeight w:hRule="exact" w:val="425"/>
        </w:trPr>
        <w:tc>
          <w:tcPr>
            <w:tcW w:w="790" w:type="pct"/>
            <w:shd w:val="clear" w:color="auto" w:fill="FFFFFF"/>
            <w:vAlign w:val="center"/>
          </w:tcPr>
          <w:p w14:paraId="7EA472FA"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fluorowodór</w:t>
            </w:r>
          </w:p>
        </w:tc>
        <w:tc>
          <w:tcPr>
            <w:tcW w:w="694" w:type="pct"/>
            <w:shd w:val="clear" w:color="auto" w:fill="FFFFFF"/>
            <w:vAlign w:val="center"/>
          </w:tcPr>
          <w:p w14:paraId="05DBE5BF"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4</w:t>
            </w:r>
          </w:p>
        </w:tc>
        <w:tc>
          <w:tcPr>
            <w:tcW w:w="584" w:type="pct"/>
            <w:shd w:val="clear" w:color="auto" w:fill="FFFFFF"/>
            <w:vAlign w:val="center"/>
          </w:tcPr>
          <w:p w14:paraId="60098CDA"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2</w:t>
            </w:r>
          </w:p>
        </w:tc>
        <w:tc>
          <w:tcPr>
            <w:tcW w:w="449" w:type="pct"/>
            <w:shd w:val="clear" w:color="auto" w:fill="FFFFFF"/>
            <w:vAlign w:val="center"/>
          </w:tcPr>
          <w:p w14:paraId="696D7770"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&lt; 1</w:t>
            </w:r>
          </w:p>
        </w:tc>
        <w:tc>
          <w:tcPr>
            <w:tcW w:w="577" w:type="pct"/>
            <w:shd w:val="clear" w:color="auto" w:fill="FFFFFF"/>
            <w:vAlign w:val="center"/>
          </w:tcPr>
          <w:p w14:paraId="278BE146"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&lt; 1</w:t>
            </w:r>
          </w:p>
        </w:tc>
        <w:tc>
          <w:tcPr>
            <w:tcW w:w="853" w:type="pct"/>
            <w:shd w:val="clear" w:color="auto" w:fill="FFFFFF"/>
            <w:vAlign w:val="center"/>
          </w:tcPr>
          <w:p w14:paraId="3C4E0F40"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19ABD56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7026B15F"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0,1136</w:t>
            </w:r>
          </w:p>
        </w:tc>
      </w:tr>
      <w:tr w:rsidR="00337804" w:rsidRPr="00F8080D" w14:paraId="7D03037D" w14:textId="77777777" w:rsidTr="00BC5B40">
        <w:trPr>
          <w:trHeight w:hRule="exact" w:val="450"/>
        </w:trPr>
        <w:tc>
          <w:tcPr>
            <w:tcW w:w="790" w:type="pct"/>
            <w:shd w:val="clear" w:color="auto" w:fill="FFFFFF"/>
            <w:vAlign w:val="center"/>
          </w:tcPr>
          <w:p w14:paraId="2D424062"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dwutlenek siarki</w:t>
            </w:r>
          </w:p>
        </w:tc>
        <w:tc>
          <w:tcPr>
            <w:tcW w:w="694" w:type="pct"/>
            <w:shd w:val="clear" w:color="auto" w:fill="FFFFFF"/>
            <w:vAlign w:val="center"/>
          </w:tcPr>
          <w:p w14:paraId="61ACC205"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200</w:t>
            </w:r>
          </w:p>
        </w:tc>
        <w:tc>
          <w:tcPr>
            <w:tcW w:w="584" w:type="pct"/>
            <w:shd w:val="clear" w:color="auto" w:fill="FFFFFF"/>
            <w:vAlign w:val="center"/>
          </w:tcPr>
          <w:p w14:paraId="3B9C328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50</w:t>
            </w:r>
          </w:p>
        </w:tc>
        <w:tc>
          <w:tcPr>
            <w:tcW w:w="449" w:type="pct"/>
            <w:shd w:val="clear" w:color="auto" w:fill="FFFFFF"/>
            <w:vAlign w:val="center"/>
          </w:tcPr>
          <w:p w14:paraId="724B306B"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40</w:t>
            </w:r>
          </w:p>
        </w:tc>
        <w:tc>
          <w:tcPr>
            <w:tcW w:w="577" w:type="pct"/>
            <w:shd w:val="clear" w:color="auto" w:fill="FFFFFF"/>
            <w:vAlign w:val="center"/>
          </w:tcPr>
          <w:p w14:paraId="498D6EBC"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51DDF17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4A866EC0"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22539EE2"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4,5437</w:t>
            </w:r>
          </w:p>
        </w:tc>
      </w:tr>
      <w:tr w:rsidR="00337804" w:rsidRPr="00F8080D" w14:paraId="4D95849C" w14:textId="77777777" w:rsidTr="00BC5B40">
        <w:trPr>
          <w:trHeight w:hRule="exact" w:val="429"/>
        </w:trPr>
        <w:tc>
          <w:tcPr>
            <w:tcW w:w="790" w:type="pct"/>
            <w:shd w:val="clear" w:color="auto" w:fill="FFFFFF"/>
            <w:vAlign w:val="center"/>
          </w:tcPr>
          <w:p w14:paraId="77A9C5D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tlenek węgla</w:t>
            </w:r>
          </w:p>
        </w:tc>
        <w:tc>
          <w:tcPr>
            <w:tcW w:w="694" w:type="pct"/>
            <w:shd w:val="clear" w:color="auto" w:fill="FFFFFF"/>
            <w:vAlign w:val="center"/>
          </w:tcPr>
          <w:p w14:paraId="4718F8C4"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100</w:t>
            </w:r>
          </w:p>
        </w:tc>
        <w:tc>
          <w:tcPr>
            <w:tcW w:w="584" w:type="pct"/>
            <w:shd w:val="clear" w:color="auto" w:fill="FFFFFF"/>
            <w:vAlign w:val="center"/>
          </w:tcPr>
          <w:p w14:paraId="240C61A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vertAlign w:val="superscript"/>
              </w:rPr>
            </w:pPr>
            <w:r w:rsidRPr="00F8080D">
              <w:rPr>
                <w:rStyle w:val="CharStyle151"/>
                <w:rFonts w:ascii="Times New Roman" w:hAnsi="Times New Roman" w:cs="Times New Roman"/>
                <w:sz w:val="18"/>
                <w:szCs w:val="18"/>
              </w:rPr>
              <w:t xml:space="preserve">150 </w:t>
            </w:r>
            <w:r w:rsidRPr="00F8080D">
              <w:rPr>
                <w:rStyle w:val="CharStyle151"/>
                <w:rFonts w:ascii="Times New Roman" w:hAnsi="Times New Roman" w:cs="Times New Roman"/>
                <w:sz w:val="18"/>
                <w:szCs w:val="18"/>
                <w:vertAlign w:val="superscript"/>
              </w:rPr>
              <w:t>2)</w:t>
            </w:r>
          </w:p>
        </w:tc>
        <w:tc>
          <w:tcPr>
            <w:tcW w:w="449" w:type="pct"/>
            <w:shd w:val="clear" w:color="auto" w:fill="FFFFFF"/>
            <w:vAlign w:val="center"/>
          </w:tcPr>
          <w:p w14:paraId="0A0C07F6"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50</w:t>
            </w:r>
          </w:p>
        </w:tc>
        <w:tc>
          <w:tcPr>
            <w:tcW w:w="577" w:type="pct"/>
            <w:shd w:val="clear" w:color="auto" w:fill="FFFFFF"/>
            <w:vAlign w:val="center"/>
          </w:tcPr>
          <w:p w14:paraId="0A9A213E"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55F9F5D4"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7158A99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716F156A"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5,6792</w:t>
            </w:r>
          </w:p>
        </w:tc>
      </w:tr>
      <w:tr w:rsidR="00337804" w:rsidRPr="00F8080D" w14:paraId="0C317C92" w14:textId="77777777" w:rsidTr="00BC5B40">
        <w:trPr>
          <w:trHeight w:hRule="exact" w:val="499"/>
        </w:trPr>
        <w:tc>
          <w:tcPr>
            <w:tcW w:w="790" w:type="pct"/>
            <w:shd w:val="clear" w:color="auto" w:fill="FFFFFF"/>
            <w:vAlign w:val="center"/>
          </w:tcPr>
          <w:p w14:paraId="7C0D2D4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tlenki azotu</w:t>
            </w:r>
          </w:p>
        </w:tc>
        <w:tc>
          <w:tcPr>
            <w:tcW w:w="694" w:type="pct"/>
            <w:shd w:val="clear" w:color="auto" w:fill="FFFFFF"/>
            <w:vAlign w:val="center"/>
          </w:tcPr>
          <w:p w14:paraId="20902B55"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400</w:t>
            </w:r>
          </w:p>
        </w:tc>
        <w:tc>
          <w:tcPr>
            <w:tcW w:w="584" w:type="pct"/>
            <w:shd w:val="clear" w:color="auto" w:fill="FFFFFF"/>
            <w:vAlign w:val="center"/>
          </w:tcPr>
          <w:p w14:paraId="55DB2AA1"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200</w:t>
            </w:r>
          </w:p>
        </w:tc>
        <w:tc>
          <w:tcPr>
            <w:tcW w:w="449" w:type="pct"/>
            <w:shd w:val="clear" w:color="auto" w:fill="FFFFFF"/>
            <w:vAlign w:val="center"/>
          </w:tcPr>
          <w:p w14:paraId="53FF38A8"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180</w:t>
            </w:r>
          </w:p>
        </w:tc>
        <w:tc>
          <w:tcPr>
            <w:tcW w:w="577" w:type="pct"/>
            <w:shd w:val="clear" w:color="auto" w:fill="FFFFFF"/>
            <w:vAlign w:val="center"/>
          </w:tcPr>
          <w:p w14:paraId="012D5A87"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43F6AA2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68EBAF4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34B12DA9"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20,4458</w:t>
            </w:r>
          </w:p>
        </w:tc>
      </w:tr>
      <w:tr w:rsidR="00337804" w:rsidRPr="00F8080D" w14:paraId="4944EEF1" w14:textId="77777777" w:rsidTr="00BC5B40">
        <w:trPr>
          <w:trHeight w:hRule="exact" w:val="357"/>
        </w:trPr>
        <w:tc>
          <w:tcPr>
            <w:tcW w:w="790" w:type="pct"/>
            <w:shd w:val="clear" w:color="auto" w:fill="FFFFFF"/>
            <w:vAlign w:val="center"/>
          </w:tcPr>
          <w:p w14:paraId="6184AE26"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amoniak</w:t>
            </w:r>
          </w:p>
        </w:tc>
        <w:tc>
          <w:tcPr>
            <w:tcW w:w="694" w:type="pct"/>
            <w:shd w:val="clear" w:color="auto" w:fill="FFFFFF"/>
            <w:vAlign w:val="center"/>
          </w:tcPr>
          <w:p w14:paraId="3A19E21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0E03509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30388315"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vertAlign w:val="superscript"/>
              </w:rPr>
            </w:pPr>
            <w:r w:rsidRPr="00F8080D">
              <w:rPr>
                <w:rStyle w:val="CharStyle151"/>
                <w:rFonts w:ascii="Times New Roman" w:hAnsi="Times New Roman" w:cs="Times New Roman"/>
                <w:sz w:val="18"/>
                <w:szCs w:val="18"/>
              </w:rPr>
              <w:t>15</w:t>
            </w:r>
            <w:r w:rsidRPr="00F8080D">
              <w:rPr>
                <w:rStyle w:val="CharStyle151"/>
                <w:rFonts w:ascii="Times New Roman" w:hAnsi="Times New Roman" w:cs="Times New Roman"/>
                <w:sz w:val="18"/>
                <w:szCs w:val="18"/>
                <w:vertAlign w:val="superscript"/>
              </w:rPr>
              <w:t xml:space="preserve"> 6)</w:t>
            </w:r>
          </w:p>
        </w:tc>
        <w:tc>
          <w:tcPr>
            <w:tcW w:w="577" w:type="pct"/>
            <w:shd w:val="clear" w:color="auto" w:fill="FFFFFF"/>
            <w:vAlign w:val="center"/>
          </w:tcPr>
          <w:p w14:paraId="030993A0"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853" w:type="pct"/>
            <w:shd w:val="clear" w:color="auto" w:fill="FFFFFF"/>
            <w:vAlign w:val="center"/>
          </w:tcPr>
          <w:p w14:paraId="2171102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09869141"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0A7F1B3F"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1,7037</w:t>
            </w:r>
          </w:p>
        </w:tc>
      </w:tr>
      <w:tr w:rsidR="00337804" w:rsidRPr="00F8080D" w14:paraId="4AD5119F" w14:textId="77777777" w:rsidTr="00BC5B40">
        <w:trPr>
          <w:trHeight w:hRule="exact" w:val="501"/>
        </w:trPr>
        <w:tc>
          <w:tcPr>
            <w:tcW w:w="790" w:type="pct"/>
            <w:shd w:val="clear" w:color="auto" w:fill="FFFFFF"/>
            <w:vAlign w:val="center"/>
          </w:tcPr>
          <w:p w14:paraId="748F7016"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kadm + tal</w:t>
            </w:r>
          </w:p>
        </w:tc>
        <w:tc>
          <w:tcPr>
            <w:tcW w:w="694" w:type="pct"/>
            <w:shd w:val="clear" w:color="auto" w:fill="FFFFFF"/>
            <w:vAlign w:val="center"/>
          </w:tcPr>
          <w:p w14:paraId="3DCBE258"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51B7289A"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7A9D8597"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77" w:type="pct"/>
            <w:shd w:val="clear" w:color="auto" w:fill="FFFFFF"/>
            <w:vAlign w:val="center"/>
          </w:tcPr>
          <w:p w14:paraId="081AF668"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0,02</w:t>
            </w:r>
          </w:p>
        </w:tc>
        <w:tc>
          <w:tcPr>
            <w:tcW w:w="853" w:type="pct"/>
            <w:shd w:val="clear" w:color="auto" w:fill="FFFFFF"/>
            <w:vAlign w:val="center"/>
          </w:tcPr>
          <w:p w14:paraId="0D6BB3B3"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77D98B2D"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6FBD438B"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0,0023</w:t>
            </w:r>
          </w:p>
        </w:tc>
      </w:tr>
      <w:tr w:rsidR="00337804" w:rsidRPr="00F8080D" w14:paraId="1BD463BF" w14:textId="77777777" w:rsidTr="00BC5B40">
        <w:trPr>
          <w:trHeight w:hRule="exact" w:val="707"/>
        </w:trPr>
        <w:tc>
          <w:tcPr>
            <w:tcW w:w="790" w:type="pct"/>
            <w:shd w:val="clear" w:color="auto" w:fill="FFFFFF"/>
            <w:vAlign w:val="center"/>
          </w:tcPr>
          <w:p w14:paraId="6B11F0C7"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rtęć</w:t>
            </w:r>
          </w:p>
        </w:tc>
        <w:tc>
          <w:tcPr>
            <w:tcW w:w="694" w:type="pct"/>
            <w:shd w:val="clear" w:color="auto" w:fill="FFFFFF"/>
            <w:vAlign w:val="center"/>
          </w:tcPr>
          <w:p w14:paraId="2A4EF157"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318D519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157F4C5F"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20 [µg/Nm</w:t>
            </w:r>
            <w:r w:rsidRPr="00F8080D">
              <w:rPr>
                <w:rStyle w:val="CharStyle151"/>
                <w:rFonts w:ascii="Times New Roman" w:hAnsi="Times New Roman" w:cs="Times New Roman"/>
                <w:sz w:val="18"/>
                <w:szCs w:val="18"/>
                <w:vertAlign w:val="superscript"/>
              </w:rPr>
              <w:t>3</w:t>
            </w:r>
            <w:r w:rsidRPr="00F8080D">
              <w:rPr>
                <w:rStyle w:val="CharStyle151"/>
                <w:rFonts w:ascii="Times New Roman" w:hAnsi="Times New Roman" w:cs="Times New Roman"/>
                <w:sz w:val="18"/>
                <w:szCs w:val="18"/>
              </w:rPr>
              <w:t>]</w:t>
            </w:r>
          </w:p>
        </w:tc>
        <w:tc>
          <w:tcPr>
            <w:tcW w:w="577" w:type="pct"/>
            <w:shd w:val="clear" w:color="auto" w:fill="FFFFFF"/>
            <w:vAlign w:val="center"/>
          </w:tcPr>
          <w:p w14:paraId="4FA1956E"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lang w:bidi="pl-PL"/>
              </w:rPr>
            </w:pPr>
            <w:r w:rsidRPr="00F8080D">
              <w:rPr>
                <w:rStyle w:val="CharStyle151"/>
                <w:rFonts w:ascii="Times New Roman" w:hAnsi="Times New Roman" w:cs="Times New Roman"/>
                <w:sz w:val="18"/>
                <w:szCs w:val="18"/>
              </w:rPr>
              <w:t xml:space="preserve">20 </w:t>
            </w:r>
            <w:r w:rsidRPr="00F8080D">
              <w:rPr>
                <w:rStyle w:val="CharStyle151"/>
                <w:rFonts w:ascii="Times New Roman" w:hAnsi="Times New Roman" w:cs="Times New Roman"/>
                <w:sz w:val="18"/>
                <w:szCs w:val="18"/>
              </w:rPr>
              <w:br/>
              <w:t>[µg/Nm</w:t>
            </w:r>
            <w:r w:rsidRPr="00F8080D">
              <w:rPr>
                <w:rStyle w:val="CharStyle151"/>
                <w:rFonts w:ascii="Times New Roman" w:hAnsi="Times New Roman" w:cs="Times New Roman"/>
                <w:sz w:val="18"/>
                <w:szCs w:val="18"/>
                <w:vertAlign w:val="superscript"/>
              </w:rPr>
              <w:t>3</w:t>
            </w:r>
            <w:r w:rsidRPr="00F8080D">
              <w:rPr>
                <w:rStyle w:val="CharStyle151"/>
                <w:rFonts w:ascii="Times New Roman" w:hAnsi="Times New Roman" w:cs="Times New Roman"/>
                <w:sz w:val="18"/>
                <w:szCs w:val="18"/>
              </w:rPr>
              <w:t>]</w:t>
            </w:r>
          </w:p>
        </w:tc>
        <w:tc>
          <w:tcPr>
            <w:tcW w:w="853" w:type="pct"/>
            <w:shd w:val="clear" w:color="auto" w:fill="FFFFFF"/>
            <w:vAlign w:val="center"/>
          </w:tcPr>
          <w:p w14:paraId="04EE6A4A"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 xml:space="preserve">10 </w:t>
            </w:r>
            <w:r w:rsidRPr="00F8080D">
              <w:rPr>
                <w:rStyle w:val="CharStyle151"/>
                <w:rFonts w:ascii="Times New Roman" w:hAnsi="Times New Roman" w:cs="Times New Roman"/>
                <w:sz w:val="18"/>
                <w:szCs w:val="18"/>
              </w:rPr>
              <w:br/>
              <w:t>[µg/Nm</w:t>
            </w:r>
            <w:r w:rsidRPr="00F8080D">
              <w:rPr>
                <w:rStyle w:val="CharStyle151"/>
                <w:rFonts w:ascii="Times New Roman" w:hAnsi="Times New Roman" w:cs="Times New Roman"/>
                <w:sz w:val="18"/>
                <w:szCs w:val="18"/>
                <w:vertAlign w:val="superscript"/>
              </w:rPr>
              <w:t>3</w:t>
            </w:r>
            <w:r w:rsidRPr="00F8080D">
              <w:rPr>
                <w:rStyle w:val="CharStyle151"/>
                <w:rFonts w:ascii="Times New Roman" w:hAnsi="Times New Roman" w:cs="Times New Roman"/>
                <w:sz w:val="18"/>
                <w:szCs w:val="18"/>
              </w:rPr>
              <w:t>]</w:t>
            </w:r>
          </w:p>
        </w:tc>
        <w:tc>
          <w:tcPr>
            <w:tcW w:w="587" w:type="pct"/>
            <w:shd w:val="clear" w:color="auto" w:fill="FFFFFF"/>
            <w:vAlign w:val="center"/>
          </w:tcPr>
          <w:p w14:paraId="49705DBE"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76C91916"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0,0023</w:t>
            </w:r>
          </w:p>
        </w:tc>
      </w:tr>
      <w:tr w:rsidR="00337804" w:rsidRPr="00F8080D" w14:paraId="6EBB880D" w14:textId="77777777" w:rsidTr="00310E5D">
        <w:trPr>
          <w:trHeight w:hRule="exact" w:val="1237"/>
        </w:trPr>
        <w:tc>
          <w:tcPr>
            <w:tcW w:w="790" w:type="pct"/>
            <w:shd w:val="clear" w:color="auto" w:fill="FFFFFF"/>
            <w:vAlign w:val="center"/>
          </w:tcPr>
          <w:p w14:paraId="3E034884" w14:textId="77777777" w:rsidR="00337804" w:rsidRPr="00F8080D" w:rsidRDefault="00337804" w:rsidP="00310E5D">
            <w:pPr>
              <w:pStyle w:val="Style55"/>
              <w:shd w:val="clear" w:color="auto" w:fill="auto"/>
              <w:spacing w:line="23" w:lineRule="atLeast"/>
              <w:ind w:firstLine="0"/>
              <w:jc w:val="center"/>
              <w:rPr>
                <w:rFonts w:ascii="Times New Roman" w:hAnsi="Times New Roman" w:cs="Times New Roman"/>
                <w:sz w:val="18"/>
                <w:szCs w:val="18"/>
                <w:lang w:bidi="pl-PL"/>
              </w:rPr>
            </w:pPr>
            <w:r w:rsidRPr="00F8080D">
              <w:rPr>
                <w:rStyle w:val="CharStyle151"/>
                <w:rFonts w:ascii="Times New Roman" w:hAnsi="Times New Roman" w:cs="Times New Roman"/>
                <w:sz w:val="18"/>
                <w:szCs w:val="18"/>
              </w:rPr>
              <w:t xml:space="preserve">antymon + arsen + ołów + chrom </w:t>
            </w:r>
            <w:r w:rsidRPr="00F8080D">
              <w:rPr>
                <w:rStyle w:val="CharStyle151"/>
                <w:rFonts w:ascii="Times New Roman" w:hAnsi="Times New Roman" w:cs="Times New Roman"/>
                <w:sz w:val="18"/>
                <w:szCs w:val="18"/>
              </w:rPr>
              <w:br/>
              <w:t xml:space="preserve">+ kobalt + miedź + mangan </w:t>
            </w:r>
            <w:r w:rsidRPr="00F8080D">
              <w:rPr>
                <w:rStyle w:val="CharStyle151"/>
                <w:rFonts w:ascii="Times New Roman" w:hAnsi="Times New Roman" w:cs="Times New Roman"/>
                <w:sz w:val="18"/>
                <w:szCs w:val="18"/>
              </w:rPr>
              <w:br/>
              <w:t>+ nikiel + wanad</w:t>
            </w:r>
          </w:p>
        </w:tc>
        <w:tc>
          <w:tcPr>
            <w:tcW w:w="694" w:type="pct"/>
            <w:shd w:val="clear" w:color="auto" w:fill="FFFFFF"/>
            <w:vAlign w:val="center"/>
          </w:tcPr>
          <w:p w14:paraId="1F01B74A"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1FE1425D"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1FBBB145"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77" w:type="pct"/>
            <w:shd w:val="clear" w:color="auto" w:fill="FFFFFF"/>
            <w:vAlign w:val="center"/>
          </w:tcPr>
          <w:p w14:paraId="7E8C627A"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0,3</w:t>
            </w:r>
          </w:p>
        </w:tc>
        <w:tc>
          <w:tcPr>
            <w:tcW w:w="853" w:type="pct"/>
            <w:shd w:val="clear" w:color="auto" w:fill="FFFFFF"/>
            <w:vAlign w:val="center"/>
          </w:tcPr>
          <w:p w14:paraId="6AAAEE49"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7" w:type="pct"/>
            <w:shd w:val="clear" w:color="auto" w:fill="FFFFFF"/>
            <w:vAlign w:val="center"/>
          </w:tcPr>
          <w:p w14:paraId="3A844C0C"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006646EC"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0,0341</w:t>
            </w:r>
          </w:p>
        </w:tc>
      </w:tr>
      <w:tr w:rsidR="00337804" w:rsidRPr="00F8080D" w14:paraId="5CE41031" w14:textId="77777777" w:rsidTr="00310E5D">
        <w:trPr>
          <w:trHeight w:hRule="exact" w:val="985"/>
        </w:trPr>
        <w:tc>
          <w:tcPr>
            <w:tcW w:w="790" w:type="pct"/>
            <w:shd w:val="clear" w:color="auto" w:fill="FFFFFF"/>
            <w:vAlign w:val="center"/>
          </w:tcPr>
          <w:p w14:paraId="2B5F3D08" w14:textId="77777777" w:rsidR="00337804" w:rsidRPr="00F8080D" w:rsidRDefault="00337804" w:rsidP="00310E5D">
            <w:pPr>
              <w:pStyle w:val="Style55"/>
              <w:shd w:val="clear" w:color="auto" w:fill="auto"/>
              <w:spacing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 xml:space="preserve">dioksyny i furany (PCDD/F + </w:t>
            </w:r>
            <w:proofErr w:type="spellStart"/>
            <w:r w:rsidRPr="00F8080D">
              <w:rPr>
                <w:rStyle w:val="CharStyle151"/>
                <w:rFonts w:ascii="Times New Roman" w:hAnsi="Times New Roman" w:cs="Times New Roman"/>
                <w:sz w:val="18"/>
                <w:szCs w:val="18"/>
              </w:rPr>
              <w:t>dioksynopodobne</w:t>
            </w:r>
            <w:proofErr w:type="spellEnd"/>
            <w:r w:rsidRPr="00F8080D">
              <w:rPr>
                <w:rStyle w:val="CharStyle151"/>
                <w:rFonts w:ascii="Times New Roman" w:hAnsi="Times New Roman" w:cs="Times New Roman"/>
                <w:sz w:val="18"/>
                <w:szCs w:val="18"/>
              </w:rPr>
              <w:t xml:space="preserve"> PCB)</w:t>
            </w:r>
          </w:p>
        </w:tc>
        <w:tc>
          <w:tcPr>
            <w:tcW w:w="694" w:type="pct"/>
            <w:shd w:val="clear" w:color="auto" w:fill="FFFFFF"/>
            <w:vAlign w:val="center"/>
          </w:tcPr>
          <w:p w14:paraId="7FB529C1"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84" w:type="pct"/>
            <w:shd w:val="clear" w:color="auto" w:fill="FFFFFF"/>
            <w:vAlign w:val="center"/>
          </w:tcPr>
          <w:p w14:paraId="640FC6C0"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49" w:type="pct"/>
            <w:shd w:val="clear" w:color="auto" w:fill="FFFFFF"/>
            <w:vAlign w:val="center"/>
          </w:tcPr>
          <w:p w14:paraId="4C48947B"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577" w:type="pct"/>
            <w:shd w:val="clear" w:color="auto" w:fill="FFFFFF"/>
            <w:vAlign w:val="center"/>
          </w:tcPr>
          <w:p w14:paraId="17751FA2"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0,08 [</w:t>
            </w:r>
            <w:proofErr w:type="spellStart"/>
            <w:r w:rsidRPr="00F8080D">
              <w:rPr>
                <w:rStyle w:val="CharStyle151"/>
                <w:rFonts w:ascii="Times New Roman" w:hAnsi="Times New Roman" w:cs="Times New Roman"/>
                <w:sz w:val="18"/>
                <w:szCs w:val="18"/>
              </w:rPr>
              <w:t>ng</w:t>
            </w:r>
            <w:proofErr w:type="spellEnd"/>
            <w:r w:rsidRPr="00F8080D">
              <w:rPr>
                <w:rStyle w:val="CharStyle151"/>
                <w:rFonts w:ascii="Times New Roman" w:hAnsi="Times New Roman" w:cs="Times New Roman"/>
                <w:sz w:val="18"/>
                <w:szCs w:val="18"/>
              </w:rPr>
              <w:t>/Nm</w:t>
            </w:r>
            <w:r w:rsidRPr="00F8080D">
              <w:rPr>
                <w:rStyle w:val="CharStyle151"/>
                <w:rFonts w:ascii="Times New Roman" w:hAnsi="Times New Roman" w:cs="Times New Roman"/>
                <w:sz w:val="18"/>
                <w:szCs w:val="18"/>
                <w:vertAlign w:val="superscript"/>
              </w:rPr>
              <w:t>3</w:t>
            </w:r>
            <w:r w:rsidRPr="00F8080D">
              <w:rPr>
                <w:rStyle w:val="CharStyle151"/>
                <w:rFonts w:ascii="Times New Roman" w:hAnsi="Times New Roman" w:cs="Times New Roman"/>
                <w:sz w:val="18"/>
                <w:szCs w:val="18"/>
              </w:rPr>
              <w:t>]</w:t>
            </w:r>
          </w:p>
        </w:tc>
        <w:tc>
          <w:tcPr>
            <w:tcW w:w="853" w:type="pct"/>
            <w:shd w:val="clear" w:color="auto" w:fill="FFFFFF"/>
            <w:vAlign w:val="center"/>
          </w:tcPr>
          <w:p w14:paraId="034B4161" w14:textId="77777777" w:rsidR="00337804" w:rsidRPr="00F8080D" w:rsidRDefault="00337804" w:rsidP="00310E5D">
            <w:pPr>
              <w:pStyle w:val="Style55"/>
              <w:shd w:val="clear" w:color="auto" w:fill="auto"/>
              <w:spacing w:before="120" w:after="120" w:line="23" w:lineRule="atLeast"/>
              <w:ind w:firstLine="0"/>
              <w:jc w:val="center"/>
              <w:rPr>
                <w:rFonts w:ascii="Times New Roman" w:hAnsi="Times New Roman" w:cs="Times New Roman"/>
                <w:sz w:val="18"/>
                <w:szCs w:val="18"/>
              </w:rPr>
            </w:pPr>
            <w:r w:rsidRPr="00F8080D">
              <w:rPr>
                <w:rStyle w:val="CharStyle151"/>
                <w:rFonts w:ascii="Times New Roman" w:hAnsi="Times New Roman" w:cs="Times New Roman"/>
                <w:sz w:val="18"/>
                <w:szCs w:val="18"/>
              </w:rPr>
              <w:t xml:space="preserve">0,1 </w:t>
            </w:r>
            <w:r w:rsidRPr="00F8080D">
              <w:rPr>
                <w:rStyle w:val="CharStyle151"/>
                <w:rFonts w:ascii="Times New Roman" w:hAnsi="Times New Roman" w:cs="Times New Roman"/>
                <w:sz w:val="18"/>
                <w:szCs w:val="18"/>
              </w:rPr>
              <w:br/>
              <w:t>[</w:t>
            </w:r>
            <w:proofErr w:type="spellStart"/>
            <w:r w:rsidRPr="00F8080D">
              <w:rPr>
                <w:rStyle w:val="CharStyle151"/>
                <w:rFonts w:ascii="Times New Roman" w:hAnsi="Times New Roman" w:cs="Times New Roman"/>
                <w:sz w:val="18"/>
                <w:szCs w:val="18"/>
              </w:rPr>
              <w:t>ng</w:t>
            </w:r>
            <w:proofErr w:type="spellEnd"/>
            <w:r w:rsidRPr="00F8080D">
              <w:rPr>
                <w:rStyle w:val="CharStyle151"/>
                <w:rFonts w:ascii="Times New Roman" w:hAnsi="Times New Roman" w:cs="Times New Roman"/>
                <w:sz w:val="18"/>
                <w:szCs w:val="18"/>
              </w:rPr>
              <w:t>/Nm</w:t>
            </w:r>
            <w:r w:rsidRPr="00F8080D">
              <w:rPr>
                <w:rStyle w:val="CharStyle151"/>
                <w:rFonts w:ascii="Times New Roman" w:hAnsi="Times New Roman" w:cs="Times New Roman"/>
                <w:sz w:val="18"/>
                <w:szCs w:val="18"/>
                <w:vertAlign w:val="superscript"/>
              </w:rPr>
              <w:t>3</w:t>
            </w:r>
            <w:r w:rsidRPr="00F8080D">
              <w:rPr>
                <w:rStyle w:val="CharStyle151"/>
                <w:rFonts w:ascii="Times New Roman" w:hAnsi="Times New Roman" w:cs="Times New Roman"/>
                <w:sz w:val="18"/>
                <w:szCs w:val="18"/>
              </w:rPr>
              <w:t>]</w:t>
            </w:r>
          </w:p>
        </w:tc>
        <w:tc>
          <w:tcPr>
            <w:tcW w:w="587" w:type="pct"/>
            <w:shd w:val="clear" w:color="auto" w:fill="FFFFFF"/>
            <w:vAlign w:val="center"/>
          </w:tcPr>
          <w:p w14:paraId="7917CA33"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rPr>
            </w:pPr>
            <w:r w:rsidRPr="00F8080D">
              <w:rPr>
                <w:rStyle w:val="CharStyle151"/>
                <w:rFonts w:ascii="Times New Roman" w:hAnsi="Times New Roman" w:cs="Times New Roman"/>
                <w:sz w:val="18"/>
                <w:szCs w:val="18"/>
              </w:rPr>
              <w:t>-</w:t>
            </w:r>
          </w:p>
        </w:tc>
        <w:tc>
          <w:tcPr>
            <w:tcW w:w="466" w:type="pct"/>
            <w:shd w:val="clear" w:color="auto" w:fill="FFFFFF"/>
            <w:vAlign w:val="center"/>
          </w:tcPr>
          <w:p w14:paraId="20B50DED" w14:textId="77777777" w:rsidR="00337804" w:rsidRPr="00F8080D" w:rsidRDefault="00337804" w:rsidP="00310E5D">
            <w:pPr>
              <w:pStyle w:val="Style55"/>
              <w:shd w:val="clear" w:color="auto" w:fill="auto"/>
              <w:spacing w:before="120" w:after="120" w:line="23" w:lineRule="atLeast"/>
              <w:ind w:firstLine="0"/>
              <w:jc w:val="center"/>
              <w:rPr>
                <w:rStyle w:val="CharStyle151"/>
                <w:rFonts w:ascii="Times New Roman" w:hAnsi="Times New Roman" w:cs="Times New Roman"/>
                <w:sz w:val="18"/>
                <w:szCs w:val="18"/>
                <w:vertAlign w:val="superscript"/>
              </w:rPr>
            </w:pPr>
            <w:r w:rsidRPr="00F8080D">
              <w:rPr>
                <w:rStyle w:val="CharStyle151"/>
                <w:rFonts w:ascii="Times New Roman" w:hAnsi="Times New Roman" w:cs="Times New Roman"/>
                <w:sz w:val="18"/>
                <w:szCs w:val="18"/>
              </w:rPr>
              <w:t xml:space="preserve">9,09 </w:t>
            </w:r>
            <w:r w:rsidRPr="00F8080D">
              <w:rPr>
                <w:rStyle w:val="CharStyle151"/>
                <w:rFonts w:ascii="Times New Roman" w:hAnsi="Times New Roman" w:cs="Times New Roman"/>
                <w:sz w:val="18"/>
                <w:szCs w:val="18"/>
                <w:vertAlign w:val="superscript"/>
              </w:rPr>
              <w:t xml:space="preserve">x </w:t>
            </w:r>
            <w:r w:rsidRPr="00F8080D">
              <w:rPr>
                <w:rStyle w:val="CharStyle151"/>
                <w:rFonts w:ascii="Times New Roman" w:hAnsi="Times New Roman" w:cs="Times New Roman"/>
                <w:sz w:val="18"/>
                <w:szCs w:val="18"/>
              </w:rPr>
              <w:t>10</w:t>
            </w:r>
            <w:r w:rsidRPr="00F8080D">
              <w:rPr>
                <w:rStyle w:val="CharStyle151"/>
                <w:rFonts w:ascii="Times New Roman" w:hAnsi="Times New Roman" w:cs="Times New Roman"/>
                <w:sz w:val="18"/>
                <w:szCs w:val="18"/>
                <w:vertAlign w:val="superscript"/>
              </w:rPr>
              <w:t>-9</w:t>
            </w:r>
          </w:p>
        </w:tc>
      </w:tr>
    </w:tbl>
    <w:p w14:paraId="344E1280" w14:textId="77777777" w:rsidR="00337804" w:rsidRPr="00F8080D" w:rsidRDefault="00337804" w:rsidP="00337804">
      <w:pPr>
        <w:jc w:val="both"/>
        <w:rPr>
          <w:i/>
          <w:iCs/>
          <w:color w:val="000000"/>
          <w:sz w:val="16"/>
          <w:szCs w:val="16"/>
        </w:rPr>
      </w:pPr>
      <w:r w:rsidRPr="00F8080D">
        <w:rPr>
          <w:bCs/>
          <w:sz w:val="16"/>
          <w:szCs w:val="16"/>
        </w:rPr>
        <w:t>*</w:t>
      </w:r>
      <w:r w:rsidRPr="00F8080D">
        <w:rPr>
          <w:color w:val="000000"/>
          <w:sz w:val="16"/>
          <w:szCs w:val="16"/>
          <w:vertAlign w:val="superscript"/>
        </w:rPr>
        <w:t xml:space="preserve"> </w:t>
      </w:r>
      <w:r w:rsidRPr="00F8080D">
        <w:rPr>
          <w:bCs/>
          <w:sz w:val="16"/>
          <w:szCs w:val="16"/>
        </w:rPr>
        <w:t xml:space="preserve">stężenie substancji w wyrażone jako masa wyemitowanych substancji na objętość spalin znormalizowanych w warunkach: </w:t>
      </w:r>
      <w:r w:rsidRPr="00F8080D">
        <w:rPr>
          <w:bCs/>
          <w:sz w:val="16"/>
          <w:szCs w:val="16"/>
        </w:rPr>
        <w:br/>
        <w:t xml:space="preserve">w suchym gazie o temperaturze 273,15 K i pod ciśnieniem 101,3 </w:t>
      </w:r>
      <w:proofErr w:type="spellStart"/>
      <w:r w:rsidRPr="00F8080D">
        <w:rPr>
          <w:bCs/>
          <w:sz w:val="16"/>
          <w:szCs w:val="16"/>
        </w:rPr>
        <w:t>kPa</w:t>
      </w:r>
      <w:proofErr w:type="spellEnd"/>
      <w:r w:rsidRPr="00F8080D">
        <w:rPr>
          <w:bCs/>
          <w:sz w:val="16"/>
          <w:szCs w:val="16"/>
        </w:rPr>
        <w:t>, przy poziomie tlenu 11% objętości w suchym gazie.</w:t>
      </w:r>
    </w:p>
    <w:p w14:paraId="32288527" w14:textId="77777777" w:rsidR="00337804" w:rsidRPr="00F8080D" w:rsidRDefault="00337804" w:rsidP="00337804">
      <w:pPr>
        <w:autoSpaceDE w:val="0"/>
        <w:autoSpaceDN w:val="0"/>
        <w:adjustRightInd w:val="0"/>
        <w:ind w:left="227" w:hanging="227"/>
        <w:jc w:val="both"/>
        <w:rPr>
          <w:bCs/>
          <w:i/>
          <w:iCs/>
          <w:sz w:val="16"/>
          <w:szCs w:val="16"/>
        </w:rPr>
      </w:pPr>
      <w:r w:rsidRPr="00F8080D">
        <w:rPr>
          <w:color w:val="000000"/>
          <w:sz w:val="16"/>
          <w:szCs w:val="16"/>
        </w:rPr>
        <w:t xml:space="preserve">1) do określenia sposobów dotrzymywania wielkości emisji wskazanej jako „średnie trzydziestominutowe” zastosowanie mają przepisy rozporządzenia </w:t>
      </w:r>
      <w:r w:rsidRPr="00F8080D">
        <w:rPr>
          <w:bCs/>
          <w:sz w:val="16"/>
          <w:szCs w:val="16"/>
        </w:rPr>
        <w:t xml:space="preserve">Ministra Klimatu z dnia 24 września 2020 r. </w:t>
      </w:r>
      <w:r w:rsidRPr="00F8080D">
        <w:rPr>
          <w:bCs/>
          <w:i/>
          <w:iCs/>
          <w:sz w:val="16"/>
          <w:szCs w:val="16"/>
        </w:rPr>
        <w:t>w sprawie standardów emisyjnych dla niektórych rodzajów instalacji, źródeł spalania paliw oraz urządzeń spalania lub współspalania odpadów.</w:t>
      </w:r>
    </w:p>
    <w:p w14:paraId="5788FC0A" w14:textId="77777777" w:rsidR="00337804" w:rsidRPr="00F8080D" w:rsidRDefault="00337804" w:rsidP="00337804">
      <w:pPr>
        <w:autoSpaceDE w:val="0"/>
        <w:autoSpaceDN w:val="0"/>
        <w:adjustRightInd w:val="0"/>
        <w:ind w:left="227" w:hanging="227"/>
        <w:jc w:val="both"/>
        <w:rPr>
          <w:color w:val="000000"/>
          <w:sz w:val="16"/>
          <w:szCs w:val="16"/>
        </w:rPr>
      </w:pPr>
      <w:r w:rsidRPr="00F8080D">
        <w:rPr>
          <w:color w:val="000000"/>
          <w:sz w:val="16"/>
          <w:szCs w:val="16"/>
        </w:rPr>
        <w:t>2) wartość średnia dziesięciominutowa,</w:t>
      </w:r>
    </w:p>
    <w:p w14:paraId="3D39E16D" w14:textId="77777777" w:rsidR="00337804" w:rsidRPr="00F8080D" w:rsidRDefault="00337804" w:rsidP="00337804">
      <w:pPr>
        <w:autoSpaceDE w:val="0"/>
        <w:autoSpaceDN w:val="0"/>
        <w:adjustRightInd w:val="0"/>
        <w:ind w:left="170"/>
        <w:jc w:val="both"/>
        <w:rPr>
          <w:color w:val="000000"/>
          <w:sz w:val="16"/>
          <w:szCs w:val="16"/>
        </w:rPr>
      </w:pPr>
      <w:r w:rsidRPr="00F8080D">
        <w:rPr>
          <w:color w:val="000000"/>
          <w:sz w:val="16"/>
          <w:szCs w:val="16"/>
        </w:rPr>
        <w:t xml:space="preserve">Wg zapisów Decyzji Wykonawczej Komisji (UE) z dnia 12 listopada 2019 r. </w:t>
      </w:r>
      <w:r w:rsidRPr="00F8080D">
        <w:rPr>
          <w:i/>
          <w:iCs/>
          <w:color w:val="000000"/>
          <w:sz w:val="16"/>
          <w:szCs w:val="16"/>
        </w:rPr>
        <w:t>ustanawiającej konkluzje dotyczące najlepszych dostępnych technik (BAT) zgodnie z dyrektywą Parlamentu Europejskiego i Rady 2010/75/UE w odniesieniu do spalania odpadów.</w:t>
      </w:r>
    </w:p>
    <w:p w14:paraId="7089EB9C" w14:textId="77777777" w:rsidR="00337804" w:rsidRPr="00F8080D" w:rsidRDefault="00337804" w:rsidP="00337804">
      <w:pPr>
        <w:autoSpaceDE w:val="0"/>
        <w:autoSpaceDN w:val="0"/>
        <w:adjustRightInd w:val="0"/>
        <w:ind w:left="227" w:hanging="227"/>
        <w:jc w:val="both"/>
        <w:rPr>
          <w:color w:val="000000"/>
          <w:sz w:val="16"/>
          <w:szCs w:val="16"/>
        </w:rPr>
      </w:pPr>
      <w:r w:rsidRPr="00F8080D">
        <w:rPr>
          <w:color w:val="000000"/>
          <w:sz w:val="16"/>
          <w:szCs w:val="16"/>
        </w:rPr>
        <w:t>3) wartości emisji wskazanej jako „średnia dobowa” odnosi się do średniej z okresu jednej doby opartej na ważnych średnich trzydziestominutowych,</w:t>
      </w:r>
    </w:p>
    <w:p w14:paraId="7620B7C7" w14:textId="77777777" w:rsidR="00337804" w:rsidRPr="00F8080D" w:rsidRDefault="00337804" w:rsidP="00337804">
      <w:pPr>
        <w:autoSpaceDE w:val="0"/>
        <w:autoSpaceDN w:val="0"/>
        <w:adjustRightInd w:val="0"/>
        <w:ind w:left="227" w:hanging="227"/>
        <w:jc w:val="both"/>
        <w:rPr>
          <w:color w:val="000000"/>
          <w:sz w:val="16"/>
          <w:szCs w:val="16"/>
        </w:rPr>
      </w:pPr>
      <w:r w:rsidRPr="00F8080D">
        <w:rPr>
          <w:color w:val="000000"/>
          <w:sz w:val="16"/>
          <w:szCs w:val="16"/>
        </w:rPr>
        <w:t xml:space="preserve">4) wartości emisji wskazanej jako „średnia z okresu pobierania próbek” odnosi się do średniej wartości uzyskanej na podstawie trzech kolejnych pomiarów, z których każdy trwa co najmniej 30 minut, a w przypadku, gdy z uwagi na ograniczenia dotyczące pobierania próbek lub ograniczenia analityczne – zastosowanie 30-minutowego próbkowania/pomiaru lub średniej wartości uzyskanej na podstawie trzech kolejnych pomiarów jest niewłaściwe, można zastosować bardziej odpowiedni okres pobierania próbek. W odniesieniu do PCDD/F i </w:t>
      </w:r>
      <w:proofErr w:type="spellStart"/>
      <w:r w:rsidRPr="00F8080D">
        <w:rPr>
          <w:color w:val="000000"/>
          <w:sz w:val="16"/>
          <w:szCs w:val="16"/>
        </w:rPr>
        <w:t>dioksynopodobnych</w:t>
      </w:r>
      <w:proofErr w:type="spellEnd"/>
      <w:r w:rsidRPr="00F8080D">
        <w:rPr>
          <w:color w:val="000000"/>
          <w:sz w:val="16"/>
          <w:szCs w:val="16"/>
        </w:rPr>
        <w:t xml:space="preserve"> PCB stosuje się jeden okres pobierania próbek trwający od 6 do 8 godzin w przypadku krótkoterminowego pobierania próbek,</w:t>
      </w:r>
    </w:p>
    <w:p w14:paraId="60375416" w14:textId="77777777" w:rsidR="00337804" w:rsidRPr="00F8080D" w:rsidRDefault="00337804" w:rsidP="00337804">
      <w:pPr>
        <w:autoSpaceDE w:val="0"/>
        <w:autoSpaceDN w:val="0"/>
        <w:adjustRightInd w:val="0"/>
        <w:ind w:left="227" w:hanging="227"/>
        <w:jc w:val="both"/>
        <w:rPr>
          <w:color w:val="000000"/>
          <w:sz w:val="16"/>
          <w:szCs w:val="16"/>
        </w:rPr>
      </w:pPr>
      <w:r w:rsidRPr="00F8080D">
        <w:rPr>
          <w:color w:val="000000"/>
          <w:sz w:val="16"/>
          <w:szCs w:val="16"/>
        </w:rPr>
        <w:t>5) wartość emisji wskazanej jako „długoterminowe pobieranie próbek” odnosi się do wartości z okresu pobierania próbek trwającego od 2 do 4 tygodni,</w:t>
      </w:r>
    </w:p>
    <w:p w14:paraId="45A1C781" w14:textId="77777777" w:rsidR="00337804" w:rsidRPr="00F8080D" w:rsidRDefault="00337804" w:rsidP="00337804">
      <w:pPr>
        <w:autoSpaceDE w:val="0"/>
        <w:autoSpaceDN w:val="0"/>
        <w:adjustRightInd w:val="0"/>
        <w:ind w:left="227" w:hanging="227"/>
        <w:jc w:val="both"/>
        <w:rPr>
          <w:color w:val="000000"/>
          <w:sz w:val="16"/>
          <w:szCs w:val="16"/>
        </w:rPr>
      </w:pPr>
      <w:r w:rsidRPr="00F8080D">
        <w:rPr>
          <w:color w:val="000000"/>
          <w:sz w:val="16"/>
          <w:szCs w:val="16"/>
        </w:rPr>
        <w:t xml:space="preserve">6) w przypadku istniejących zespołów urządzeń wyposażonych w selektywną redukcję niekatalityczną (SNCR) tlenków azotu </w:t>
      </w:r>
      <w:r w:rsidRPr="00F8080D">
        <w:rPr>
          <w:color w:val="000000"/>
          <w:sz w:val="16"/>
          <w:szCs w:val="16"/>
        </w:rPr>
        <w:br/>
        <w:t>z mocznikiem lub amoniakiem, bez stosowania technik redukcji emisji metodą mokrą górna granica zakresu BAT-AEL wynosi 15 mg/Nm</w:t>
      </w:r>
      <w:r w:rsidRPr="00F8080D">
        <w:rPr>
          <w:color w:val="000000"/>
          <w:sz w:val="16"/>
          <w:szCs w:val="16"/>
          <w:vertAlign w:val="superscript"/>
        </w:rPr>
        <w:t>3</w:t>
      </w:r>
      <w:r w:rsidRPr="00F8080D">
        <w:rPr>
          <w:color w:val="000000"/>
          <w:sz w:val="16"/>
          <w:szCs w:val="16"/>
        </w:rPr>
        <w:t>.</w:t>
      </w:r>
    </w:p>
    <w:p w14:paraId="3B913E22" w14:textId="77777777" w:rsidR="00766F9F" w:rsidRDefault="00766F9F" w:rsidP="00337804">
      <w:pPr>
        <w:spacing w:before="120" w:after="120"/>
        <w:jc w:val="both"/>
        <w:rPr>
          <w:b/>
        </w:rPr>
      </w:pPr>
    </w:p>
    <w:p w14:paraId="5B43ADC2" w14:textId="77777777" w:rsidR="00766F9F" w:rsidRDefault="00766F9F" w:rsidP="00337804">
      <w:pPr>
        <w:spacing w:before="120" w:after="120"/>
        <w:jc w:val="both"/>
        <w:rPr>
          <w:b/>
        </w:rPr>
      </w:pPr>
    </w:p>
    <w:p w14:paraId="437CFCBB" w14:textId="77777777" w:rsidR="00766F9F" w:rsidRDefault="00766F9F" w:rsidP="00337804">
      <w:pPr>
        <w:spacing w:before="120" w:after="120"/>
        <w:jc w:val="both"/>
        <w:rPr>
          <w:b/>
        </w:rPr>
      </w:pPr>
    </w:p>
    <w:p w14:paraId="6A6F6ED6" w14:textId="51653B70" w:rsidR="00337804" w:rsidRPr="00F8080D" w:rsidRDefault="00337804" w:rsidP="00337804">
      <w:pPr>
        <w:spacing w:before="120" w:after="120"/>
        <w:jc w:val="both"/>
        <w:rPr>
          <w:b/>
        </w:rPr>
      </w:pPr>
      <w:r w:rsidRPr="00F8080D">
        <w:rPr>
          <w:b/>
        </w:rPr>
        <w:lastRenderedPageBreak/>
        <w:t xml:space="preserve">Tabela </w:t>
      </w:r>
      <w:r w:rsidRPr="00F8080D">
        <w:rPr>
          <w:b/>
          <w:color w:val="000000" w:themeColor="text1"/>
        </w:rPr>
        <w:t>nr 1</w:t>
      </w:r>
      <w:r w:rsidR="005F0454" w:rsidRPr="00F8080D">
        <w:rPr>
          <w:b/>
          <w:color w:val="000000" w:themeColor="text1"/>
        </w:rPr>
        <w:t>0c</w:t>
      </w:r>
      <w:r w:rsidRPr="00F8080D">
        <w:rPr>
          <w:b/>
          <w:color w:val="000000" w:themeColor="text1"/>
        </w:rPr>
        <w:t xml:space="preserve"> </w:t>
      </w:r>
      <w:r w:rsidRPr="00F8080D">
        <w:rPr>
          <w:b/>
        </w:rPr>
        <w:t>Dopuszczalna emisja gazów i pyłów do powietrza w czasie zatrzymania (72</w:t>
      </w:r>
      <w:r w:rsidR="00766F9F">
        <w:rPr>
          <w:b/>
        </w:rPr>
        <w:t> </w:t>
      </w:r>
      <w:r w:rsidRPr="00F8080D">
        <w:rPr>
          <w:b/>
        </w:rPr>
        <w:t>h) instalacji, praca palnika pieca obrotowego i palnika komory fluidalnej opalanych - biodiesel lub olej opałowy; zużycie paliwa (dwa palniki łącznie)  – ok. 300 kg/h</w:t>
      </w:r>
    </w:p>
    <w:tbl>
      <w:tblPr>
        <w:tblStyle w:val="Tabela-Siatka"/>
        <w:tblW w:w="0" w:type="auto"/>
        <w:tblLook w:val="04A0" w:firstRow="1" w:lastRow="0" w:firstColumn="1" w:lastColumn="0" w:noHBand="0" w:noVBand="1"/>
      </w:tblPr>
      <w:tblGrid>
        <w:gridCol w:w="1271"/>
        <w:gridCol w:w="1984"/>
        <w:gridCol w:w="2062"/>
        <w:gridCol w:w="1683"/>
        <w:gridCol w:w="2062"/>
      </w:tblGrid>
      <w:tr w:rsidR="00337804" w:rsidRPr="00F8080D" w14:paraId="175B546E" w14:textId="77777777" w:rsidTr="00E16835">
        <w:trPr>
          <w:trHeight w:val="1036"/>
        </w:trPr>
        <w:tc>
          <w:tcPr>
            <w:tcW w:w="1271" w:type="dxa"/>
            <w:shd w:val="clear" w:color="auto" w:fill="D9D9D9" w:themeFill="background1" w:themeFillShade="D9"/>
            <w:vAlign w:val="center"/>
          </w:tcPr>
          <w:p w14:paraId="4FFBF2D0" w14:textId="77777777" w:rsidR="00337804" w:rsidRPr="00F8080D" w:rsidRDefault="00337804" w:rsidP="00310E5D">
            <w:pPr>
              <w:spacing w:before="120" w:after="120"/>
              <w:jc w:val="center"/>
              <w:rPr>
                <w:b/>
                <w:sz w:val="22"/>
                <w:szCs w:val="22"/>
                <w:highlight w:val="lightGray"/>
              </w:rPr>
            </w:pPr>
            <w:r w:rsidRPr="00F8080D">
              <w:rPr>
                <w:b/>
                <w:sz w:val="22"/>
                <w:szCs w:val="22"/>
                <w:highlight w:val="lightGray"/>
              </w:rPr>
              <w:t>Nr emitora</w:t>
            </w:r>
          </w:p>
        </w:tc>
        <w:tc>
          <w:tcPr>
            <w:tcW w:w="1984" w:type="dxa"/>
            <w:shd w:val="clear" w:color="auto" w:fill="D9D9D9" w:themeFill="background1" w:themeFillShade="D9"/>
            <w:vAlign w:val="center"/>
          </w:tcPr>
          <w:p w14:paraId="0F9F050F" w14:textId="77777777" w:rsidR="00337804" w:rsidRPr="00F8080D" w:rsidRDefault="00337804" w:rsidP="00310E5D">
            <w:pPr>
              <w:spacing w:before="120" w:after="120"/>
              <w:jc w:val="center"/>
              <w:rPr>
                <w:b/>
                <w:sz w:val="22"/>
                <w:szCs w:val="22"/>
                <w:highlight w:val="lightGray"/>
              </w:rPr>
            </w:pPr>
            <w:r w:rsidRPr="00F8080D">
              <w:rPr>
                <w:b/>
                <w:sz w:val="22"/>
                <w:szCs w:val="22"/>
                <w:highlight w:val="lightGray"/>
              </w:rPr>
              <w:t>Nazwa substancji</w:t>
            </w:r>
          </w:p>
        </w:tc>
        <w:tc>
          <w:tcPr>
            <w:tcW w:w="2062" w:type="dxa"/>
            <w:shd w:val="clear" w:color="auto" w:fill="D9D9D9" w:themeFill="background1" w:themeFillShade="D9"/>
            <w:vAlign w:val="center"/>
          </w:tcPr>
          <w:p w14:paraId="6291CEB6" w14:textId="77777777" w:rsidR="00337804" w:rsidRPr="00F8080D" w:rsidRDefault="00337804" w:rsidP="00310E5D">
            <w:pPr>
              <w:spacing w:before="120" w:after="120"/>
              <w:jc w:val="center"/>
              <w:rPr>
                <w:b/>
                <w:sz w:val="22"/>
                <w:szCs w:val="22"/>
              </w:rPr>
            </w:pPr>
            <w:r w:rsidRPr="00F8080D">
              <w:rPr>
                <w:rFonts w:eastAsia="Arial"/>
                <w:b/>
                <w:bCs/>
                <w:color w:val="000000"/>
                <w:sz w:val="22"/>
                <w:szCs w:val="22"/>
                <w:highlight w:val="lightGray"/>
                <w:shd w:val="clear" w:color="auto" w:fill="FFFFFF"/>
                <w:lang w:bidi="pl-PL"/>
              </w:rPr>
              <w:t>Standard</w:t>
            </w:r>
            <w:r w:rsidRPr="00F8080D">
              <w:rPr>
                <w:rFonts w:eastAsia="Arial"/>
                <w:b/>
                <w:bCs/>
                <w:color w:val="000000"/>
                <w:sz w:val="22"/>
                <w:szCs w:val="22"/>
                <w:shd w:val="clear" w:color="auto" w:fill="FFFFFF"/>
                <w:lang w:bidi="pl-PL"/>
              </w:rPr>
              <w:t xml:space="preserve"> </w:t>
            </w:r>
            <w:r w:rsidRPr="00F8080D">
              <w:rPr>
                <w:rFonts w:eastAsia="Arial"/>
                <w:b/>
                <w:bCs/>
                <w:color w:val="000000"/>
                <w:sz w:val="22"/>
                <w:szCs w:val="22"/>
                <w:highlight w:val="lightGray"/>
                <w:shd w:val="clear" w:color="auto" w:fill="FFFFFF"/>
                <w:lang w:bidi="pl-PL"/>
              </w:rPr>
              <w:t>emisyjny [mg/Nm</w:t>
            </w:r>
            <w:r w:rsidRPr="00F8080D">
              <w:rPr>
                <w:rFonts w:eastAsia="Arial"/>
                <w:b/>
                <w:bCs/>
                <w:color w:val="000000"/>
                <w:sz w:val="22"/>
                <w:szCs w:val="22"/>
                <w:highlight w:val="lightGray"/>
                <w:shd w:val="clear" w:color="auto" w:fill="FFFFFF"/>
                <w:vertAlign w:val="superscript"/>
                <w:lang w:bidi="pl-PL"/>
              </w:rPr>
              <w:t>3</w:t>
            </w:r>
            <w:r w:rsidRPr="00F8080D">
              <w:rPr>
                <w:rFonts w:eastAsia="Arial"/>
                <w:b/>
                <w:bCs/>
                <w:color w:val="000000"/>
                <w:sz w:val="22"/>
                <w:szCs w:val="22"/>
                <w:highlight w:val="lightGray"/>
                <w:shd w:val="clear" w:color="auto" w:fill="FFFFFF"/>
                <w:vertAlign w:val="subscript"/>
                <w:lang w:bidi="pl-PL"/>
              </w:rPr>
              <w:t>u</w:t>
            </w:r>
            <w:r w:rsidRPr="00F8080D">
              <w:rPr>
                <w:rFonts w:eastAsia="Arial"/>
                <w:b/>
                <w:bCs/>
                <w:color w:val="000000"/>
                <w:sz w:val="22"/>
                <w:szCs w:val="22"/>
                <w:highlight w:val="lightGray"/>
                <w:shd w:val="clear" w:color="auto" w:fill="FFFFFF"/>
                <w:lang w:bidi="pl-PL"/>
              </w:rPr>
              <w:t>] *</w:t>
            </w:r>
            <w:r w:rsidRPr="00F8080D">
              <w:rPr>
                <w:rFonts w:eastAsia="Arial"/>
                <w:b/>
                <w:bCs/>
                <w:color w:val="000000"/>
                <w:sz w:val="22"/>
                <w:szCs w:val="22"/>
                <w:highlight w:val="lightGray"/>
                <w:shd w:val="clear" w:color="auto" w:fill="FFFFFF"/>
                <w:lang w:bidi="pl-PL"/>
              </w:rPr>
              <w:br/>
            </w:r>
            <w:r w:rsidRPr="00F8080D">
              <w:rPr>
                <w:b/>
                <w:sz w:val="22"/>
                <w:szCs w:val="22"/>
                <w:highlight w:val="lightGray"/>
              </w:rPr>
              <w:t>(3% tlenu)</w:t>
            </w:r>
          </w:p>
        </w:tc>
        <w:tc>
          <w:tcPr>
            <w:tcW w:w="1683" w:type="dxa"/>
            <w:shd w:val="clear" w:color="auto" w:fill="D9D9D9" w:themeFill="background1" w:themeFillShade="D9"/>
          </w:tcPr>
          <w:p w14:paraId="0EB41A26" w14:textId="77777777" w:rsidR="00337804" w:rsidRPr="00F8080D" w:rsidRDefault="00337804" w:rsidP="00310E5D">
            <w:pPr>
              <w:spacing w:before="120" w:after="120"/>
              <w:jc w:val="center"/>
              <w:rPr>
                <w:b/>
                <w:sz w:val="22"/>
                <w:szCs w:val="22"/>
              </w:rPr>
            </w:pPr>
            <w:r w:rsidRPr="00F8080D">
              <w:rPr>
                <w:b/>
                <w:sz w:val="22"/>
                <w:szCs w:val="22"/>
              </w:rPr>
              <w:t xml:space="preserve">Dopuszczalna emisja godzinowa [kg/h] </w:t>
            </w:r>
          </w:p>
        </w:tc>
        <w:tc>
          <w:tcPr>
            <w:tcW w:w="2062" w:type="dxa"/>
            <w:shd w:val="clear" w:color="auto" w:fill="D9D9D9" w:themeFill="background1" w:themeFillShade="D9"/>
            <w:vAlign w:val="center"/>
          </w:tcPr>
          <w:p w14:paraId="2E5BEB36" w14:textId="77777777" w:rsidR="00337804" w:rsidRPr="00F8080D" w:rsidRDefault="00337804" w:rsidP="00310E5D">
            <w:pPr>
              <w:spacing w:before="120" w:after="120"/>
              <w:jc w:val="center"/>
              <w:rPr>
                <w:b/>
                <w:sz w:val="22"/>
                <w:szCs w:val="22"/>
              </w:rPr>
            </w:pPr>
            <w:r w:rsidRPr="00F8080D">
              <w:rPr>
                <w:b/>
                <w:sz w:val="22"/>
                <w:szCs w:val="22"/>
              </w:rPr>
              <w:t>Dopuszczalna emisja roczna [Mg/rok]</w:t>
            </w:r>
          </w:p>
        </w:tc>
      </w:tr>
      <w:tr w:rsidR="00337804" w:rsidRPr="00F8080D" w14:paraId="2931BBDC" w14:textId="77777777" w:rsidTr="00310E5D">
        <w:tc>
          <w:tcPr>
            <w:tcW w:w="1271" w:type="dxa"/>
            <w:vMerge w:val="restart"/>
            <w:vAlign w:val="center"/>
          </w:tcPr>
          <w:p w14:paraId="25C2C353" w14:textId="77777777" w:rsidR="00337804" w:rsidRPr="00F8080D" w:rsidRDefault="00337804" w:rsidP="00310E5D">
            <w:pPr>
              <w:spacing w:before="120" w:after="120"/>
              <w:jc w:val="center"/>
              <w:rPr>
                <w:b/>
                <w:sz w:val="22"/>
                <w:szCs w:val="22"/>
              </w:rPr>
            </w:pPr>
            <w:r w:rsidRPr="00F8080D">
              <w:rPr>
                <w:b/>
                <w:sz w:val="22"/>
                <w:szCs w:val="22"/>
              </w:rPr>
              <w:t>E6</w:t>
            </w:r>
          </w:p>
        </w:tc>
        <w:tc>
          <w:tcPr>
            <w:tcW w:w="1984" w:type="dxa"/>
            <w:vAlign w:val="center"/>
          </w:tcPr>
          <w:p w14:paraId="3BCC05F1" w14:textId="77777777" w:rsidR="00337804" w:rsidRPr="00F8080D" w:rsidRDefault="00337804" w:rsidP="00310E5D">
            <w:pPr>
              <w:spacing w:before="120" w:after="120"/>
              <w:jc w:val="center"/>
              <w:rPr>
                <w:bCs/>
                <w:sz w:val="22"/>
                <w:szCs w:val="22"/>
              </w:rPr>
            </w:pPr>
            <w:r w:rsidRPr="00F8080D">
              <w:rPr>
                <w:bCs/>
                <w:sz w:val="22"/>
                <w:szCs w:val="22"/>
              </w:rPr>
              <w:t>pył całkowity</w:t>
            </w:r>
          </w:p>
        </w:tc>
        <w:tc>
          <w:tcPr>
            <w:tcW w:w="2062" w:type="dxa"/>
            <w:vAlign w:val="center"/>
          </w:tcPr>
          <w:p w14:paraId="1D0CD0A2" w14:textId="77777777" w:rsidR="00337804" w:rsidRPr="00F8080D" w:rsidRDefault="00337804" w:rsidP="00310E5D">
            <w:pPr>
              <w:spacing w:before="120" w:after="120"/>
              <w:jc w:val="center"/>
              <w:rPr>
                <w:bCs/>
                <w:sz w:val="22"/>
                <w:szCs w:val="22"/>
              </w:rPr>
            </w:pPr>
            <w:r w:rsidRPr="00F8080D">
              <w:rPr>
                <w:bCs/>
                <w:sz w:val="22"/>
                <w:szCs w:val="22"/>
              </w:rPr>
              <w:t>50</w:t>
            </w:r>
          </w:p>
        </w:tc>
        <w:tc>
          <w:tcPr>
            <w:tcW w:w="1683" w:type="dxa"/>
          </w:tcPr>
          <w:p w14:paraId="0FACA7C7" w14:textId="77777777" w:rsidR="00337804" w:rsidRPr="00F8080D" w:rsidRDefault="00337804" w:rsidP="00310E5D">
            <w:pPr>
              <w:spacing w:before="120" w:after="120"/>
              <w:jc w:val="center"/>
              <w:rPr>
                <w:bCs/>
              </w:rPr>
            </w:pPr>
            <w:r w:rsidRPr="00F8080D">
              <w:rPr>
                <w:bCs/>
              </w:rPr>
              <w:t>-</w:t>
            </w:r>
          </w:p>
        </w:tc>
        <w:tc>
          <w:tcPr>
            <w:tcW w:w="2062" w:type="dxa"/>
            <w:vAlign w:val="center"/>
          </w:tcPr>
          <w:p w14:paraId="6DAD375C" w14:textId="77777777" w:rsidR="00337804" w:rsidRPr="00F8080D" w:rsidRDefault="00337804" w:rsidP="00310E5D">
            <w:pPr>
              <w:spacing w:before="120" w:after="120"/>
              <w:jc w:val="center"/>
              <w:rPr>
                <w:bCs/>
                <w:sz w:val="22"/>
                <w:szCs w:val="22"/>
              </w:rPr>
            </w:pPr>
            <w:r w:rsidRPr="00F8080D">
              <w:rPr>
                <w:bCs/>
                <w:sz w:val="22"/>
                <w:szCs w:val="22"/>
              </w:rPr>
              <w:t>0,0114</w:t>
            </w:r>
          </w:p>
        </w:tc>
      </w:tr>
      <w:tr w:rsidR="00337804" w:rsidRPr="00F8080D" w14:paraId="1F804FC3" w14:textId="77777777" w:rsidTr="00691F69">
        <w:trPr>
          <w:trHeight w:val="381"/>
        </w:trPr>
        <w:tc>
          <w:tcPr>
            <w:tcW w:w="1271" w:type="dxa"/>
            <w:vMerge/>
            <w:vAlign w:val="center"/>
          </w:tcPr>
          <w:p w14:paraId="7400AF13" w14:textId="77777777" w:rsidR="00337804" w:rsidRPr="00F8080D" w:rsidRDefault="00337804" w:rsidP="00310E5D">
            <w:pPr>
              <w:spacing w:before="120" w:after="120"/>
              <w:jc w:val="center"/>
              <w:rPr>
                <w:bCs/>
              </w:rPr>
            </w:pPr>
          </w:p>
        </w:tc>
        <w:tc>
          <w:tcPr>
            <w:tcW w:w="1984" w:type="dxa"/>
            <w:vAlign w:val="center"/>
          </w:tcPr>
          <w:p w14:paraId="59496908" w14:textId="77777777" w:rsidR="00337804" w:rsidRPr="00F8080D" w:rsidRDefault="00337804" w:rsidP="00310E5D">
            <w:pPr>
              <w:spacing w:before="120" w:after="120"/>
              <w:jc w:val="center"/>
              <w:rPr>
                <w:bCs/>
                <w:sz w:val="22"/>
                <w:szCs w:val="22"/>
              </w:rPr>
            </w:pPr>
            <w:r w:rsidRPr="00F8080D">
              <w:rPr>
                <w:bCs/>
                <w:sz w:val="22"/>
                <w:szCs w:val="22"/>
              </w:rPr>
              <w:t>pył PM10</w:t>
            </w:r>
          </w:p>
        </w:tc>
        <w:tc>
          <w:tcPr>
            <w:tcW w:w="2062" w:type="dxa"/>
            <w:vAlign w:val="center"/>
          </w:tcPr>
          <w:p w14:paraId="704F3EEE" w14:textId="77777777" w:rsidR="00337804" w:rsidRPr="00F8080D" w:rsidRDefault="00337804" w:rsidP="00310E5D">
            <w:pPr>
              <w:spacing w:before="120" w:after="120"/>
              <w:jc w:val="center"/>
              <w:rPr>
                <w:bCs/>
                <w:sz w:val="22"/>
                <w:szCs w:val="22"/>
              </w:rPr>
            </w:pPr>
            <w:r w:rsidRPr="00F8080D">
              <w:rPr>
                <w:bCs/>
                <w:sz w:val="22"/>
                <w:szCs w:val="22"/>
              </w:rPr>
              <w:t>-</w:t>
            </w:r>
          </w:p>
        </w:tc>
        <w:tc>
          <w:tcPr>
            <w:tcW w:w="1683" w:type="dxa"/>
          </w:tcPr>
          <w:p w14:paraId="2B2E274C" w14:textId="77777777" w:rsidR="00337804" w:rsidRPr="00F8080D" w:rsidRDefault="00337804" w:rsidP="00310E5D">
            <w:pPr>
              <w:spacing w:before="120" w:after="120"/>
              <w:jc w:val="center"/>
              <w:rPr>
                <w:bCs/>
                <w:sz w:val="22"/>
                <w:szCs w:val="22"/>
              </w:rPr>
            </w:pPr>
            <w:r w:rsidRPr="00F8080D">
              <w:rPr>
                <w:bCs/>
                <w:sz w:val="22"/>
                <w:szCs w:val="22"/>
              </w:rPr>
              <w:t>0,151</w:t>
            </w:r>
          </w:p>
        </w:tc>
        <w:tc>
          <w:tcPr>
            <w:tcW w:w="2062" w:type="dxa"/>
            <w:vAlign w:val="center"/>
          </w:tcPr>
          <w:p w14:paraId="24A66BBF" w14:textId="77777777" w:rsidR="00337804" w:rsidRPr="00F8080D" w:rsidRDefault="00337804" w:rsidP="00310E5D">
            <w:pPr>
              <w:spacing w:before="120" w:after="120"/>
              <w:jc w:val="center"/>
              <w:rPr>
                <w:bCs/>
                <w:sz w:val="22"/>
                <w:szCs w:val="22"/>
              </w:rPr>
            </w:pPr>
            <w:r w:rsidRPr="00F8080D">
              <w:rPr>
                <w:bCs/>
                <w:sz w:val="22"/>
                <w:szCs w:val="22"/>
              </w:rPr>
              <w:t>0,0109</w:t>
            </w:r>
          </w:p>
        </w:tc>
      </w:tr>
      <w:tr w:rsidR="00337804" w:rsidRPr="00F8080D" w14:paraId="4103F475" w14:textId="77777777" w:rsidTr="00310E5D">
        <w:tc>
          <w:tcPr>
            <w:tcW w:w="1271" w:type="dxa"/>
            <w:vMerge/>
            <w:vAlign w:val="center"/>
          </w:tcPr>
          <w:p w14:paraId="1880A95C" w14:textId="77777777" w:rsidR="00337804" w:rsidRPr="00F8080D" w:rsidRDefault="00337804" w:rsidP="00310E5D">
            <w:pPr>
              <w:spacing w:before="120" w:after="120"/>
              <w:jc w:val="center"/>
              <w:rPr>
                <w:bCs/>
              </w:rPr>
            </w:pPr>
          </w:p>
        </w:tc>
        <w:tc>
          <w:tcPr>
            <w:tcW w:w="1984" w:type="dxa"/>
            <w:vAlign w:val="center"/>
          </w:tcPr>
          <w:p w14:paraId="1AEDE6C5" w14:textId="77777777" w:rsidR="00337804" w:rsidRPr="00F8080D" w:rsidRDefault="00337804" w:rsidP="00310E5D">
            <w:pPr>
              <w:spacing w:before="120" w:after="120"/>
              <w:jc w:val="center"/>
              <w:rPr>
                <w:bCs/>
                <w:sz w:val="22"/>
                <w:szCs w:val="22"/>
              </w:rPr>
            </w:pPr>
            <w:r w:rsidRPr="00F8080D">
              <w:rPr>
                <w:bCs/>
                <w:sz w:val="22"/>
                <w:szCs w:val="22"/>
              </w:rPr>
              <w:t>pył PM2,5</w:t>
            </w:r>
          </w:p>
        </w:tc>
        <w:tc>
          <w:tcPr>
            <w:tcW w:w="2062" w:type="dxa"/>
            <w:vAlign w:val="center"/>
          </w:tcPr>
          <w:p w14:paraId="33BADDD2" w14:textId="77777777" w:rsidR="00337804" w:rsidRPr="00F8080D" w:rsidRDefault="00337804" w:rsidP="00310E5D">
            <w:pPr>
              <w:spacing w:before="120" w:after="120"/>
              <w:jc w:val="center"/>
              <w:rPr>
                <w:bCs/>
                <w:sz w:val="22"/>
                <w:szCs w:val="22"/>
              </w:rPr>
            </w:pPr>
            <w:r w:rsidRPr="00F8080D">
              <w:rPr>
                <w:bCs/>
                <w:sz w:val="22"/>
                <w:szCs w:val="22"/>
              </w:rPr>
              <w:t>-</w:t>
            </w:r>
          </w:p>
        </w:tc>
        <w:tc>
          <w:tcPr>
            <w:tcW w:w="1683" w:type="dxa"/>
          </w:tcPr>
          <w:p w14:paraId="22DC9B5B" w14:textId="77777777" w:rsidR="00337804" w:rsidRPr="00F8080D" w:rsidRDefault="00337804" w:rsidP="00310E5D">
            <w:pPr>
              <w:spacing w:before="120" w:after="120"/>
              <w:jc w:val="center"/>
              <w:rPr>
                <w:bCs/>
                <w:sz w:val="22"/>
                <w:szCs w:val="22"/>
              </w:rPr>
            </w:pPr>
            <w:r w:rsidRPr="00F8080D">
              <w:rPr>
                <w:bCs/>
                <w:sz w:val="22"/>
                <w:szCs w:val="22"/>
              </w:rPr>
              <w:t>0,113</w:t>
            </w:r>
          </w:p>
        </w:tc>
        <w:tc>
          <w:tcPr>
            <w:tcW w:w="2062" w:type="dxa"/>
            <w:vAlign w:val="center"/>
          </w:tcPr>
          <w:p w14:paraId="0440B247" w14:textId="77777777" w:rsidR="00337804" w:rsidRPr="00F8080D" w:rsidRDefault="00337804" w:rsidP="00310E5D">
            <w:pPr>
              <w:spacing w:before="120" w:after="120"/>
              <w:jc w:val="center"/>
              <w:rPr>
                <w:bCs/>
                <w:sz w:val="22"/>
                <w:szCs w:val="22"/>
              </w:rPr>
            </w:pPr>
            <w:r w:rsidRPr="00F8080D">
              <w:rPr>
                <w:bCs/>
                <w:sz w:val="22"/>
                <w:szCs w:val="22"/>
              </w:rPr>
              <w:t>0,0082</w:t>
            </w:r>
          </w:p>
        </w:tc>
      </w:tr>
      <w:tr w:rsidR="00337804" w:rsidRPr="00F8080D" w14:paraId="7AFC616A" w14:textId="77777777" w:rsidTr="00310E5D">
        <w:tc>
          <w:tcPr>
            <w:tcW w:w="1271" w:type="dxa"/>
            <w:vMerge/>
            <w:vAlign w:val="center"/>
          </w:tcPr>
          <w:p w14:paraId="4FC5FBDA" w14:textId="77777777" w:rsidR="00337804" w:rsidRPr="00F8080D" w:rsidRDefault="00337804" w:rsidP="00310E5D">
            <w:pPr>
              <w:spacing w:before="120" w:after="120"/>
              <w:jc w:val="center"/>
              <w:rPr>
                <w:bCs/>
                <w:sz w:val="22"/>
                <w:szCs w:val="22"/>
              </w:rPr>
            </w:pPr>
          </w:p>
        </w:tc>
        <w:tc>
          <w:tcPr>
            <w:tcW w:w="1984" w:type="dxa"/>
            <w:vAlign w:val="center"/>
          </w:tcPr>
          <w:p w14:paraId="795BC1BE" w14:textId="77777777" w:rsidR="00337804" w:rsidRPr="00F8080D" w:rsidRDefault="00337804" w:rsidP="00310E5D">
            <w:pPr>
              <w:jc w:val="center"/>
              <w:rPr>
                <w:bCs/>
                <w:sz w:val="22"/>
                <w:szCs w:val="22"/>
              </w:rPr>
            </w:pPr>
            <w:r w:rsidRPr="00F8080D">
              <w:rPr>
                <w:bCs/>
                <w:sz w:val="22"/>
                <w:szCs w:val="22"/>
              </w:rPr>
              <w:t xml:space="preserve">dwutlenek siarki </w:t>
            </w:r>
          </w:p>
          <w:p w14:paraId="50249746" w14:textId="77777777" w:rsidR="00337804" w:rsidRPr="00F8080D" w:rsidRDefault="00337804" w:rsidP="00310E5D">
            <w:pPr>
              <w:jc w:val="center"/>
              <w:rPr>
                <w:bCs/>
                <w:sz w:val="22"/>
                <w:szCs w:val="22"/>
              </w:rPr>
            </w:pPr>
            <w:r w:rsidRPr="00F8080D">
              <w:rPr>
                <w:bCs/>
                <w:sz w:val="22"/>
                <w:szCs w:val="22"/>
              </w:rPr>
              <w:t>(do 31.12.2029 r.)</w:t>
            </w:r>
          </w:p>
        </w:tc>
        <w:tc>
          <w:tcPr>
            <w:tcW w:w="2062" w:type="dxa"/>
            <w:vAlign w:val="center"/>
          </w:tcPr>
          <w:p w14:paraId="26CC3F02" w14:textId="77777777" w:rsidR="00337804" w:rsidRPr="00F8080D" w:rsidRDefault="00337804" w:rsidP="00310E5D">
            <w:pPr>
              <w:spacing w:before="120" w:after="120"/>
              <w:jc w:val="center"/>
              <w:rPr>
                <w:bCs/>
                <w:sz w:val="22"/>
                <w:szCs w:val="22"/>
              </w:rPr>
            </w:pPr>
            <w:r w:rsidRPr="00F8080D">
              <w:rPr>
                <w:bCs/>
                <w:sz w:val="22"/>
                <w:szCs w:val="22"/>
              </w:rPr>
              <w:t>850</w:t>
            </w:r>
          </w:p>
        </w:tc>
        <w:tc>
          <w:tcPr>
            <w:tcW w:w="1683" w:type="dxa"/>
            <w:vAlign w:val="center"/>
          </w:tcPr>
          <w:p w14:paraId="0499FCC2" w14:textId="77777777" w:rsidR="00337804" w:rsidRPr="00F8080D" w:rsidRDefault="00337804" w:rsidP="00310E5D">
            <w:pPr>
              <w:spacing w:before="120" w:after="120"/>
              <w:jc w:val="center"/>
              <w:rPr>
                <w:bCs/>
              </w:rPr>
            </w:pPr>
            <w:r w:rsidRPr="00F8080D">
              <w:rPr>
                <w:bCs/>
              </w:rPr>
              <w:t>-</w:t>
            </w:r>
          </w:p>
        </w:tc>
        <w:tc>
          <w:tcPr>
            <w:tcW w:w="2062" w:type="dxa"/>
            <w:vAlign w:val="center"/>
          </w:tcPr>
          <w:p w14:paraId="22824777" w14:textId="77777777" w:rsidR="00337804" w:rsidRPr="00F8080D" w:rsidRDefault="00337804" w:rsidP="00310E5D">
            <w:pPr>
              <w:spacing w:before="120" w:after="120"/>
              <w:jc w:val="center"/>
              <w:rPr>
                <w:bCs/>
                <w:sz w:val="22"/>
                <w:szCs w:val="22"/>
              </w:rPr>
            </w:pPr>
            <w:r w:rsidRPr="00F8080D">
              <w:rPr>
                <w:bCs/>
                <w:sz w:val="22"/>
                <w:szCs w:val="22"/>
              </w:rPr>
              <w:t>0,1946</w:t>
            </w:r>
          </w:p>
        </w:tc>
      </w:tr>
      <w:tr w:rsidR="00337804" w:rsidRPr="00F8080D" w14:paraId="35CB5B4F" w14:textId="77777777" w:rsidTr="00310E5D">
        <w:tc>
          <w:tcPr>
            <w:tcW w:w="1271" w:type="dxa"/>
            <w:vMerge/>
            <w:vAlign w:val="center"/>
          </w:tcPr>
          <w:p w14:paraId="3F3220C2" w14:textId="77777777" w:rsidR="00337804" w:rsidRPr="00F8080D" w:rsidRDefault="00337804" w:rsidP="00310E5D">
            <w:pPr>
              <w:spacing w:before="120" w:after="120"/>
              <w:jc w:val="center"/>
              <w:rPr>
                <w:bCs/>
                <w:sz w:val="22"/>
                <w:szCs w:val="22"/>
              </w:rPr>
            </w:pPr>
          </w:p>
        </w:tc>
        <w:tc>
          <w:tcPr>
            <w:tcW w:w="1984" w:type="dxa"/>
            <w:vAlign w:val="center"/>
          </w:tcPr>
          <w:p w14:paraId="011F990F" w14:textId="77777777" w:rsidR="00337804" w:rsidRPr="00F8080D" w:rsidRDefault="00337804" w:rsidP="00310E5D">
            <w:pPr>
              <w:jc w:val="center"/>
              <w:rPr>
                <w:bCs/>
                <w:sz w:val="22"/>
                <w:szCs w:val="22"/>
              </w:rPr>
            </w:pPr>
            <w:r w:rsidRPr="00F8080D">
              <w:rPr>
                <w:bCs/>
                <w:sz w:val="22"/>
                <w:szCs w:val="22"/>
              </w:rPr>
              <w:t>dwutlenek siarki</w:t>
            </w:r>
          </w:p>
          <w:p w14:paraId="343F7B1D" w14:textId="77777777" w:rsidR="00337804" w:rsidRPr="00F8080D" w:rsidRDefault="00337804" w:rsidP="00310E5D">
            <w:pPr>
              <w:jc w:val="center"/>
              <w:rPr>
                <w:bCs/>
                <w:sz w:val="22"/>
                <w:szCs w:val="22"/>
              </w:rPr>
            </w:pPr>
            <w:r w:rsidRPr="00F8080D">
              <w:rPr>
                <w:bCs/>
                <w:sz w:val="22"/>
                <w:szCs w:val="22"/>
              </w:rPr>
              <w:t>(od 01.01.2030 r.)</w:t>
            </w:r>
          </w:p>
        </w:tc>
        <w:tc>
          <w:tcPr>
            <w:tcW w:w="2062" w:type="dxa"/>
            <w:vAlign w:val="center"/>
          </w:tcPr>
          <w:p w14:paraId="0262D6E4" w14:textId="77777777" w:rsidR="00337804" w:rsidRPr="00F8080D" w:rsidRDefault="00337804" w:rsidP="00310E5D">
            <w:pPr>
              <w:spacing w:before="120" w:after="120"/>
              <w:jc w:val="center"/>
              <w:rPr>
                <w:bCs/>
                <w:sz w:val="22"/>
                <w:szCs w:val="22"/>
              </w:rPr>
            </w:pPr>
            <w:r w:rsidRPr="00F8080D">
              <w:rPr>
                <w:bCs/>
                <w:sz w:val="22"/>
                <w:szCs w:val="22"/>
              </w:rPr>
              <w:t>350</w:t>
            </w:r>
          </w:p>
        </w:tc>
        <w:tc>
          <w:tcPr>
            <w:tcW w:w="1683" w:type="dxa"/>
            <w:vAlign w:val="center"/>
          </w:tcPr>
          <w:p w14:paraId="24DA8F28" w14:textId="77777777" w:rsidR="00337804" w:rsidRPr="00F8080D" w:rsidRDefault="00337804" w:rsidP="00310E5D">
            <w:pPr>
              <w:spacing w:before="120" w:after="120"/>
              <w:jc w:val="center"/>
              <w:rPr>
                <w:bCs/>
              </w:rPr>
            </w:pPr>
            <w:r w:rsidRPr="00F8080D">
              <w:rPr>
                <w:bCs/>
              </w:rPr>
              <w:t>-</w:t>
            </w:r>
          </w:p>
        </w:tc>
        <w:tc>
          <w:tcPr>
            <w:tcW w:w="2062" w:type="dxa"/>
            <w:vAlign w:val="center"/>
          </w:tcPr>
          <w:p w14:paraId="6FB2B4B4" w14:textId="77777777" w:rsidR="00337804" w:rsidRPr="00F8080D" w:rsidRDefault="00337804" w:rsidP="00310E5D">
            <w:pPr>
              <w:spacing w:before="120" w:after="120"/>
              <w:jc w:val="center"/>
              <w:rPr>
                <w:bCs/>
                <w:sz w:val="22"/>
                <w:szCs w:val="22"/>
              </w:rPr>
            </w:pPr>
            <w:r w:rsidRPr="00F8080D">
              <w:rPr>
                <w:bCs/>
                <w:sz w:val="22"/>
                <w:szCs w:val="22"/>
              </w:rPr>
              <w:t>0,0801</w:t>
            </w:r>
          </w:p>
        </w:tc>
      </w:tr>
      <w:tr w:rsidR="00337804" w:rsidRPr="00F8080D" w14:paraId="2B532BBD" w14:textId="77777777" w:rsidTr="00310E5D">
        <w:tc>
          <w:tcPr>
            <w:tcW w:w="1271" w:type="dxa"/>
            <w:vMerge/>
            <w:vAlign w:val="center"/>
          </w:tcPr>
          <w:p w14:paraId="557AB5F2" w14:textId="77777777" w:rsidR="00337804" w:rsidRPr="00F8080D" w:rsidRDefault="00337804" w:rsidP="00310E5D">
            <w:pPr>
              <w:spacing w:before="120" w:after="120"/>
              <w:jc w:val="center"/>
              <w:rPr>
                <w:bCs/>
                <w:sz w:val="22"/>
                <w:szCs w:val="22"/>
              </w:rPr>
            </w:pPr>
          </w:p>
        </w:tc>
        <w:tc>
          <w:tcPr>
            <w:tcW w:w="1984" w:type="dxa"/>
            <w:vAlign w:val="center"/>
          </w:tcPr>
          <w:p w14:paraId="5FA2F35B" w14:textId="77777777" w:rsidR="00337804" w:rsidRPr="00F8080D" w:rsidRDefault="00337804" w:rsidP="00310E5D">
            <w:pPr>
              <w:spacing w:before="120" w:after="120"/>
              <w:jc w:val="center"/>
              <w:rPr>
                <w:bCs/>
                <w:sz w:val="22"/>
                <w:szCs w:val="22"/>
              </w:rPr>
            </w:pPr>
            <w:r w:rsidRPr="00F8080D">
              <w:rPr>
                <w:bCs/>
                <w:sz w:val="22"/>
                <w:szCs w:val="22"/>
              </w:rPr>
              <w:t>tlenki azotu</w:t>
            </w:r>
          </w:p>
        </w:tc>
        <w:tc>
          <w:tcPr>
            <w:tcW w:w="2062" w:type="dxa"/>
            <w:vAlign w:val="center"/>
          </w:tcPr>
          <w:p w14:paraId="095EE039" w14:textId="77777777" w:rsidR="00337804" w:rsidRPr="00F8080D" w:rsidRDefault="00337804" w:rsidP="00310E5D">
            <w:pPr>
              <w:spacing w:before="120" w:after="120"/>
              <w:jc w:val="center"/>
              <w:rPr>
                <w:bCs/>
                <w:sz w:val="22"/>
                <w:szCs w:val="22"/>
              </w:rPr>
            </w:pPr>
            <w:r w:rsidRPr="00F8080D">
              <w:rPr>
                <w:bCs/>
                <w:sz w:val="22"/>
                <w:szCs w:val="22"/>
              </w:rPr>
              <w:t>400</w:t>
            </w:r>
          </w:p>
        </w:tc>
        <w:tc>
          <w:tcPr>
            <w:tcW w:w="1683" w:type="dxa"/>
          </w:tcPr>
          <w:p w14:paraId="17CCAF58" w14:textId="77777777" w:rsidR="00337804" w:rsidRPr="00F8080D" w:rsidRDefault="00337804" w:rsidP="00310E5D">
            <w:pPr>
              <w:spacing w:before="120" w:after="120"/>
              <w:jc w:val="center"/>
              <w:rPr>
                <w:bCs/>
              </w:rPr>
            </w:pPr>
            <w:r w:rsidRPr="00F8080D">
              <w:rPr>
                <w:bCs/>
              </w:rPr>
              <w:t>-</w:t>
            </w:r>
          </w:p>
        </w:tc>
        <w:tc>
          <w:tcPr>
            <w:tcW w:w="2062" w:type="dxa"/>
            <w:vAlign w:val="center"/>
          </w:tcPr>
          <w:p w14:paraId="226F8522" w14:textId="77777777" w:rsidR="00337804" w:rsidRPr="00F8080D" w:rsidRDefault="00337804" w:rsidP="00310E5D">
            <w:pPr>
              <w:spacing w:before="120" w:after="120"/>
              <w:jc w:val="center"/>
              <w:rPr>
                <w:bCs/>
                <w:sz w:val="22"/>
                <w:szCs w:val="22"/>
              </w:rPr>
            </w:pPr>
            <w:r w:rsidRPr="00F8080D">
              <w:rPr>
                <w:bCs/>
                <w:sz w:val="22"/>
                <w:szCs w:val="22"/>
              </w:rPr>
              <w:t>0,0916</w:t>
            </w:r>
          </w:p>
        </w:tc>
      </w:tr>
    </w:tbl>
    <w:p w14:paraId="65F98D7B" w14:textId="41C36F3E" w:rsidR="00502A48" w:rsidRPr="00F8080D" w:rsidRDefault="00337804" w:rsidP="00BC5B40">
      <w:pPr>
        <w:spacing w:after="120"/>
        <w:jc w:val="both"/>
        <w:rPr>
          <w:bCs/>
          <w:sz w:val="16"/>
          <w:szCs w:val="16"/>
        </w:rPr>
      </w:pPr>
      <w:r w:rsidRPr="00F8080D">
        <w:rPr>
          <w:bCs/>
          <w:sz w:val="16"/>
          <w:szCs w:val="16"/>
        </w:rPr>
        <w:t xml:space="preserve">* stężenie substancji w gazach odlotowych wyrażone w miligramach substancji na metr sześcienny gazów odlotowych odniesiony do warunków umownych temperatury 273,15 K, ciśnienia 101,3 </w:t>
      </w:r>
      <w:proofErr w:type="spellStart"/>
      <w:r w:rsidRPr="00F8080D">
        <w:rPr>
          <w:bCs/>
          <w:sz w:val="16"/>
          <w:szCs w:val="16"/>
        </w:rPr>
        <w:t>kPa</w:t>
      </w:r>
      <w:proofErr w:type="spellEnd"/>
      <w:r w:rsidRPr="00F8080D">
        <w:rPr>
          <w:bCs/>
          <w:sz w:val="16"/>
          <w:szCs w:val="16"/>
        </w:rPr>
        <w:t xml:space="preserve"> i odniesiony do gazu suchego przy zawartości 3% tlenu w gazach odlotowych, wg zapisów rozporządzenia Ministra Klimatu z dnia 24 września 2020 r. </w:t>
      </w:r>
      <w:r w:rsidRPr="00F8080D">
        <w:rPr>
          <w:bCs/>
          <w:i/>
          <w:iCs/>
          <w:sz w:val="16"/>
          <w:szCs w:val="16"/>
        </w:rPr>
        <w:t>w sprawie standardów emisyjnych dla niektórych rodzajów instalacji, źródeł spalania paliw oraz urządzeń spalania lub współspalania odpadów.</w:t>
      </w:r>
    </w:p>
    <w:p w14:paraId="3E7DBDCF" w14:textId="77777777" w:rsidR="00750412" w:rsidRPr="00F8080D" w:rsidRDefault="00750412" w:rsidP="00750412">
      <w:pPr>
        <w:jc w:val="both"/>
        <w:rPr>
          <w:b/>
        </w:rPr>
      </w:pPr>
    </w:p>
    <w:p w14:paraId="15470392" w14:textId="518D8D97" w:rsidR="00337804" w:rsidRPr="00F8080D" w:rsidRDefault="00337804" w:rsidP="00750412">
      <w:pPr>
        <w:spacing w:after="120"/>
        <w:jc w:val="both"/>
        <w:rPr>
          <w:b/>
        </w:rPr>
      </w:pPr>
      <w:r w:rsidRPr="00F8080D">
        <w:rPr>
          <w:b/>
        </w:rPr>
        <w:t xml:space="preserve">Tabela </w:t>
      </w:r>
      <w:r w:rsidRPr="00F8080D">
        <w:rPr>
          <w:b/>
          <w:color w:val="000000" w:themeColor="text1"/>
        </w:rPr>
        <w:t xml:space="preserve">nr </w:t>
      </w:r>
      <w:r w:rsidR="005F0454" w:rsidRPr="00F8080D">
        <w:rPr>
          <w:b/>
          <w:color w:val="000000" w:themeColor="text1"/>
        </w:rPr>
        <w:t>10d</w:t>
      </w:r>
      <w:r w:rsidRPr="00F8080D">
        <w:rPr>
          <w:b/>
          <w:color w:val="000000" w:themeColor="text1"/>
        </w:rPr>
        <w:t xml:space="preserve"> </w:t>
      </w:r>
      <w:r w:rsidRPr="00F8080D">
        <w:rPr>
          <w:b/>
        </w:rPr>
        <w:t xml:space="preserve">Dopuszczalna emisja gazów do powietrza z </w:t>
      </w:r>
      <w:proofErr w:type="spellStart"/>
      <w:r w:rsidRPr="00F8080D">
        <w:rPr>
          <w:b/>
        </w:rPr>
        <w:t>biofiltra</w:t>
      </w:r>
      <w:proofErr w:type="spellEnd"/>
      <w:r w:rsidRPr="00F8080D">
        <w:rPr>
          <w:b/>
        </w:rPr>
        <w:t xml:space="preserve"> (8 760 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51"/>
        <w:gridCol w:w="3560"/>
        <w:gridCol w:w="2122"/>
        <w:gridCol w:w="1826"/>
      </w:tblGrid>
      <w:tr w:rsidR="00337804" w:rsidRPr="00F8080D" w14:paraId="44D9425D" w14:textId="77777777" w:rsidTr="00B0735D">
        <w:trPr>
          <w:cantSplit/>
          <w:trHeight w:val="927"/>
        </w:trPr>
        <w:tc>
          <w:tcPr>
            <w:tcW w:w="856" w:type="pct"/>
            <w:tcBorders>
              <w:bottom w:val="single" w:sz="6" w:space="0" w:color="auto"/>
            </w:tcBorders>
            <w:shd w:val="clear" w:color="auto" w:fill="D9D9D9" w:themeFill="background1" w:themeFillShade="D9"/>
            <w:vAlign w:val="center"/>
          </w:tcPr>
          <w:p w14:paraId="6060C417" w14:textId="77777777" w:rsidR="00337804" w:rsidRPr="00F8080D" w:rsidRDefault="00337804" w:rsidP="00750412">
            <w:pPr>
              <w:spacing w:after="120"/>
              <w:jc w:val="center"/>
              <w:rPr>
                <w:b/>
                <w:sz w:val="22"/>
                <w:szCs w:val="22"/>
              </w:rPr>
            </w:pPr>
            <w:r w:rsidRPr="00F8080D">
              <w:rPr>
                <w:b/>
                <w:sz w:val="22"/>
                <w:szCs w:val="22"/>
              </w:rPr>
              <w:t>Nr emitora</w:t>
            </w:r>
          </w:p>
        </w:tc>
        <w:tc>
          <w:tcPr>
            <w:tcW w:w="1965" w:type="pct"/>
            <w:shd w:val="clear" w:color="auto" w:fill="D9D9D9" w:themeFill="background1" w:themeFillShade="D9"/>
            <w:vAlign w:val="center"/>
          </w:tcPr>
          <w:p w14:paraId="7B4F8E34" w14:textId="77777777" w:rsidR="00337804" w:rsidRPr="00F8080D" w:rsidRDefault="00337804" w:rsidP="00750412">
            <w:pPr>
              <w:spacing w:after="120"/>
              <w:jc w:val="center"/>
              <w:rPr>
                <w:b/>
                <w:sz w:val="22"/>
                <w:szCs w:val="22"/>
              </w:rPr>
            </w:pPr>
            <w:r w:rsidRPr="00F8080D">
              <w:rPr>
                <w:b/>
                <w:sz w:val="22"/>
                <w:szCs w:val="22"/>
              </w:rPr>
              <w:t>Nazwa substancji</w:t>
            </w:r>
          </w:p>
        </w:tc>
        <w:tc>
          <w:tcPr>
            <w:tcW w:w="1171" w:type="pct"/>
            <w:tcBorders>
              <w:top w:val="single" w:sz="4" w:space="0" w:color="auto"/>
              <w:left w:val="single" w:sz="4" w:space="0" w:color="auto"/>
              <w:right w:val="single" w:sz="4" w:space="0" w:color="auto"/>
            </w:tcBorders>
            <w:shd w:val="clear" w:color="auto" w:fill="D9D9D9" w:themeFill="background1" w:themeFillShade="D9"/>
            <w:vAlign w:val="center"/>
          </w:tcPr>
          <w:p w14:paraId="360F57A7" w14:textId="77777777" w:rsidR="00337804" w:rsidRPr="00F8080D" w:rsidRDefault="00337804" w:rsidP="00750412">
            <w:pPr>
              <w:spacing w:after="120"/>
              <w:jc w:val="center"/>
              <w:rPr>
                <w:b/>
                <w:sz w:val="22"/>
                <w:szCs w:val="22"/>
              </w:rPr>
            </w:pPr>
            <w:r w:rsidRPr="00F8080D">
              <w:rPr>
                <w:b/>
                <w:sz w:val="22"/>
                <w:szCs w:val="22"/>
              </w:rPr>
              <w:t xml:space="preserve">Dopuszczalna emisja godzinowa </w:t>
            </w:r>
            <w:r w:rsidRPr="00F8080D">
              <w:rPr>
                <w:b/>
                <w:sz w:val="22"/>
                <w:szCs w:val="22"/>
                <w:lang w:val="en-US"/>
              </w:rPr>
              <w:t>[kg/h]</w:t>
            </w:r>
          </w:p>
        </w:tc>
        <w:tc>
          <w:tcPr>
            <w:tcW w:w="1008" w:type="pct"/>
            <w:tcBorders>
              <w:top w:val="single" w:sz="4" w:space="0" w:color="auto"/>
              <w:left w:val="single" w:sz="4" w:space="0" w:color="auto"/>
              <w:right w:val="single" w:sz="4" w:space="0" w:color="auto"/>
            </w:tcBorders>
            <w:shd w:val="clear" w:color="auto" w:fill="D9D9D9" w:themeFill="background1" w:themeFillShade="D9"/>
            <w:vAlign w:val="center"/>
          </w:tcPr>
          <w:p w14:paraId="05A277C4" w14:textId="77777777" w:rsidR="00337804" w:rsidRPr="00F8080D" w:rsidRDefault="00337804" w:rsidP="00750412">
            <w:pPr>
              <w:spacing w:after="120"/>
              <w:jc w:val="center"/>
              <w:rPr>
                <w:b/>
                <w:sz w:val="22"/>
                <w:szCs w:val="22"/>
              </w:rPr>
            </w:pPr>
            <w:r w:rsidRPr="00F8080D">
              <w:rPr>
                <w:b/>
                <w:sz w:val="22"/>
                <w:szCs w:val="22"/>
              </w:rPr>
              <w:t xml:space="preserve">Dopuszczalna emisja roczna </w:t>
            </w:r>
            <w:r w:rsidRPr="00F8080D">
              <w:rPr>
                <w:b/>
                <w:sz w:val="22"/>
                <w:szCs w:val="22"/>
                <w:lang w:val="en-US"/>
              </w:rPr>
              <w:t>[Mg/a]</w:t>
            </w:r>
          </w:p>
        </w:tc>
      </w:tr>
      <w:tr w:rsidR="00337804" w:rsidRPr="00F8080D" w14:paraId="75873037" w14:textId="77777777" w:rsidTr="00750412">
        <w:trPr>
          <w:cantSplit/>
          <w:trHeight w:val="547"/>
        </w:trPr>
        <w:tc>
          <w:tcPr>
            <w:tcW w:w="856" w:type="pct"/>
            <w:vMerge w:val="restart"/>
            <w:tcBorders>
              <w:bottom w:val="single" w:sz="4" w:space="0" w:color="auto"/>
            </w:tcBorders>
            <w:vAlign w:val="center"/>
          </w:tcPr>
          <w:p w14:paraId="5DD3D169" w14:textId="77777777" w:rsidR="00337804" w:rsidRPr="00F8080D" w:rsidRDefault="00337804" w:rsidP="00310E5D">
            <w:pPr>
              <w:spacing w:before="120" w:after="120"/>
              <w:contextualSpacing/>
              <w:jc w:val="center"/>
              <w:rPr>
                <w:b/>
              </w:rPr>
            </w:pPr>
            <w:r w:rsidRPr="00F8080D">
              <w:rPr>
                <w:b/>
              </w:rPr>
              <w:t>E8</w:t>
            </w:r>
          </w:p>
        </w:tc>
        <w:tc>
          <w:tcPr>
            <w:tcW w:w="1965" w:type="pct"/>
            <w:vAlign w:val="center"/>
          </w:tcPr>
          <w:p w14:paraId="22158B01" w14:textId="77777777" w:rsidR="00337804" w:rsidRPr="00F8080D" w:rsidRDefault="00337804" w:rsidP="00310E5D">
            <w:pPr>
              <w:spacing w:before="120" w:after="120"/>
              <w:contextualSpacing/>
              <w:jc w:val="center"/>
            </w:pPr>
            <w:r w:rsidRPr="00F8080D">
              <w:t>amoniak</w:t>
            </w:r>
          </w:p>
        </w:tc>
        <w:tc>
          <w:tcPr>
            <w:tcW w:w="1171" w:type="pct"/>
            <w:tcBorders>
              <w:left w:val="single" w:sz="4" w:space="0" w:color="auto"/>
            </w:tcBorders>
            <w:vAlign w:val="center"/>
          </w:tcPr>
          <w:p w14:paraId="2F826162" w14:textId="77777777" w:rsidR="00337804" w:rsidRPr="00F8080D" w:rsidRDefault="00337804" w:rsidP="00310E5D">
            <w:pPr>
              <w:spacing w:before="120" w:after="120"/>
              <w:contextualSpacing/>
              <w:jc w:val="center"/>
              <w:rPr>
                <w:lang w:val="da-DK"/>
              </w:rPr>
            </w:pPr>
            <w:r w:rsidRPr="00F8080D">
              <w:rPr>
                <w:lang w:val="da-DK"/>
              </w:rPr>
              <w:t>0,2544</w:t>
            </w:r>
          </w:p>
        </w:tc>
        <w:tc>
          <w:tcPr>
            <w:tcW w:w="1008" w:type="pct"/>
            <w:vAlign w:val="center"/>
          </w:tcPr>
          <w:p w14:paraId="37DEB309" w14:textId="77777777" w:rsidR="00337804" w:rsidRPr="00F8080D" w:rsidRDefault="00337804" w:rsidP="00310E5D">
            <w:pPr>
              <w:spacing w:before="120" w:after="120"/>
              <w:contextualSpacing/>
              <w:jc w:val="center"/>
            </w:pPr>
            <w:r w:rsidRPr="00F8080D">
              <w:t>2,2285</w:t>
            </w:r>
          </w:p>
        </w:tc>
      </w:tr>
      <w:tr w:rsidR="00337804" w:rsidRPr="00F8080D" w14:paraId="4725316C" w14:textId="77777777" w:rsidTr="00750412">
        <w:trPr>
          <w:cantSplit/>
          <w:trHeight w:val="557"/>
        </w:trPr>
        <w:tc>
          <w:tcPr>
            <w:tcW w:w="856" w:type="pct"/>
            <w:vMerge/>
            <w:tcBorders>
              <w:bottom w:val="single" w:sz="4" w:space="0" w:color="auto"/>
            </w:tcBorders>
            <w:vAlign w:val="center"/>
          </w:tcPr>
          <w:p w14:paraId="5E51A6EA" w14:textId="77777777" w:rsidR="00337804" w:rsidRPr="00F8080D" w:rsidRDefault="00337804" w:rsidP="00310E5D">
            <w:pPr>
              <w:spacing w:before="120" w:after="120"/>
              <w:contextualSpacing/>
              <w:jc w:val="center"/>
              <w:rPr>
                <w:b/>
              </w:rPr>
            </w:pPr>
          </w:p>
        </w:tc>
        <w:tc>
          <w:tcPr>
            <w:tcW w:w="1965" w:type="pct"/>
            <w:vAlign w:val="center"/>
          </w:tcPr>
          <w:p w14:paraId="7D7D3F70" w14:textId="77777777" w:rsidR="00337804" w:rsidRPr="00F8080D" w:rsidRDefault="00337804" w:rsidP="00310E5D">
            <w:pPr>
              <w:spacing w:before="120" w:after="120"/>
              <w:contextualSpacing/>
              <w:jc w:val="center"/>
            </w:pPr>
            <w:r w:rsidRPr="00F8080D">
              <w:t>siarkowodór</w:t>
            </w:r>
          </w:p>
        </w:tc>
        <w:tc>
          <w:tcPr>
            <w:tcW w:w="1171" w:type="pct"/>
            <w:tcBorders>
              <w:left w:val="single" w:sz="4" w:space="0" w:color="auto"/>
            </w:tcBorders>
            <w:vAlign w:val="center"/>
          </w:tcPr>
          <w:p w14:paraId="48F7A31F" w14:textId="77777777" w:rsidR="00337804" w:rsidRPr="00F8080D" w:rsidRDefault="00337804" w:rsidP="00310E5D">
            <w:pPr>
              <w:spacing w:before="120" w:after="120"/>
              <w:contextualSpacing/>
              <w:jc w:val="center"/>
              <w:rPr>
                <w:lang w:val="da-DK"/>
              </w:rPr>
            </w:pPr>
            <w:r w:rsidRPr="00F8080D">
              <w:rPr>
                <w:lang w:val="da-DK"/>
              </w:rPr>
              <w:t>0,0064</w:t>
            </w:r>
          </w:p>
        </w:tc>
        <w:tc>
          <w:tcPr>
            <w:tcW w:w="1008" w:type="pct"/>
            <w:vAlign w:val="center"/>
          </w:tcPr>
          <w:p w14:paraId="5F39CAC8" w14:textId="77777777" w:rsidR="00337804" w:rsidRPr="00F8080D" w:rsidRDefault="00337804" w:rsidP="00310E5D">
            <w:pPr>
              <w:spacing w:before="120" w:after="120"/>
              <w:contextualSpacing/>
              <w:jc w:val="center"/>
            </w:pPr>
            <w:r w:rsidRPr="00F8080D">
              <w:t>0,0561</w:t>
            </w:r>
          </w:p>
        </w:tc>
      </w:tr>
      <w:tr w:rsidR="00337804" w:rsidRPr="00F8080D" w14:paraId="624C1B90" w14:textId="77777777" w:rsidTr="00750412">
        <w:trPr>
          <w:cantSplit/>
          <w:trHeight w:val="549"/>
        </w:trPr>
        <w:tc>
          <w:tcPr>
            <w:tcW w:w="856" w:type="pct"/>
            <w:vMerge/>
            <w:tcBorders>
              <w:bottom w:val="single" w:sz="4" w:space="0" w:color="auto"/>
            </w:tcBorders>
            <w:vAlign w:val="center"/>
          </w:tcPr>
          <w:p w14:paraId="78E5E31C" w14:textId="77777777" w:rsidR="00337804" w:rsidRPr="00F8080D" w:rsidRDefault="00337804" w:rsidP="00310E5D">
            <w:pPr>
              <w:spacing w:before="120" w:after="120"/>
              <w:contextualSpacing/>
              <w:jc w:val="center"/>
              <w:rPr>
                <w:b/>
              </w:rPr>
            </w:pPr>
          </w:p>
        </w:tc>
        <w:tc>
          <w:tcPr>
            <w:tcW w:w="1965" w:type="pct"/>
            <w:vAlign w:val="center"/>
          </w:tcPr>
          <w:p w14:paraId="26469213" w14:textId="77777777" w:rsidR="00337804" w:rsidRPr="00F8080D" w:rsidRDefault="00337804" w:rsidP="00310E5D">
            <w:pPr>
              <w:spacing w:before="120" w:after="120"/>
              <w:contextualSpacing/>
              <w:jc w:val="center"/>
            </w:pPr>
            <w:r w:rsidRPr="00F8080D">
              <w:t>merkaptany</w:t>
            </w:r>
          </w:p>
        </w:tc>
        <w:tc>
          <w:tcPr>
            <w:tcW w:w="1171" w:type="pct"/>
            <w:tcBorders>
              <w:left w:val="single" w:sz="4" w:space="0" w:color="auto"/>
            </w:tcBorders>
            <w:vAlign w:val="center"/>
          </w:tcPr>
          <w:p w14:paraId="7C5EA1C4" w14:textId="77777777" w:rsidR="00337804" w:rsidRPr="00F8080D" w:rsidRDefault="00337804" w:rsidP="00310E5D">
            <w:pPr>
              <w:spacing w:before="120" w:after="120"/>
              <w:contextualSpacing/>
              <w:jc w:val="center"/>
              <w:rPr>
                <w:lang w:val="da-DK"/>
              </w:rPr>
            </w:pPr>
            <w:r w:rsidRPr="00F8080D">
              <w:rPr>
                <w:lang w:val="da-DK"/>
              </w:rPr>
              <w:t>0,0024</w:t>
            </w:r>
          </w:p>
        </w:tc>
        <w:tc>
          <w:tcPr>
            <w:tcW w:w="1008" w:type="pct"/>
            <w:vAlign w:val="center"/>
          </w:tcPr>
          <w:p w14:paraId="5570C540" w14:textId="77777777" w:rsidR="00337804" w:rsidRPr="00F8080D" w:rsidRDefault="00337804" w:rsidP="00310E5D">
            <w:pPr>
              <w:spacing w:before="120" w:after="120"/>
              <w:contextualSpacing/>
              <w:jc w:val="center"/>
            </w:pPr>
            <w:r w:rsidRPr="00F8080D">
              <w:t>0,0210</w:t>
            </w:r>
          </w:p>
        </w:tc>
      </w:tr>
    </w:tbl>
    <w:p w14:paraId="5BBB9177" w14:textId="77777777" w:rsidR="009205FC" w:rsidRPr="00F8080D" w:rsidRDefault="009205FC" w:rsidP="00337804">
      <w:pPr>
        <w:rPr>
          <w:color w:val="FF0000"/>
        </w:rPr>
      </w:pPr>
    </w:p>
    <w:p w14:paraId="18BACEC3" w14:textId="36CD6715" w:rsidR="00337804" w:rsidRPr="00F8080D" w:rsidRDefault="00337804" w:rsidP="00337804">
      <w:pPr>
        <w:spacing w:before="120" w:after="120"/>
        <w:jc w:val="both"/>
        <w:rPr>
          <w:b/>
        </w:rPr>
      </w:pPr>
      <w:r w:rsidRPr="00F8080D">
        <w:rPr>
          <w:b/>
        </w:rPr>
        <w:t xml:space="preserve">Tabela nr </w:t>
      </w:r>
      <w:r w:rsidR="005F0454" w:rsidRPr="00F8080D">
        <w:rPr>
          <w:b/>
          <w:color w:val="000000" w:themeColor="text1"/>
        </w:rPr>
        <w:t>10e</w:t>
      </w:r>
      <w:r w:rsidRPr="00F8080D">
        <w:rPr>
          <w:b/>
        </w:rPr>
        <w:t xml:space="preserve"> Dopuszczalna roczna emisja gazów i pyłów do powietrza z</w:t>
      </w:r>
      <w:r w:rsidR="00B0735D" w:rsidRPr="00F8080D">
        <w:rPr>
          <w:b/>
        </w:rPr>
        <w:t> </w:t>
      </w:r>
      <w:r w:rsidRPr="00F8080D">
        <w:rPr>
          <w:b/>
        </w:rPr>
        <w:t>instalacji spalania  produktów ubocznych pochodzenia zwierzęcego i odpadów innych niż niebezpieczne</w:t>
      </w:r>
    </w:p>
    <w:tbl>
      <w:tblPr>
        <w:tblW w:w="5000" w:type="pct"/>
        <w:tblCellMar>
          <w:left w:w="10" w:type="dxa"/>
          <w:right w:w="10" w:type="dxa"/>
        </w:tblCellMar>
        <w:tblLook w:val="0000" w:firstRow="0" w:lastRow="0" w:firstColumn="0" w:lastColumn="0" w:noHBand="0" w:noVBand="0"/>
      </w:tblPr>
      <w:tblGrid>
        <w:gridCol w:w="5524"/>
        <w:gridCol w:w="3538"/>
      </w:tblGrid>
      <w:tr w:rsidR="00337804" w:rsidRPr="00F8080D" w14:paraId="19B5A47D" w14:textId="77777777" w:rsidTr="00766F9F">
        <w:trPr>
          <w:trHeight w:val="904"/>
        </w:trPr>
        <w:tc>
          <w:tcPr>
            <w:tcW w:w="3048" w:type="pct"/>
            <w:tcBorders>
              <w:top w:val="single" w:sz="4" w:space="0" w:color="auto"/>
              <w:left w:val="single" w:sz="4" w:space="0" w:color="auto"/>
              <w:right w:val="single" w:sz="4" w:space="0" w:color="auto"/>
            </w:tcBorders>
            <w:shd w:val="clear" w:color="auto" w:fill="D9D9D9" w:themeFill="background1" w:themeFillShade="D9"/>
            <w:vAlign w:val="center"/>
          </w:tcPr>
          <w:p w14:paraId="519AC2FD" w14:textId="77777777" w:rsidR="00337804" w:rsidRPr="00F8080D" w:rsidRDefault="00337804" w:rsidP="00310E5D">
            <w:pPr>
              <w:spacing w:before="120" w:after="120" w:line="23" w:lineRule="atLeast"/>
              <w:jc w:val="center"/>
              <w:rPr>
                <w:rStyle w:val="CharStyle279"/>
                <w:rFonts w:ascii="Times New Roman" w:hAnsi="Times New Roman" w:cs="Times New Roman"/>
                <w:color w:val="auto"/>
                <w:sz w:val="22"/>
                <w:szCs w:val="22"/>
                <w:highlight w:val="lightGray"/>
              </w:rPr>
            </w:pPr>
            <w:r w:rsidRPr="00F8080D">
              <w:rPr>
                <w:rStyle w:val="CharStyle279"/>
                <w:rFonts w:ascii="Times New Roman" w:hAnsi="Times New Roman" w:cs="Times New Roman"/>
                <w:color w:val="auto"/>
                <w:sz w:val="22"/>
                <w:szCs w:val="22"/>
                <w:highlight w:val="lightGray"/>
              </w:rPr>
              <w:t>Nazwa substancji</w:t>
            </w:r>
          </w:p>
        </w:tc>
        <w:tc>
          <w:tcPr>
            <w:tcW w:w="1952" w:type="pct"/>
            <w:tcBorders>
              <w:top w:val="single" w:sz="4" w:space="0" w:color="auto"/>
              <w:left w:val="single" w:sz="4" w:space="0" w:color="auto"/>
              <w:right w:val="single" w:sz="4" w:space="0" w:color="auto"/>
            </w:tcBorders>
            <w:shd w:val="clear" w:color="auto" w:fill="D9D9D9" w:themeFill="background1" w:themeFillShade="D9"/>
            <w:vAlign w:val="center"/>
          </w:tcPr>
          <w:p w14:paraId="39374DEF" w14:textId="77777777" w:rsidR="00337804" w:rsidRPr="00F8080D" w:rsidRDefault="00337804" w:rsidP="00310E5D">
            <w:pPr>
              <w:spacing w:before="120" w:after="120" w:line="23" w:lineRule="atLeast"/>
              <w:jc w:val="center"/>
              <w:rPr>
                <w:rStyle w:val="CharStyle279"/>
                <w:rFonts w:ascii="Times New Roman" w:hAnsi="Times New Roman" w:cs="Times New Roman"/>
                <w:color w:val="auto"/>
                <w:sz w:val="22"/>
                <w:szCs w:val="22"/>
                <w:highlight w:val="lightGray"/>
              </w:rPr>
            </w:pPr>
            <w:r w:rsidRPr="00F8080D">
              <w:rPr>
                <w:rStyle w:val="CharStyle279"/>
                <w:rFonts w:ascii="Times New Roman" w:hAnsi="Times New Roman" w:cs="Times New Roman"/>
                <w:color w:val="auto"/>
                <w:sz w:val="22"/>
                <w:szCs w:val="22"/>
                <w:highlight w:val="lightGray"/>
              </w:rPr>
              <w:t xml:space="preserve">Dopuszczalna emisja roczna </w:t>
            </w:r>
            <w:r w:rsidRPr="00F8080D">
              <w:rPr>
                <w:rStyle w:val="CharStyle279"/>
                <w:rFonts w:ascii="Times New Roman" w:hAnsi="Times New Roman" w:cs="Times New Roman"/>
                <w:color w:val="auto"/>
                <w:sz w:val="22"/>
                <w:szCs w:val="22"/>
                <w:highlight w:val="lightGray"/>
              </w:rPr>
              <w:br/>
              <w:t>z instalacji [Mg/rok]</w:t>
            </w:r>
          </w:p>
        </w:tc>
      </w:tr>
      <w:tr w:rsidR="00337804" w:rsidRPr="00F8080D" w14:paraId="3FFBB027" w14:textId="77777777" w:rsidTr="00BC5B40">
        <w:trPr>
          <w:trHeight w:hRule="exact" w:val="480"/>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68742101"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pył całkowity</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4A231C26"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0,6024</w:t>
            </w:r>
          </w:p>
        </w:tc>
      </w:tr>
      <w:tr w:rsidR="00337804" w:rsidRPr="00F8080D" w14:paraId="0CC0658D" w14:textId="77777777" w:rsidTr="00BC5B40">
        <w:trPr>
          <w:trHeight w:hRule="exact" w:val="555"/>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35A1938C"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Fonts w:ascii="Times New Roman" w:hAnsi="Times New Roman" w:cs="Times New Roman"/>
                <w:bCs/>
                <w:sz w:val="22"/>
                <w:szCs w:val="22"/>
              </w:rPr>
              <w:t>pył PM10</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12A6315D"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bCs/>
                <w:sz w:val="22"/>
                <w:szCs w:val="22"/>
              </w:rPr>
            </w:pPr>
            <w:r w:rsidRPr="00F8080D">
              <w:rPr>
                <w:rFonts w:ascii="Times New Roman" w:hAnsi="Times New Roman" w:cs="Times New Roman"/>
                <w:bCs/>
                <w:sz w:val="22"/>
                <w:szCs w:val="22"/>
              </w:rPr>
              <w:t>0,6008</w:t>
            </w:r>
          </w:p>
        </w:tc>
      </w:tr>
      <w:tr w:rsidR="00337804" w:rsidRPr="00F8080D" w14:paraId="413BF7EA" w14:textId="77777777" w:rsidTr="00BC5B40">
        <w:trPr>
          <w:trHeight w:hRule="exact" w:val="552"/>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4C047E81"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Fonts w:ascii="Times New Roman" w:hAnsi="Times New Roman" w:cs="Times New Roman"/>
                <w:bCs/>
                <w:sz w:val="22"/>
                <w:szCs w:val="22"/>
              </w:rPr>
              <w:lastRenderedPageBreak/>
              <w:t>pył PM2,5</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6376021D"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bCs/>
                <w:sz w:val="22"/>
                <w:szCs w:val="22"/>
              </w:rPr>
            </w:pPr>
            <w:r w:rsidRPr="00F8080D">
              <w:rPr>
                <w:rFonts w:ascii="Times New Roman" w:hAnsi="Times New Roman" w:cs="Times New Roman"/>
                <w:bCs/>
                <w:sz w:val="22"/>
                <w:szCs w:val="22"/>
              </w:rPr>
              <w:t>0,5927</w:t>
            </w:r>
          </w:p>
        </w:tc>
      </w:tr>
      <w:tr w:rsidR="00BC5B40" w:rsidRPr="00F8080D" w14:paraId="013ABD16" w14:textId="77777777" w:rsidTr="00BC5B40">
        <w:trPr>
          <w:trHeight w:hRule="exact" w:val="3"/>
        </w:trPr>
        <w:tc>
          <w:tcPr>
            <w:tcW w:w="3048" w:type="pct"/>
            <w:tcBorders>
              <w:top w:val="single" w:sz="4" w:space="0" w:color="auto"/>
              <w:left w:val="single" w:sz="4" w:space="0" w:color="auto"/>
              <w:right w:val="single" w:sz="4" w:space="0" w:color="auto"/>
            </w:tcBorders>
            <w:shd w:val="clear" w:color="auto" w:fill="FFFFFF"/>
            <w:vAlign w:val="center"/>
          </w:tcPr>
          <w:p w14:paraId="253C2C1F" w14:textId="77777777" w:rsidR="00BC5B40" w:rsidRPr="00F8080D" w:rsidRDefault="00BC5B40" w:rsidP="00310E5D">
            <w:pPr>
              <w:pStyle w:val="Style55"/>
              <w:spacing w:before="120" w:after="120" w:line="23" w:lineRule="atLeast"/>
              <w:contextualSpacing/>
              <w:jc w:val="center"/>
              <w:rPr>
                <w:rFonts w:ascii="Times New Roman" w:hAnsi="Times New Roman" w:cs="Times New Roman"/>
                <w:bCs/>
                <w:sz w:val="22"/>
                <w:szCs w:val="22"/>
              </w:rPr>
            </w:pPr>
          </w:p>
        </w:tc>
        <w:tc>
          <w:tcPr>
            <w:tcW w:w="1952" w:type="pct"/>
            <w:tcBorders>
              <w:top w:val="single" w:sz="4" w:space="0" w:color="auto"/>
              <w:left w:val="single" w:sz="4" w:space="0" w:color="auto"/>
              <w:right w:val="single" w:sz="4" w:space="0" w:color="auto"/>
            </w:tcBorders>
            <w:shd w:val="clear" w:color="auto" w:fill="FFFFFF"/>
            <w:vAlign w:val="center"/>
          </w:tcPr>
          <w:p w14:paraId="10755B42" w14:textId="77777777" w:rsidR="00BC5B40" w:rsidRPr="00F8080D" w:rsidRDefault="00BC5B40" w:rsidP="00310E5D">
            <w:pPr>
              <w:pStyle w:val="Style55"/>
              <w:spacing w:before="120" w:after="120" w:line="23" w:lineRule="atLeast"/>
              <w:contextualSpacing/>
              <w:jc w:val="center"/>
              <w:rPr>
                <w:rFonts w:ascii="Times New Roman" w:hAnsi="Times New Roman" w:cs="Times New Roman"/>
                <w:bCs/>
                <w:sz w:val="22"/>
                <w:szCs w:val="22"/>
              </w:rPr>
            </w:pPr>
          </w:p>
        </w:tc>
      </w:tr>
      <w:tr w:rsidR="00337804" w:rsidRPr="00F8080D" w14:paraId="3C0C18B4" w14:textId="77777777" w:rsidTr="00BC5B40">
        <w:trPr>
          <w:trHeight w:hRule="exact" w:val="628"/>
        </w:trPr>
        <w:tc>
          <w:tcPr>
            <w:tcW w:w="3048" w:type="pct"/>
            <w:tcBorders>
              <w:top w:val="single" w:sz="4" w:space="0" w:color="auto"/>
              <w:left w:val="single" w:sz="4" w:space="0" w:color="auto"/>
              <w:right w:val="single" w:sz="4" w:space="0" w:color="auto"/>
            </w:tcBorders>
            <w:shd w:val="clear" w:color="auto" w:fill="FFFFFF"/>
            <w:vAlign w:val="center"/>
          </w:tcPr>
          <w:p w14:paraId="34A29CA2" w14:textId="77777777" w:rsidR="00337804" w:rsidRPr="00F8080D" w:rsidRDefault="00337804" w:rsidP="00310E5D">
            <w:pPr>
              <w:pStyle w:val="Style55"/>
              <w:shd w:val="clear" w:color="auto" w:fill="auto"/>
              <w:spacing w:line="20"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substancje organiczne w postaci gazów i par wyrażone jako całkowity węgiel organiczny (całkowite LZO)</w:t>
            </w:r>
          </w:p>
        </w:tc>
        <w:tc>
          <w:tcPr>
            <w:tcW w:w="1952" w:type="pct"/>
            <w:tcBorders>
              <w:top w:val="single" w:sz="4" w:space="0" w:color="auto"/>
              <w:left w:val="single" w:sz="4" w:space="0" w:color="auto"/>
              <w:right w:val="single" w:sz="4" w:space="0" w:color="auto"/>
            </w:tcBorders>
            <w:shd w:val="clear" w:color="auto" w:fill="FFFFFF"/>
            <w:vAlign w:val="center"/>
          </w:tcPr>
          <w:p w14:paraId="5D5FB769"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1,1355</w:t>
            </w:r>
          </w:p>
        </w:tc>
      </w:tr>
      <w:tr w:rsidR="00337804" w:rsidRPr="00F8080D" w14:paraId="1316B569" w14:textId="77777777" w:rsidTr="00BC5B40">
        <w:trPr>
          <w:trHeight w:hRule="exact" w:val="504"/>
        </w:trPr>
        <w:tc>
          <w:tcPr>
            <w:tcW w:w="3048" w:type="pct"/>
            <w:tcBorders>
              <w:top w:val="single" w:sz="4" w:space="0" w:color="auto"/>
              <w:left w:val="single" w:sz="4" w:space="0" w:color="auto"/>
              <w:right w:val="single" w:sz="4" w:space="0" w:color="auto"/>
            </w:tcBorders>
            <w:shd w:val="clear" w:color="auto" w:fill="FFFFFF"/>
            <w:vAlign w:val="center"/>
          </w:tcPr>
          <w:p w14:paraId="371C77E6"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chlorowodór</w:t>
            </w:r>
          </w:p>
        </w:tc>
        <w:tc>
          <w:tcPr>
            <w:tcW w:w="1952" w:type="pct"/>
            <w:tcBorders>
              <w:top w:val="single" w:sz="4" w:space="0" w:color="auto"/>
              <w:left w:val="single" w:sz="4" w:space="0" w:color="auto"/>
              <w:right w:val="single" w:sz="4" w:space="0" w:color="auto"/>
            </w:tcBorders>
            <w:shd w:val="clear" w:color="auto" w:fill="FFFFFF"/>
            <w:vAlign w:val="center"/>
          </w:tcPr>
          <w:p w14:paraId="5A308978"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0,9091</w:t>
            </w:r>
          </w:p>
        </w:tc>
      </w:tr>
      <w:tr w:rsidR="00337804" w:rsidRPr="00F8080D" w14:paraId="7F12C0C3" w14:textId="77777777" w:rsidTr="00BC5B40">
        <w:trPr>
          <w:trHeight w:hRule="exact" w:val="525"/>
        </w:trPr>
        <w:tc>
          <w:tcPr>
            <w:tcW w:w="3048" w:type="pct"/>
            <w:tcBorders>
              <w:top w:val="single" w:sz="4" w:space="0" w:color="auto"/>
              <w:left w:val="single" w:sz="4" w:space="0" w:color="auto"/>
              <w:right w:val="single" w:sz="4" w:space="0" w:color="auto"/>
            </w:tcBorders>
            <w:shd w:val="clear" w:color="auto" w:fill="FFFFFF"/>
            <w:vAlign w:val="center"/>
          </w:tcPr>
          <w:p w14:paraId="693A3770"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fluorowodór</w:t>
            </w:r>
          </w:p>
        </w:tc>
        <w:tc>
          <w:tcPr>
            <w:tcW w:w="1952" w:type="pct"/>
            <w:tcBorders>
              <w:top w:val="single" w:sz="4" w:space="0" w:color="auto"/>
              <w:left w:val="single" w:sz="4" w:space="0" w:color="auto"/>
              <w:right w:val="single" w:sz="4" w:space="0" w:color="auto"/>
            </w:tcBorders>
            <w:shd w:val="clear" w:color="auto" w:fill="FFFFFF"/>
            <w:vAlign w:val="center"/>
          </w:tcPr>
          <w:p w14:paraId="796DA9A9"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0,1136</w:t>
            </w:r>
          </w:p>
        </w:tc>
      </w:tr>
      <w:tr w:rsidR="00337804" w:rsidRPr="00F8080D" w14:paraId="5F44AFB8" w14:textId="77777777" w:rsidTr="00BC5B40">
        <w:trPr>
          <w:trHeight w:hRule="exact" w:val="622"/>
        </w:trPr>
        <w:tc>
          <w:tcPr>
            <w:tcW w:w="3048" w:type="pct"/>
            <w:tcBorders>
              <w:top w:val="single" w:sz="4" w:space="0" w:color="auto"/>
              <w:left w:val="single" w:sz="4" w:space="0" w:color="auto"/>
              <w:right w:val="single" w:sz="4" w:space="0" w:color="auto"/>
            </w:tcBorders>
            <w:shd w:val="clear" w:color="auto" w:fill="FFFFFF"/>
            <w:vAlign w:val="center"/>
          </w:tcPr>
          <w:p w14:paraId="0D79E929" w14:textId="77777777" w:rsidR="00337804" w:rsidRPr="00F8080D" w:rsidRDefault="00337804" w:rsidP="00310E5D">
            <w:pPr>
              <w:spacing w:line="20" w:lineRule="atLeast"/>
              <w:contextualSpacing/>
              <w:jc w:val="center"/>
              <w:rPr>
                <w:bCs/>
              </w:rPr>
            </w:pPr>
            <w:r w:rsidRPr="00F8080D">
              <w:rPr>
                <w:bCs/>
              </w:rPr>
              <w:t xml:space="preserve">dwutlenek siarki </w:t>
            </w:r>
          </w:p>
          <w:p w14:paraId="18F2882A" w14:textId="77777777" w:rsidR="00337804" w:rsidRPr="00F8080D" w:rsidRDefault="00337804" w:rsidP="00310E5D">
            <w:pPr>
              <w:pStyle w:val="Style55"/>
              <w:shd w:val="clear" w:color="auto" w:fill="auto"/>
              <w:spacing w:line="20" w:lineRule="atLeast"/>
              <w:ind w:firstLine="0"/>
              <w:contextualSpacing/>
              <w:jc w:val="center"/>
              <w:rPr>
                <w:rFonts w:ascii="Times New Roman" w:hAnsi="Times New Roman" w:cs="Times New Roman"/>
                <w:sz w:val="22"/>
                <w:szCs w:val="22"/>
              </w:rPr>
            </w:pPr>
            <w:r w:rsidRPr="00F8080D">
              <w:rPr>
                <w:rFonts w:ascii="Times New Roman" w:hAnsi="Times New Roman" w:cs="Times New Roman"/>
                <w:bCs/>
                <w:sz w:val="22"/>
                <w:szCs w:val="22"/>
              </w:rPr>
              <w:t>(do 31.12.2029 r.)</w:t>
            </w:r>
          </w:p>
        </w:tc>
        <w:tc>
          <w:tcPr>
            <w:tcW w:w="1952" w:type="pct"/>
            <w:tcBorders>
              <w:top w:val="single" w:sz="4" w:space="0" w:color="auto"/>
              <w:left w:val="single" w:sz="4" w:space="0" w:color="auto"/>
              <w:right w:val="single" w:sz="4" w:space="0" w:color="auto"/>
            </w:tcBorders>
            <w:shd w:val="clear" w:color="auto" w:fill="FFFFFF"/>
            <w:vAlign w:val="center"/>
          </w:tcPr>
          <w:p w14:paraId="2B5E6490"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5,1274</w:t>
            </w:r>
          </w:p>
        </w:tc>
      </w:tr>
      <w:tr w:rsidR="00337804" w:rsidRPr="00F8080D" w14:paraId="33658CC4" w14:textId="77777777" w:rsidTr="00BC5B40">
        <w:trPr>
          <w:trHeight w:hRule="exact" w:val="561"/>
        </w:trPr>
        <w:tc>
          <w:tcPr>
            <w:tcW w:w="3048" w:type="pct"/>
            <w:tcBorders>
              <w:top w:val="single" w:sz="4" w:space="0" w:color="auto"/>
              <w:left w:val="single" w:sz="4" w:space="0" w:color="auto"/>
              <w:right w:val="single" w:sz="4" w:space="0" w:color="auto"/>
            </w:tcBorders>
            <w:shd w:val="clear" w:color="auto" w:fill="FFFFFF"/>
            <w:vAlign w:val="center"/>
          </w:tcPr>
          <w:p w14:paraId="691603A7" w14:textId="77777777" w:rsidR="00337804" w:rsidRPr="00F8080D" w:rsidRDefault="00337804" w:rsidP="00310E5D">
            <w:pPr>
              <w:spacing w:line="20" w:lineRule="atLeast"/>
              <w:contextualSpacing/>
              <w:jc w:val="center"/>
              <w:rPr>
                <w:bCs/>
              </w:rPr>
            </w:pPr>
            <w:r w:rsidRPr="00F8080D">
              <w:rPr>
                <w:bCs/>
              </w:rPr>
              <w:t>dwutlenek siarki</w:t>
            </w:r>
          </w:p>
          <w:p w14:paraId="0C970765" w14:textId="77777777" w:rsidR="00337804" w:rsidRPr="00F8080D" w:rsidRDefault="00337804" w:rsidP="00310E5D">
            <w:pPr>
              <w:pStyle w:val="Style55"/>
              <w:shd w:val="clear" w:color="auto" w:fill="auto"/>
              <w:spacing w:line="20" w:lineRule="atLeast"/>
              <w:ind w:firstLine="0"/>
              <w:contextualSpacing/>
              <w:jc w:val="center"/>
              <w:rPr>
                <w:rStyle w:val="CharStyle151"/>
                <w:rFonts w:ascii="Times New Roman" w:hAnsi="Times New Roman" w:cs="Times New Roman"/>
                <w:sz w:val="22"/>
                <w:szCs w:val="22"/>
              </w:rPr>
            </w:pPr>
            <w:r w:rsidRPr="00F8080D">
              <w:rPr>
                <w:rFonts w:ascii="Times New Roman" w:hAnsi="Times New Roman" w:cs="Times New Roman"/>
                <w:bCs/>
                <w:sz w:val="22"/>
                <w:szCs w:val="22"/>
              </w:rPr>
              <w:t>(od 01.01.2030 r.)</w:t>
            </w:r>
          </w:p>
        </w:tc>
        <w:tc>
          <w:tcPr>
            <w:tcW w:w="1952" w:type="pct"/>
            <w:tcBorders>
              <w:top w:val="single" w:sz="4" w:space="0" w:color="auto"/>
              <w:left w:val="single" w:sz="4" w:space="0" w:color="auto"/>
              <w:right w:val="single" w:sz="4" w:space="0" w:color="auto"/>
            </w:tcBorders>
            <w:shd w:val="clear" w:color="auto" w:fill="FFFFFF"/>
            <w:vAlign w:val="center"/>
          </w:tcPr>
          <w:p w14:paraId="19036C7C"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4,7840</w:t>
            </w:r>
          </w:p>
        </w:tc>
      </w:tr>
      <w:tr w:rsidR="00337804" w:rsidRPr="00F8080D" w14:paraId="13EDF886" w14:textId="77777777" w:rsidTr="00BC5B40">
        <w:trPr>
          <w:trHeight w:hRule="exact" w:val="435"/>
        </w:trPr>
        <w:tc>
          <w:tcPr>
            <w:tcW w:w="3048" w:type="pct"/>
            <w:tcBorders>
              <w:top w:val="single" w:sz="4" w:space="0" w:color="auto"/>
              <w:left w:val="single" w:sz="4" w:space="0" w:color="auto"/>
              <w:right w:val="single" w:sz="4" w:space="0" w:color="auto"/>
            </w:tcBorders>
            <w:shd w:val="clear" w:color="auto" w:fill="FFFFFF"/>
            <w:vAlign w:val="center"/>
          </w:tcPr>
          <w:p w14:paraId="59D60C20"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tlenek węgla</w:t>
            </w:r>
          </w:p>
        </w:tc>
        <w:tc>
          <w:tcPr>
            <w:tcW w:w="1952" w:type="pct"/>
            <w:tcBorders>
              <w:top w:val="single" w:sz="4" w:space="0" w:color="auto"/>
              <w:left w:val="single" w:sz="4" w:space="0" w:color="auto"/>
              <w:right w:val="single" w:sz="4" w:space="0" w:color="auto"/>
            </w:tcBorders>
            <w:shd w:val="clear" w:color="auto" w:fill="FFFFFF"/>
            <w:vAlign w:val="center"/>
          </w:tcPr>
          <w:p w14:paraId="039C0810"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5,6792</w:t>
            </w:r>
          </w:p>
        </w:tc>
      </w:tr>
      <w:tr w:rsidR="00337804" w:rsidRPr="00F8080D" w14:paraId="30F26A53" w14:textId="77777777" w:rsidTr="00BC5B40">
        <w:trPr>
          <w:trHeight w:hRule="exact" w:val="395"/>
        </w:trPr>
        <w:tc>
          <w:tcPr>
            <w:tcW w:w="3048" w:type="pct"/>
            <w:tcBorders>
              <w:top w:val="single" w:sz="4" w:space="0" w:color="auto"/>
              <w:left w:val="single" w:sz="4" w:space="0" w:color="auto"/>
              <w:right w:val="single" w:sz="4" w:space="0" w:color="auto"/>
            </w:tcBorders>
            <w:shd w:val="clear" w:color="auto" w:fill="FFFFFF"/>
            <w:vAlign w:val="center"/>
          </w:tcPr>
          <w:p w14:paraId="2B63F4B0"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tlenki azotu</w:t>
            </w:r>
          </w:p>
        </w:tc>
        <w:tc>
          <w:tcPr>
            <w:tcW w:w="1952" w:type="pct"/>
            <w:tcBorders>
              <w:top w:val="single" w:sz="4" w:space="0" w:color="auto"/>
              <w:left w:val="single" w:sz="4" w:space="0" w:color="auto"/>
              <w:right w:val="single" w:sz="4" w:space="0" w:color="auto"/>
            </w:tcBorders>
            <w:shd w:val="clear" w:color="auto" w:fill="FFFFFF"/>
            <w:vAlign w:val="center"/>
          </w:tcPr>
          <w:p w14:paraId="34AECCC5"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20,7206</w:t>
            </w:r>
          </w:p>
        </w:tc>
      </w:tr>
      <w:tr w:rsidR="00337804" w:rsidRPr="00F8080D" w14:paraId="62137666" w14:textId="77777777" w:rsidTr="00BC5B40">
        <w:trPr>
          <w:trHeight w:hRule="exact" w:val="421"/>
        </w:trPr>
        <w:tc>
          <w:tcPr>
            <w:tcW w:w="3048" w:type="pct"/>
            <w:tcBorders>
              <w:top w:val="single" w:sz="4" w:space="0" w:color="auto"/>
              <w:left w:val="single" w:sz="4" w:space="0" w:color="auto"/>
              <w:right w:val="single" w:sz="4" w:space="0" w:color="auto"/>
            </w:tcBorders>
            <w:shd w:val="clear" w:color="auto" w:fill="FFFFFF"/>
            <w:vAlign w:val="center"/>
          </w:tcPr>
          <w:p w14:paraId="5EE5B3F0"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kadm + tal</w:t>
            </w:r>
          </w:p>
        </w:tc>
        <w:tc>
          <w:tcPr>
            <w:tcW w:w="1952" w:type="pct"/>
            <w:tcBorders>
              <w:top w:val="single" w:sz="4" w:space="0" w:color="auto"/>
              <w:left w:val="single" w:sz="4" w:space="0" w:color="auto"/>
              <w:right w:val="single" w:sz="4" w:space="0" w:color="auto"/>
            </w:tcBorders>
            <w:shd w:val="clear" w:color="auto" w:fill="FFFFFF"/>
            <w:vAlign w:val="center"/>
          </w:tcPr>
          <w:p w14:paraId="2D34EA76"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0,0023</w:t>
            </w:r>
          </w:p>
        </w:tc>
      </w:tr>
      <w:tr w:rsidR="00337804" w:rsidRPr="00F8080D" w14:paraId="5652722F" w14:textId="77777777" w:rsidTr="00BC5B40">
        <w:trPr>
          <w:trHeight w:hRule="exact" w:val="440"/>
        </w:trPr>
        <w:tc>
          <w:tcPr>
            <w:tcW w:w="3048" w:type="pct"/>
            <w:tcBorders>
              <w:top w:val="single" w:sz="4" w:space="0" w:color="auto"/>
              <w:left w:val="single" w:sz="4" w:space="0" w:color="auto"/>
              <w:right w:val="single" w:sz="4" w:space="0" w:color="auto"/>
            </w:tcBorders>
            <w:shd w:val="clear" w:color="auto" w:fill="FFFFFF"/>
            <w:vAlign w:val="center"/>
          </w:tcPr>
          <w:p w14:paraId="1FB2167A"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rtęć</w:t>
            </w:r>
          </w:p>
        </w:tc>
        <w:tc>
          <w:tcPr>
            <w:tcW w:w="1952" w:type="pct"/>
            <w:tcBorders>
              <w:top w:val="single" w:sz="4" w:space="0" w:color="auto"/>
              <w:left w:val="single" w:sz="4" w:space="0" w:color="auto"/>
              <w:right w:val="single" w:sz="4" w:space="0" w:color="auto"/>
            </w:tcBorders>
            <w:shd w:val="clear" w:color="auto" w:fill="FFFFFF"/>
            <w:vAlign w:val="center"/>
          </w:tcPr>
          <w:p w14:paraId="0E14FD9F"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0,0023</w:t>
            </w:r>
          </w:p>
        </w:tc>
      </w:tr>
      <w:tr w:rsidR="00337804" w:rsidRPr="00F8080D" w14:paraId="21803A11" w14:textId="77777777" w:rsidTr="00BC5B40">
        <w:trPr>
          <w:trHeight w:hRule="exact" w:val="568"/>
        </w:trPr>
        <w:tc>
          <w:tcPr>
            <w:tcW w:w="3048" w:type="pct"/>
            <w:tcBorders>
              <w:top w:val="single" w:sz="4" w:space="0" w:color="auto"/>
              <w:left w:val="single" w:sz="4" w:space="0" w:color="auto"/>
              <w:right w:val="single" w:sz="4" w:space="0" w:color="auto"/>
            </w:tcBorders>
            <w:shd w:val="clear" w:color="auto" w:fill="FFFFFF"/>
            <w:vAlign w:val="center"/>
          </w:tcPr>
          <w:p w14:paraId="33F36278" w14:textId="77777777" w:rsidR="00337804" w:rsidRPr="00F8080D" w:rsidRDefault="00337804" w:rsidP="00310E5D">
            <w:pPr>
              <w:pStyle w:val="Style55"/>
              <w:shd w:val="clear" w:color="auto" w:fill="auto"/>
              <w:spacing w:line="20"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antymon + arsen + ołów + chrom + kobalt + miedź + mangan + nikiel + wanad</w:t>
            </w:r>
          </w:p>
        </w:tc>
        <w:tc>
          <w:tcPr>
            <w:tcW w:w="1952" w:type="pct"/>
            <w:tcBorders>
              <w:top w:val="single" w:sz="4" w:space="0" w:color="auto"/>
              <w:left w:val="single" w:sz="4" w:space="0" w:color="auto"/>
              <w:right w:val="single" w:sz="4" w:space="0" w:color="auto"/>
            </w:tcBorders>
            <w:shd w:val="clear" w:color="auto" w:fill="FFFFFF"/>
            <w:vAlign w:val="center"/>
          </w:tcPr>
          <w:p w14:paraId="1B1576EE"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0,0341</w:t>
            </w:r>
          </w:p>
        </w:tc>
      </w:tr>
      <w:tr w:rsidR="00337804" w:rsidRPr="00F8080D" w14:paraId="00DE1239" w14:textId="77777777" w:rsidTr="00BC5B40">
        <w:trPr>
          <w:trHeight w:hRule="exact" w:val="566"/>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4F405B18" w14:textId="77777777" w:rsidR="00337804" w:rsidRPr="00F8080D" w:rsidRDefault="00337804" w:rsidP="00310E5D">
            <w:pPr>
              <w:pStyle w:val="Style55"/>
              <w:shd w:val="clear" w:color="auto" w:fill="auto"/>
              <w:spacing w:before="120" w:after="120" w:line="23" w:lineRule="atLeast"/>
              <w:ind w:firstLine="0"/>
              <w:contextualSpacing/>
              <w:jc w:val="center"/>
              <w:rPr>
                <w:rFonts w:ascii="Times New Roman" w:hAnsi="Times New Roman" w:cs="Times New Roman"/>
                <w:sz w:val="22"/>
                <w:szCs w:val="22"/>
              </w:rPr>
            </w:pPr>
            <w:r w:rsidRPr="00F8080D">
              <w:rPr>
                <w:rStyle w:val="CharStyle151"/>
                <w:rFonts w:ascii="Times New Roman" w:hAnsi="Times New Roman" w:cs="Times New Roman"/>
                <w:sz w:val="22"/>
                <w:szCs w:val="22"/>
              </w:rPr>
              <w:t xml:space="preserve">dioksyny i furany (PCDD/F + </w:t>
            </w:r>
            <w:proofErr w:type="spellStart"/>
            <w:r w:rsidRPr="00F8080D">
              <w:rPr>
                <w:rStyle w:val="CharStyle151"/>
                <w:rFonts w:ascii="Times New Roman" w:hAnsi="Times New Roman" w:cs="Times New Roman"/>
                <w:sz w:val="22"/>
                <w:szCs w:val="22"/>
              </w:rPr>
              <w:t>dioksynopodobne</w:t>
            </w:r>
            <w:proofErr w:type="spellEnd"/>
            <w:r w:rsidRPr="00F8080D">
              <w:rPr>
                <w:rStyle w:val="CharStyle151"/>
                <w:rFonts w:ascii="Times New Roman" w:hAnsi="Times New Roman" w:cs="Times New Roman"/>
                <w:sz w:val="22"/>
                <w:szCs w:val="22"/>
              </w:rPr>
              <w:t xml:space="preserve"> PCB)</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72F3750B"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vertAlign w:val="superscript"/>
              </w:rPr>
            </w:pPr>
            <w:r w:rsidRPr="00F8080D">
              <w:rPr>
                <w:rStyle w:val="CharStyle151"/>
                <w:rFonts w:ascii="Times New Roman" w:hAnsi="Times New Roman" w:cs="Times New Roman"/>
                <w:sz w:val="22"/>
                <w:szCs w:val="22"/>
              </w:rPr>
              <w:t>9,10*10</w:t>
            </w:r>
            <w:r w:rsidRPr="00F8080D">
              <w:rPr>
                <w:rStyle w:val="CharStyle151"/>
                <w:rFonts w:ascii="Times New Roman" w:hAnsi="Times New Roman" w:cs="Times New Roman"/>
                <w:sz w:val="22"/>
                <w:szCs w:val="22"/>
                <w:vertAlign w:val="superscript"/>
              </w:rPr>
              <w:t>-9</w:t>
            </w:r>
          </w:p>
        </w:tc>
      </w:tr>
      <w:tr w:rsidR="00337804" w:rsidRPr="00F8080D" w14:paraId="6EFB942C" w14:textId="77777777" w:rsidTr="00BC5B40">
        <w:trPr>
          <w:trHeight w:hRule="exact" w:val="478"/>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626DC57C"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amoniak</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283E0968"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3,9322</w:t>
            </w:r>
          </w:p>
        </w:tc>
      </w:tr>
      <w:tr w:rsidR="00337804" w:rsidRPr="00F8080D" w14:paraId="653032C7" w14:textId="77777777" w:rsidTr="00BC5B40">
        <w:trPr>
          <w:trHeight w:hRule="exact" w:val="407"/>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4470616F"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siarkowodór</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2656A622"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0,0561</w:t>
            </w:r>
          </w:p>
        </w:tc>
      </w:tr>
      <w:tr w:rsidR="00337804" w:rsidRPr="00F8080D" w14:paraId="684BB043" w14:textId="77777777" w:rsidTr="00BC5B40">
        <w:trPr>
          <w:trHeight w:hRule="exact" w:val="401"/>
        </w:trPr>
        <w:tc>
          <w:tcPr>
            <w:tcW w:w="3048" w:type="pct"/>
            <w:tcBorders>
              <w:top w:val="single" w:sz="4" w:space="0" w:color="auto"/>
              <w:left w:val="single" w:sz="4" w:space="0" w:color="auto"/>
              <w:bottom w:val="single" w:sz="4" w:space="0" w:color="auto"/>
              <w:right w:val="single" w:sz="4" w:space="0" w:color="auto"/>
            </w:tcBorders>
            <w:shd w:val="clear" w:color="auto" w:fill="FFFFFF"/>
            <w:vAlign w:val="center"/>
          </w:tcPr>
          <w:p w14:paraId="0518E0A0"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merkaptany</w:t>
            </w:r>
          </w:p>
        </w:tc>
        <w:tc>
          <w:tcPr>
            <w:tcW w:w="1952" w:type="pct"/>
            <w:tcBorders>
              <w:top w:val="single" w:sz="4" w:space="0" w:color="auto"/>
              <w:left w:val="single" w:sz="4" w:space="0" w:color="auto"/>
              <w:bottom w:val="single" w:sz="4" w:space="0" w:color="auto"/>
              <w:right w:val="single" w:sz="4" w:space="0" w:color="auto"/>
            </w:tcBorders>
            <w:shd w:val="clear" w:color="auto" w:fill="FFFFFF"/>
            <w:vAlign w:val="center"/>
          </w:tcPr>
          <w:p w14:paraId="266E15EB" w14:textId="77777777" w:rsidR="00337804" w:rsidRPr="00F8080D" w:rsidRDefault="00337804" w:rsidP="00310E5D">
            <w:pPr>
              <w:pStyle w:val="Style55"/>
              <w:shd w:val="clear" w:color="auto" w:fill="auto"/>
              <w:spacing w:before="120" w:after="120" w:line="23" w:lineRule="atLeast"/>
              <w:ind w:firstLine="0"/>
              <w:contextualSpacing/>
              <w:jc w:val="center"/>
              <w:rPr>
                <w:rStyle w:val="CharStyle151"/>
                <w:rFonts w:ascii="Times New Roman" w:hAnsi="Times New Roman" w:cs="Times New Roman"/>
                <w:sz w:val="22"/>
                <w:szCs w:val="22"/>
              </w:rPr>
            </w:pPr>
            <w:r w:rsidRPr="00F8080D">
              <w:rPr>
                <w:rStyle w:val="CharStyle151"/>
                <w:rFonts w:ascii="Times New Roman" w:hAnsi="Times New Roman" w:cs="Times New Roman"/>
                <w:sz w:val="22"/>
                <w:szCs w:val="22"/>
              </w:rPr>
              <w:t>0,0210</w:t>
            </w:r>
          </w:p>
        </w:tc>
      </w:tr>
    </w:tbl>
    <w:p w14:paraId="3AB5D6A7" w14:textId="77777777" w:rsidR="00337804" w:rsidRPr="00F8080D" w:rsidRDefault="00337804" w:rsidP="00337804">
      <w:pPr>
        <w:contextualSpacing/>
        <w:rPr>
          <w:b/>
          <w:color w:val="FF0000"/>
        </w:rPr>
      </w:pPr>
    </w:p>
    <w:p w14:paraId="0C982600" w14:textId="77777777" w:rsidR="005354E5" w:rsidRPr="00F8080D" w:rsidRDefault="00337804" w:rsidP="00337804">
      <w:r w:rsidRPr="00F8080D">
        <w:t xml:space="preserve">Paliwo o wartości opałowej: </w:t>
      </w:r>
    </w:p>
    <w:p w14:paraId="17A3C163" w14:textId="6CC9964E" w:rsidR="00337804" w:rsidRPr="00F8080D" w:rsidRDefault="00337804" w:rsidP="00337804">
      <w:r w:rsidRPr="00F8080D">
        <w:t xml:space="preserve"> - biodiesel/ olej opałowy/ odpadowy tłuszcz zwierzęcy: </w:t>
      </w:r>
      <w:proofErr w:type="spellStart"/>
      <w:r w:rsidRPr="00F8080D">
        <w:t>W</w:t>
      </w:r>
      <w:r w:rsidRPr="00F8080D">
        <w:rPr>
          <w:vertAlign w:val="subscript"/>
        </w:rPr>
        <w:t>d</w:t>
      </w:r>
      <w:proofErr w:type="spellEnd"/>
      <w:r w:rsidRPr="00F8080D">
        <w:rPr>
          <w:vertAlign w:val="subscript"/>
        </w:rPr>
        <w:t xml:space="preserve">  </w:t>
      </w:r>
      <w:r w:rsidRPr="00F8080D">
        <w:t>≥ 38 MJ/kg</w:t>
      </w:r>
    </w:p>
    <w:p w14:paraId="3B7BB521" w14:textId="7B6839AB" w:rsidR="00337804" w:rsidRPr="00F8080D" w:rsidRDefault="00337804" w:rsidP="00B0735D">
      <w:pPr>
        <w:ind w:left="1701" w:right="-170" w:hanging="1701"/>
        <w:jc w:val="both"/>
      </w:pPr>
      <w:r w:rsidRPr="00F8080D">
        <w:t xml:space="preserve">  - </w:t>
      </w:r>
      <w:r w:rsidR="00DB66ED" w:rsidRPr="00F8080D">
        <w:t>PUPZ</w:t>
      </w:r>
      <w:r w:rsidRPr="00F8080D">
        <w:t xml:space="preserve"> i odpady:  </w:t>
      </w:r>
      <w:proofErr w:type="spellStart"/>
      <w:r w:rsidRPr="00F8080D">
        <w:t>W</w:t>
      </w:r>
      <w:r w:rsidRPr="00F8080D">
        <w:rPr>
          <w:vertAlign w:val="subscript"/>
        </w:rPr>
        <w:t>d</w:t>
      </w:r>
      <w:proofErr w:type="spellEnd"/>
      <w:r w:rsidRPr="00F8080D">
        <w:t xml:space="preserve"> = 6-9 MJ/kg.</w:t>
      </w:r>
    </w:p>
    <w:p w14:paraId="3A823DF7" w14:textId="77777777" w:rsidR="00691F69" w:rsidRPr="00F8080D" w:rsidRDefault="00337804" w:rsidP="00691F69">
      <w:pPr>
        <w:spacing w:before="120" w:after="120"/>
        <w:jc w:val="both"/>
        <w:rPr>
          <w:b/>
        </w:rPr>
      </w:pPr>
      <w:r w:rsidRPr="00F8080D">
        <w:rPr>
          <w:b/>
        </w:rPr>
        <w:t>4.1.1. Miejsca i parametry wprowadzania gazów i pyłów do powietrza</w:t>
      </w:r>
    </w:p>
    <w:p w14:paraId="3A80CB63" w14:textId="52B9BC86" w:rsidR="00337804" w:rsidRPr="00F8080D" w:rsidRDefault="00337804" w:rsidP="00691F69">
      <w:pPr>
        <w:spacing w:before="120" w:after="120"/>
        <w:ind w:hanging="142"/>
        <w:jc w:val="both"/>
        <w:rPr>
          <w:b/>
        </w:rPr>
      </w:pPr>
      <w:r w:rsidRPr="00F8080D">
        <w:rPr>
          <w:b/>
        </w:rPr>
        <w:t>Tabela nr</w:t>
      </w:r>
      <w:r w:rsidRPr="00F8080D">
        <w:rPr>
          <w:b/>
          <w:color w:val="000000" w:themeColor="text1"/>
        </w:rPr>
        <w:t xml:space="preserve"> </w:t>
      </w:r>
      <w:r w:rsidR="005F0454" w:rsidRPr="00F8080D">
        <w:rPr>
          <w:b/>
          <w:color w:val="000000" w:themeColor="text1"/>
        </w:rPr>
        <w:t>11</w:t>
      </w:r>
      <w:r w:rsidRPr="00F8080D">
        <w:rPr>
          <w:b/>
          <w:color w:val="000000" w:themeColor="text1"/>
        </w:rPr>
        <w:t xml:space="preserve"> </w:t>
      </w:r>
      <w:r w:rsidRPr="00F8080D">
        <w:rPr>
          <w:b/>
        </w:rPr>
        <w:t>Miejsca i parametry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298"/>
        <w:gridCol w:w="1240"/>
        <w:gridCol w:w="1412"/>
        <w:gridCol w:w="1367"/>
        <w:gridCol w:w="1468"/>
        <w:gridCol w:w="888"/>
      </w:tblGrid>
      <w:tr w:rsidR="00337804" w:rsidRPr="00F8080D" w14:paraId="3EE7D526" w14:textId="77777777" w:rsidTr="008114CD">
        <w:trPr>
          <w:trHeight w:val="1916"/>
        </w:trPr>
        <w:tc>
          <w:tcPr>
            <w:tcW w:w="766" w:type="pct"/>
            <w:shd w:val="clear" w:color="auto" w:fill="D9D9D9" w:themeFill="background1" w:themeFillShade="D9"/>
            <w:vAlign w:val="center"/>
          </w:tcPr>
          <w:p w14:paraId="7A076FDA" w14:textId="77777777" w:rsidR="00337804" w:rsidRPr="00F8080D" w:rsidRDefault="00337804" w:rsidP="00310E5D">
            <w:pPr>
              <w:spacing w:before="120" w:after="120" w:line="23" w:lineRule="atLeast"/>
              <w:jc w:val="center"/>
              <w:rPr>
                <w:b/>
                <w:sz w:val="20"/>
                <w:szCs w:val="20"/>
              </w:rPr>
            </w:pPr>
            <w:r w:rsidRPr="00F8080D">
              <w:rPr>
                <w:b/>
                <w:sz w:val="20"/>
                <w:szCs w:val="20"/>
              </w:rPr>
              <w:t>Źródło emisji</w:t>
            </w:r>
          </w:p>
        </w:tc>
        <w:tc>
          <w:tcPr>
            <w:tcW w:w="716" w:type="pct"/>
            <w:shd w:val="clear" w:color="auto" w:fill="D9D9D9" w:themeFill="background1" w:themeFillShade="D9"/>
            <w:vAlign w:val="center"/>
          </w:tcPr>
          <w:p w14:paraId="0A5AE4B3" w14:textId="77777777" w:rsidR="00337804" w:rsidRPr="00F8080D" w:rsidRDefault="00337804" w:rsidP="00310E5D">
            <w:pPr>
              <w:spacing w:before="120" w:after="120" w:line="23" w:lineRule="atLeast"/>
              <w:jc w:val="center"/>
              <w:rPr>
                <w:b/>
                <w:sz w:val="20"/>
                <w:szCs w:val="20"/>
              </w:rPr>
            </w:pPr>
            <w:r w:rsidRPr="00F8080D">
              <w:rPr>
                <w:b/>
                <w:sz w:val="20"/>
                <w:szCs w:val="20"/>
              </w:rPr>
              <w:t>Miejsce emisji</w:t>
            </w:r>
          </w:p>
        </w:tc>
        <w:tc>
          <w:tcPr>
            <w:tcW w:w="684" w:type="pct"/>
            <w:shd w:val="clear" w:color="auto" w:fill="D9D9D9" w:themeFill="background1" w:themeFillShade="D9"/>
            <w:vAlign w:val="center"/>
          </w:tcPr>
          <w:p w14:paraId="5C046D15" w14:textId="77777777" w:rsidR="00337804" w:rsidRPr="00F8080D" w:rsidRDefault="00337804" w:rsidP="00310E5D">
            <w:pPr>
              <w:spacing w:before="120" w:after="120" w:line="23" w:lineRule="atLeast"/>
              <w:jc w:val="center"/>
              <w:rPr>
                <w:b/>
                <w:sz w:val="20"/>
                <w:szCs w:val="20"/>
              </w:rPr>
            </w:pPr>
            <w:r w:rsidRPr="00F8080D">
              <w:rPr>
                <w:b/>
                <w:sz w:val="20"/>
                <w:szCs w:val="20"/>
              </w:rPr>
              <w:t>Wysokość emitora [m]</w:t>
            </w:r>
          </w:p>
        </w:tc>
        <w:tc>
          <w:tcPr>
            <w:tcW w:w="779" w:type="pct"/>
            <w:shd w:val="clear" w:color="auto" w:fill="D9D9D9" w:themeFill="background1" w:themeFillShade="D9"/>
            <w:vAlign w:val="center"/>
          </w:tcPr>
          <w:p w14:paraId="30D9B877" w14:textId="77777777" w:rsidR="00337804" w:rsidRPr="00F8080D" w:rsidRDefault="00337804" w:rsidP="00310E5D">
            <w:pPr>
              <w:spacing w:before="120" w:after="120" w:line="23" w:lineRule="atLeast"/>
              <w:jc w:val="center"/>
              <w:rPr>
                <w:b/>
                <w:sz w:val="20"/>
                <w:szCs w:val="20"/>
              </w:rPr>
            </w:pPr>
            <w:r w:rsidRPr="00F8080D">
              <w:rPr>
                <w:b/>
                <w:sz w:val="20"/>
                <w:szCs w:val="20"/>
              </w:rPr>
              <w:t>Średnica emitora [m]/ wymiary powierzchni emisji [m</w:t>
            </w:r>
            <w:r w:rsidRPr="00F8080D">
              <w:rPr>
                <w:b/>
                <w:sz w:val="20"/>
                <w:szCs w:val="20"/>
                <w:vertAlign w:val="superscript"/>
              </w:rPr>
              <w:t>2</w:t>
            </w:r>
            <w:r w:rsidRPr="00F8080D">
              <w:rPr>
                <w:b/>
                <w:sz w:val="20"/>
                <w:szCs w:val="20"/>
              </w:rPr>
              <w:t>]</w:t>
            </w:r>
          </w:p>
        </w:tc>
        <w:tc>
          <w:tcPr>
            <w:tcW w:w="754" w:type="pct"/>
            <w:shd w:val="clear" w:color="auto" w:fill="D9D9D9" w:themeFill="background1" w:themeFillShade="D9"/>
            <w:vAlign w:val="center"/>
          </w:tcPr>
          <w:p w14:paraId="2B866E0C" w14:textId="77777777" w:rsidR="00337804" w:rsidRPr="00F8080D" w:rsidRDefault="00337804" w:rsidP="00310E5D">
            <w:pPr>
              <w:spacing w:before="120" w:after="120" w:line="23" w:lineRule="atLeast"/>
              <w:jc w:val="center"/>
              <w:rPr>
                <w:b/>
                <w:sz w:val="20"/>
                <w:szCs w:val="20"/>
                <w:vertAlign w:val="superscript"/>
              </w:rPr>
            </w:pPr>
            <w:r w:rsidRPr="00F8080D">
              <w:rPr>
                <w:b/>
                <w:sz w:val="20"/>
                <w:szCs w:val="20"/>
              </w:rPr>
              <w:t>Przepływ gazów na wylocie emitora lub wydajność wentylatora</w:t>
            </w:r>
          </w:p>
          <w:p w14:paraId="5F387A67" w14:textId="77777777" w:rsidR="00337804" w:rsidRPr="00F8080D" w:rsidRDefault="00337804" w:rsidP="00310E5D">
            <w:pPr>
              <w:spacing w:before="120" w:after="120" w:line="23" w:lineRule="atLeast"/>
              <w:jc w:val="center"/>
              <w:rPr>
                <w:b/>
                <w:sz w:val="20"/>
                <w:szCs w:val="20"/>
                <w:vertAlign w:val="superscript"/>
              </w:rPr>
            </w:pPr>
            <w:r w:rsidRPr="00F8080D">
              <w:rPr>
                <w:b/>
                <w:sz w:val="20"/>
                <w:szCs w:val="20"/>
              </w:rPr>
              <w:t>(m</w:t>
            </w:r>
            <w:r w:rsidRPr="00F8080D">
              <w:rPr>
                <w:b/>
                <w:sz w:val="20"/>
                <w:szCs w:val="20"/>
                <w:vertAlign w:val="superscript"/>
              </w:rPr>
              <w:t>3</w:t>
            </w:r>
            <w:r w:rsidRPr="00F8080D">
              <w:rPr>
                <w:b/>
                <w:sz w:val="20"/>
                <w:szCs w:val="20"/>
              </w:rPr>
              <w:t>/h)</w:t>
            </w:r>
          </w:p>
        </w:tc>
        <w:tc>
          <w:tcPr>
            <w:tcW w:w="810" w:type="pct"/>
            <w:shd w:val="clear" w:color="auto" w:fill="D9D9D9" w:themeFill="background1" w:themeFillShade="D9"/>
            <w:vAlign w:val="center"/>
          </w:tcPr>
          <w:p w14:paraId="14BCBC87" w14:textId="77777777" w:rsidR="00337804" w:rsidRPr="00F8080D" w:rsidRDefault="00337804" w:rsidP="00310E5D">
            <w:pPr>
              <w:spacing w:before="120" w:after="120" w:line="23" w:lineRule="atLeast"/>
              <w:jc w:val="center"/>
              <w:rPr>
                <w:b/>
                <w:sz w:val="20"/>
                <w:szCs w:val="20"/>
              </w:rPr>
            </w:pPr>
            <w:r w:rsidRPr="00F8080D">
              <w:rPr>
                <w:b/>
                <w:sz w:val="20"/>
                <w:szCs w:val="20"/>
              </w:rPr>
              <w:t>Temperatura gazów odlotowych na wylocie (K)</w:t>
            </w:r>
          </w:p>
        </w:tc>
        <w:tc>
          <w:tcPr>
            <w:tcW w:w="490" w:type="pct"/>
            <w:shd w:val="clear" w:color="auto" w:fill="D9D9D9" w:themeFill="background1" w:themeFillShade="D9"/>
            <w:vAlign w:val="center"/>
          </w:tcPr>
          <w:p w14:paraId="27994B3B" w14:textId="77777777" w:rsidR="00337804" w:rsidRPr="00F8080D" w:rsidRDefault="00337804" w:rsidP="00310E5D">
            <w:pPr>
              <w:spacing w:before="120" w:after="120" w:line="23" w:lineRule="atLeast"/>
              <w:jc w:val="center"/>
              <w:rPr>
                <w:b/>
                <w:sz w:val="20"/>
                <w:szCs w:val="20"/>
              </w:rPr>
            </w:pPr>
            <w:r w:rsidRPr="00F8080D">
              <w:rPr>
                <w:b/>
                <w:sz w:val="20"/>
                <w:szCs w:val="20"/>
              </w:rPr>
              <w:t>Czas emisji [h/rok]</w:t>
            </w:r>
          </w:p>
        </w:tc>
      </w:tr>
      <w:tr w:rsidR="00337804" w:rsidRPr="00F8080D" w14:paraId="42E94DD6" w14:textId="77777777" w:rsidTr="00310E5D">
        <w:trPr>
          <w:trHeight w:val="640"/>
        </w:trPr>
        <w:tc>
          <w:tcPr>
            <w:tcW w:w="766" w:type="pct"/>
            <w:vMerge w:val="restart"/>
            <w:vAlign w:val="center"/>
          </w:tcPr>
          <w:p w14:paraId="5EE8EDEA" w14:textId="77777777" w:rsidR="00337804" w:rsidRPr="00F8080D" w:rsidRDefault="00337804" w:rsidP="00310E5D">
            <w:pPr>
              <w:spacing w:before="120" w:after="120" w:line="23" w:lineRule="atLeast"/>
              <w:jc w:val="center"/>
              <w:rPr>
                <w:sz w:val="20"/>
                <w:szCs w:val="20"/>
              </w:rPr>
            </w:pPr>
            <w:r w:rsidRPr="00F8080D">
              <w:rPr>
                <w:b/>
                <w:bCs/>
                <w:sz w:val="20"/>
                <w:szCs w:val="20"/>
              </w:rPr>
              <w:t>E6</w:t>
            </w:r>
            <w:r w:rsidRPr="00F8080D">
              <w:rPr>
                <w:sz w:val="20"/>
                <w:szCs w:val="20"/>
              </w:rPr>
              <w:t xml:space="preserve"> – komin stalowy, otwarty instalacji spalania produktów </w:t>
            </w:r>
            <w:r w:rsidRPr="00F8080D">
              <w:rPr>
                <w:sz w:val="20"/>
                <w:szCs w:val="20"/>
              </w:rPr>
              <w:lastRenderedPageBreak/>
              <w:t>ubocznych pochodzenia zwierzęcego i odpadów</w:t>
            </w:r>
          </w:p>
        </w:tc>
        <w:tc>
          <w:tcPr>
            <w:tcW w:w="716" w:type="pct"/>
            <w:vAlign w:val="center"/>
          </w:tcPr>
          <w:p w14:paraId="28FC256B" w14:textId="77777777" w:rsidR="00337804" w:rsidRPr="00F8080D" w:rsidRDefault="00337804" w:rsidP="00310E5D">
            <w:pPr>
              <w:spacing w:before="120" w:after="120" w:line="23" w:lineRule="atLeast"/>
              <w:jc w:val="center"/>
              <w:rPr>
                <w:sz w:val="20"/>
                <w:szCs w:val="20"/>
              </w:rPr>
            </w:pPr>
            <w:r w:rsidRPr="00F8080D">
              <w:rPr>
                <w:sz w:val="20"/>
                <w:szCs w:val="20"/>
              </w:rPr>
              <w:lastRenderedPageBreak/>
              <w:t>rozruch instalacji</w:t>
            </w:r>
          </w:p>
        </w:tc>
        <w:tc>
          <w:tcPr>
            <w:tcW w:w="684" w:type="pct"/>
            <w:vMerge w:val="restart"/>
            <w:vAlign w:val="center"/>
          </w:tcPr>
          <w:p w14:paraId="6C343390" w14:textId="77777777" w:rsidR="00337804" w:rsidRPr="00F8080D" w:rsidRDefault="00337804" w:rsidP="00310E5D">
            <w:pPr>
              <w:spacing w:before="120" w:after="120" w:line="23" w:lineRule="atLeast"/>
              <w:jc w:val="center"/>
              <w:rPr>
                <w:sz w:val="20"/>
                <w:szCs w:val="20"/>
              </w:rPr>
            </w:pPr>
            <w:r w:rsidRPr="00F8080D">
              <w:rPr>
                <w:sz w:val="20"/>
                <w:szCs w:val="20"/>
              </w:rPr>
              <w:t>25,0</w:t>
            </w:r>
          </w:p>
        </w:tc>
        <w:tc>
          <w:tcPr>
            <w:tcW w:w="779" w:type="pct"/>
            <w:vMerge w:val="restart"/>
            <w:vAlign w:val="center"/>
          </w:tcPr>
          <w:p w14:paraId="29AB1646" w14:textId="77777777" w:rsidR="00337804" w:rsidRPr="00F8080D" w:rsidRDefault="00337804" w:rsidP="00310E5D">
            <w:pPr>
              <w:spacing w:before="120" w:after="120" w:line="23" w:lineRule="atLeast"/>
              <w:jc w:val="center"/>
              <w:rPr>
                <w:sz w:val="20"/>
                <w:szCs w:val="20"/>
              </w:rPr>
            </w:pPr>
            <w:r w:rsidRPr="00F8080D">
              <w:rPr>
                <w:sz w:val="20"/>
                <w:szCs w:val="20"/>
              </w:rPr>
              <w:t>1,00</w:t>
            </w:r>
          </w:p>
        </w:tc>
        <w:tc>
          <w:tcPr>
            <w:tcW w:w="754" w:type="pct"/>
            <w:vAlign w:val="center"/>
          </w:tcPr>
          <w:p w14:paraId="238231C1" w14:textId="77777777" w:rsidR="00337804" w:rsidRPr="00F8080D" w:rsidRDefault="00337804" w:rsidP="00310E5D">
            <w:pPr>
              <w:spacing w:before="120" w:after="120" w:line="23" w:lineRule="atLeast"/>
              <w:jc w:val="center"/>
              <w:rPr>
                <w:sz w:val="20"/>
                <w:szCs w:val="20"/>
                <w:vertAlign w:val="superscript"/>
              </w:rPr>
            </w:pPr>
            <w:r w:rsidRPr="00F8080D">
              <w:rPr>
                <w:sz w:val="20"/>
                <w:szCs w:val="20"/>
              </w:rPr>
              <w:t>3180</w:t>
            </w:r>
            <w:r w:rsidRPr="00F8080D">
              <w:rPr>
                <w:sz w:val="20"/>
                <w:szCs w:val="20"/>
                <w:vertAlign w:val="superscript"/>
              </w:rPr>
              <w:t xml:space="preserve"> (1)</w:t>
            </w:r>
          </w:p>
        </w:tc>
        <w:tc>
          <w:tcPr>
            <w:tcW w:w="810" w:type="pct"/>
            <w:vMerge w:val="restart"/>
            <w:vAlign w:val="center"/>
          </w:tcPr>
          <w:p w14:paraId="54BB870A" w14:textId="77777777" w:rsidR="00337804" w:rsidRPr="00F8080D" w:rsidRDefault="00337804" w:rsidP="00310E5D">
            <w:pPr>
              <w:spacing w:before="120" w:after="120" w:line="23" w:lineRule="atLeast"/>
              <w:jc w:val="center"/>
              <w:rPr>
                <w:sz w:val="20"/>
                <w:szCs w:val="20"/>
              </w:rPr>
            </w:pPr>
            <w:r w:rsidRPr="00F8080D">
              <w:rPr>
                <w:sz w:val="20"/>
                <w:szCs w:val="20"/>
              </w:rPr>
              <w:t>413</w:t>
            </w:r>
          </w:p>
        </w:tc>
        <w:tc>
          <w:tcPr>
            <w:tcW w:w="490" w:type="pct"/>
            <w:vAlign w:val="center"/>
          </w:tcPr>
          <w:p w14:paraId="393860E0" w14:textId="77777777" w:rsidR="00337804" w:rsidRPr="00F8080D" w:rsidRDefault="00337804" w:rsidP="00310E5D">
            <w:pPr>
              <w:spacing w:before="120" w:after="120" w:line="23" w:lineRule="atLeast"/>
              <w:jc w:val="center"/>
              <w:rPr>
                <w:sz w:val="20"/>
                <w:szCs w:val="20"/>
              </w:rPr>
            </w:pPr>
            <w:r w:rsidRPr="00F8080D">
              <w:rPr>
                <w:sz w:val="20"/>
                <w:szCs w:val="20"/>
              </w:rPr>
              <w:t>144</w:t>
            </w:r>
          </w:p>
        </w:tc>
      </w:tr>
      <w:tr w:rsidR="00337804" w:rsidRPr="00F8080D" w14:paraId="04A4856C" w14:textId="77777777" w:rsidTr="00310E5D">
        <w:trPr>
          <w:trHeight w:val="708"/>
        </w:trPr>
        <w:tc>
          <w:tcPr>
            <w:tcW w:w="766" w:type="pct"/>
            <w:vMerge/>
            <w:vAlign w:val="center"/>
          </w:tcPr>
          <w:p w14:paraId="0B5BEA21" w14:textId="77777777" w:rsidR="00337804" w:rsidRPr="00F8080D" w:rsidRDefault="00337804" w:rsidP="00310E5D">
            <w:pPr>
              <w:spacing w:before="120" w:after="120" w:line="23" w:lineRule="atLeast"/>
              <w:jc w:val="center"/>
              <w:rPr>
                <w:sz w:val="20"/>
                <w:szCs w:val="20"/>
              </w:rPr>
            </w:pPr>
          </w:p>
        </w:tc>
        <w:tc>
          <w:tcPr>
            <w:tcW w:w="716" w:type="pct"/>
            <w:vAlign w:val="center"/>
          </w:tcPr>
          <w:p w14:paraId="6031B03B" w14:textId="77777777" w:rsidR="00337804" w:rsidRPr="00F8080D" w:rsidRDefault="00337804" w:rsidP="00310E5D">
            <w:pPr>
              <w:spacing w:before="120" w:after="120" w:line="23" w:lineRule="atLeast"/>
              <w:jc w:val="center"/>
              <w:rPr>
                <w:sz w:val="20"/>
                <w:szCs w:val="20"/>
              </w:rPr>
            </w:pPr>
            <w:r w:rsidRPr="00F8080D">
              <w:rPr>
                <w:sz w:val="20"/>
                <w:szCs w:val="20"/>
              </w:rPr>
              <w:t xml:space="preserve">spalanie </w:t>
            </w:r>
            <w:proofErr w:type="spellStart"/>
            <w:r w:rsidRPr="00F8080D">
              <w:rPr>
                <w:sz w:val="20"/>
                <w:szCs w:val="20"/>
              </w:rPr>
              <w:t>pupz</w:t>
            </w:r>
            <w:proofErr w:type="spellEnd"/>
            <w:r w:rsidRPr="00F8080D">
              <w:rPr>
                <w:sz w:val="20"/>
                <w:szCs w:val="20"/>
              </w:rPr>
              <w:t xml:space="preserve"> i odpadów</w:t>
            </w:r>
          </w:p>
        </w:tc>
        <w:tc>
          <w:tcPr>
            <w:tcW w:w="684" w:type="pct"/>
            <w:vMerge/>
            <w:vAlign w:val="center"/>
          </w:tcPr>
          <w:p w14:paraId="6D42A2C5" w14:textId="77777777" w:rsidR="00337804" w:rsidRPr="00F8080D" w:rsidRDefault="00337804" w:rsidP="00310E5D">
            <w:pPr>
              <w:spacing w:before="120" w:after="120" w:line="23" w:lineRule="atLeast"/>
              <w:jc w:val="center"/>
              <w:rPr>
                <w:sz w:val="20"/>
                <w:szCs w:val="20"/>
              </w:rPr>
            </w:pPr>
          </w:p>
        </w:tc>
        <w:tc>
          <w:tcPr>
            <w:tcW w:w="779" w:type="pct"/>
            <w:vMerge/>
            <w:vAlign w:val="center"/>
          </w:tcPr>
          <w:p w14:paraId="306B4984" w14:textId="77777777" w:rsidR="00337804" w:rsidRPr="00F8080D" w:rsidRDefault="00337804" w:rsidP="00310E5D">
            <w:pPr>
              <w:spacing w:before="120" w:after="120" w:line="23" w:lineRule="atLeast"/>
              <w:jc w:val="center"/>
              <w:rPr>
                <w:sz w:val="20"/>
                <w:szCs w:val="20"/>
              </w:rPr>
            </w:pPr>
          </w:p>
        </w:tc>
        <w:tc>
          <w:tcPr>
            <w:tcW w:w="754" w:type="pct"/>
            <w:vAlign w:val="center"/>
          </w:tcPr>
          <w:p w14:paraId="1EF020CD" w14:textId="77777777" w:rsidR="00337804" w:rsidRPr="00F8080D" w:rsidRDefault="00337804" w:rsidP="00310E5D">
            <w:pPr>
              <w:spacing w:before="120" w:after="120" w:line="23" w:lineRule="atLeast"/>
              <w:jc w:val="center"/>
              <w:rPr>
                <w:sz w:val="20"/>
                <w:szCs w:val="20"/>
              </w:rPr>
            </w:pPr>
            <w:r w:rsidRPr="00F8080D">
              <w:rPr>
                <w:sz w:val="20"/>
                <w:szCs w:val="20"/>
              </w:rPr>
              <w:t xml:space="preserve">8863 </w:t>
            </w:r>
            <w:r w:rsidRPr="00F8080D">
              <w:rPr>
                <w:sz w:val="20"/>
                <w:szCs w:val="20"/>
                <w:vertAlign w:val="superscript"/>
              </w:rPr>
              <w:t>(1 )</w:t>
            </w:r>
          </w:p>
        </w:tc>
        <w:tc>
          <w:tcPr>
            <w:tcW w:w="810" w:type="pct"/>
            <w:vMerge/>
            <w:vAlign w:val="center"/>
          </w:tcPr>
          <w:p w14:paraId="7D2715C3" w14:textId="77777777" w:rsidR="00337804" w:rsidRPr="00F8080D" w:rsidRDefault="00337804" w:rsidP="00310E5D">
            <w:pPr>
              <w:spacing w:before="120" w:after="120" w:line="23" w:lineRule="atLeast"/>
              <w:jc w:val="center"/>
              <w:rPr>
                <w:sz w:val="20"/>
                <w:szCs w:val="20"/>
              </w:rPr>
            </w:pPr>
          </w:p>
        </w:tc>
        <w:tc>
          <w:tcPr>
            <w:tcW w:w="490" w:type="pct"/>
            <w:vAlign w:val="center"/>
          </w:tcPr>
          <w:p w14:paraId="5F7ACA02" w14:textId="77777777" w:rsidR="00337804" w:rsidRPr="00F8080D" w:rsidRDefault="00337804" w:rsidP="00310E5D">
            <w:pPr>
              <w:spacing w:before="120" w:after="120" w:line="23" w:lineRule="atLeast"/>
              <w:jc w:val="center"/>
              <w:rPr>
                <w:sz w:val="20"/>
                <w:szCs w:val="20"/>
              </w:rPr>
            </w:pPr>
            <w:r w:rsidRPr="00F8080D">
              <w:rPr>
                <w:sz w:val="20"/>
                <w:szCs w:val="20"/>
              </w:rPr>
              <w:t>8544</w:t>
            </w:r>
          </w:p>
        </w:tc>
      </w:tr>
      <w:tr w:rsidR="00337804" w:rsidRPr="00F8080D" w14:paraId="36EA4C1C" w14:textId="77777777" w:rsidTr="00C10453">
        <w:trPr>
          <w:trHeight w:val="905"/>
        </w:trPr>
        <w:tc>
          <w:tcPr>
            <w:tcW w:w="766" w:type="pct"/>
            <w:vMerge/>
            <w:vAlign w:val="center"/>
          </w:tcPr>
          <w:p w14:paraId="369F39C8" w14:textId="77777777" w:rsidR="00337804" w:rsidRPr="00F8080D" w:rsidRDefault="00337804" w:rsidP="00310E5D">
            <w:pPr>
              <w:spacing w:before="120" w:after="120" w:line="23" w:lineRule="atLeast"/>
              <w:jc w:val="center"/>
              <w:rPr>
                <w:sz w:val="20"/>
                <w:szCs w:val="20"/>
              </w:rPr>
            </w:pPr>
          </w:p>
        </w:tc>
        <w:tc>
          <w:tcPr>
            <w:tcW w:w="716" w:type="pct"/>
            <w:vAlign w:val="center"/>
          </w:tcPr>
          <w:p w14:paraId="15787451" w14:textId="77777777" w:rsidR="00337804" w:rsidRPr="00F8080D" w:rsidRDefault="00337804" w:rsidP="00310E5D">
            <w:pPr>
              <w:spacing w:before="120" w:after="120" w:line="23" w:lineRule="atLeast"/>
              <w:jc w:val="center"/>
              <w:rPr>
                <w:sz w:val="20"/>
                <w:szCs w:val="20"/>
              </w:rPr>
            </w:pPr>
            <w:r w:rsidRPr="00F8080D">
              <w:rPr>
                <w:sz w:val="20"/>
                <w:szCs w:val="20"/>
              </w:rPr>
              <w:t>wygaszanie instalacji</w:t>
            </w:r>
          </w:p>
        </w:tc>
        <w:tc>
          <w:tcPr>
            <w:tcW w:w="684" w:type="pct"/>
            <w:vMerge/>
            <w:vAlign w:val="center"/>
          </w:tcPr>
          <w:p w14:paraId="491305EA" w14:textId="77777777" w:rsidR="00337804" w:rsidRPr="00F8080D" w:rsidRDefault="00337804" w:rsidP="00310E5D">
            <w:pPr>
              <w:spacing w:before="120" w:after="120" w:line="23" w:lineRule="atLeast"/>
              <w:jc w:val="center"/>
              <w:rPr>
                <w:sz w:val="20"/>
                <w:szCs w:val="20"/>
              </w:rPr>
            </w:pPr>
          </w:p>
        </w:tc>
        <w:tc>
          <w:tcPr>
            <w:tcW w:w="779" w:type="pct"/>
            <w:vMerge/>
            <w:vAlign w:val="center"/>
          </w:tcPr>
          <w:p w14:paraId="79D6CE93" w14:textId="77777777" w:rsidR="00337804" w:rsidRPr="00F8080D" w:rsidRDefault="00337804" w:rsidP="00310E5D">
            <w:pPr>
              <w:spacing w:before="120" w:after="120" w:line="23" w:lineRule="atLeast"/>
              <w:jc w:val="center"/>
              <w:rPr>
                <w:sz w:val="20"/>
                <w:szCs w:val="20"/>
              </w:rPr>
            </w:pPr>
          </w:p>
        </w:tc>
        <w:tc>
          <w:tcPr>
            <w:tcW w:w="754" w:type="pct"/>
            <w:vAlign w:val="center"/>
          </w:tcPr>
          <w:p w14:paraId="40BFE52C" w14:textId="77777777" w:rsidR="00337804" w:rsidRPr="00F8080D" w:rsidRDefault="00337804" w:rsidP="00310E5D">
            <w:pPr>
              <w:spacing w:before="120" w:after="120" w:line="23" w:lineRule="atLeast"/>
              <w:jc w:val="center"/>
              <w:rPr>
                <w:sz w:val="20"/>
                <w:szCs w:val="20"/>
              </w:rPr>
            </w:pPr>
            <w:r w:rsidRPr="00F8080D">
              <w:rPr>
                <w:sz w:val="20"/>
                <w:szCs w:val="20"/>
              </w:rPr>
              <w:t xml:space="preserve">3180 </w:t>
            </w:r>
            <w:r w:rsidRPr="00F8080D">
              <w:rPr>
                <w:sz w:val="20"/>
                <w:szCs w:val="20"/>
                <w:vertAlign w:val="superscript"/>
              </w:rPr>
              <w:t>(1)</w:t>
            </w:r>
          </w:p>
        </w:tc>
        <w:tc>
          <w:tcPr>
            <w:tcW w:w="810" w:type="pct"/>
            <w:vMerge/>
            <w:vAlign w:val="center"/>
          </w:tcPr>
          <w:p w14:paraId="1CC7A7EC" w14:textId="77777777" w:rsidR="00337804" w:rsidRPr="00F8080D" w:rsidRDefault="00337804" w:rsidP="00310E5D">
            <w:pPr>
              <w:spacing w:before="120" w:after="120" w:line="23" w:lineRule="atLeast"/>
              <w:jc w:val="center"/>
              <w:rPr>
                <w:sz w:val="20"/>
                <w:szCs w:val="20"/>
              </w:rPr>
            </w:pPr>
          </w:p>
        </w:tc>
        <w:tc>
          <w:tcPr>
            <w:tcW w:w="490" w:type="pct"/>
            <w:vAlign w:val="center"/>
          </w:tcPr>
          <w:p w14:paraId="3281C188" w14:textId="77777777" w:rsidR="00337804" w:rsidRPr="00F8080D" w:rsidRDefault="00337804" w:rsidP="00310E5D">
            <w:pPr>
              <w:spacing w:before="120" w:after="120" w:line="23" w:lineRule="atLeast"/>
              <w:jc w:val="center"/>
              <w:rPr>
                <w:sz w:val="20"/>
                <w:szCs w:val="20"/>
              </w:rPr>
            </w:pPr>
            <w:r w:rsidRPr="00F8080D">
              <w:rPr>
                <w:sz w:val="20"/>
                <w:szCs w:val="20"/>
              </w:rPr>
              <w:t>72</w:t>
            </w:r>
          </w:p>
        </w:tc>
      </w:tr>
      <w:tr w:rsidR="00337804" w:rsidRPr="00F8080D" w14:paraId="1601E0AC" w14:textId="77777777" w:rsidTr="00310E5D">
        <w:tc>
          <w:tcPr>
            <w:tcW w:w="766" w:type="pct"/>
            <w:vAlign w:val="center"/>
          </w:tcPr>
          <w:p w14:paraId="55768F82" w14:textId="77777777" w:rsidR="00337804" w:rsidRPr="00F8080D" w:rsidRDefault="00337804" w:rsidP="00310E5D">
            <w:pPr>
              <w:spacing w:before="120" w:after="120" w:line="23" w:lineRule="atLeast"/>
              <w:jc w:val="center"/>
              <w:rPr>
                <w:b/>
                <w:bCs/>
                <w:sz w:val="20"/>
                <w:szCs w:val="20"/>
              </w:rPr>
            </w:pPr>
            <w:r w:rsidRPr="00F8080D">
              <w:rPr>
                <w:b/>
                <w:bCs/>
                <w:sz w:val="20"/>
                <w:szCs w:val="20"/>
              </w:rPr>
              <w:t>E8</w:t>
            </w:r>
          </w:p>
        </w:tc>
        <w:tc>
          <w:tcPr>
            <w:tcW w:w="716" w:type="pct"/>
            <w:vAlign w:val="center"/>
          </w:tcPr>
          <w:p w14:paraId="406C570D" w14:textId="77777777" w:rsidR="00337804" w:rsidRPr="00F8080D" w:rsidRDefault="00337804" w:rsidP="00310E5D">
            <w:pPr>
              <w:spacing w:before="120" w:after="120" w:line="23" w:lineRule="atLeast"/>
              <w:jc w:val="center"/>
              <w:rPr>
                <w:b/>
                <w:bCs/>
                <w:sz w:val="20"/>
                <w:szCs w:val="20"/>
              </w:rPr>
            </w:pPr>
            <w:proofErr w:type="spellStart"/>
            <w:r w:rsidRPr="00F8080D">
              <w:rPr>
                <w:sz w:val="20"/>
                <w:szCs w:val="20"/>
              </w:rPr>
              <w:t>Biofiltr</w:t>
            </w:r>
            <w:proofErr w:type="spellEnd"/>
          </w:p>
        </w:tc>
        <w:tc>
          <w:tcPr>
            <w:tcW w:w="684" w:type="pct"/>
            <w:vAlign w:val="center"/>
          </w:tcPr>
          <w:p w14:paraId="17546BFC" w14:textId="77777777" w:rsidR="00337804" w:rsidRPr="00F8080D" w:rsidRDefault="00337804" w:rsidP="00310E5D">
            <w:pPr>
              <w:spacing w:before="120" w:after="120" w:line="23" w:lineRule="atLeast"/>
              <w:jc w:val="center"/>
              <w:rPr>
                <w:sz w:val="20"/>
                <w:szCs w:val="20"/>
              </w:rPr>
            </w:pPr>
            <w:r w:rsidRPr="00F8080D">
              <w:rPr>
                <w:sz w:val="20"/>
                <w:szCs w:val="20"/>
              </w:rPr>
              <w:t>1,8</w:t>
            </w:r>
          </w:p>
        </w:tc>
        <w:tc>
          <w:tcPr>
            <w:tcW w:w="779" w:type="pct"/>
            <w:vAlign w:val="center"/>
          </w:tcPr>
          <w:p w14:paraId="1CBF695B" w14:textId="77777777" w:rsidR="00337804" w:rsidRPr="00F8080D" w:rsidRDefault="00337804" w:rsidP="00310E5D">
            <w:pPr>
              <w:spacing w:before="120" w:after="120" w:line="23" w:lineRule="atLeast"/>
              <w:jc w:val="center"/>
              <w:rPr>
                <w:sz w:val="20"/>
                <w:szCs w:val="20"/>
              </w:rPr>
            </w:pPr>
            <w:r w:rsidRPr="00F8080D">
              <w:rPr>
                <w:sz w:val="20"/>
                <w:szCs w:val="20"/>
              </w:rPr>
              <w:t>15 x 10m</w:t>
            </w:r>
          </w:p>
        </w:tc>
        <w:tc>
          <w:tcPr>
            <w:tcW w:w="754" w:type="pct"/>
            <w:vAlign w:val="center"/>
          </w:tcPr>
          <w:p w14:paraId="7639947C" w14:textId="77777777" w:rsidR="00337804" w:rsidRPr="00F8080D" w:rsidRDefault="00337804" w:rsidP="00310E5D">
            <w:pPr>
              <w:spacing w:before="120" w:after="120" w:line="23" w:lineRule="atLeast"/>
              <w:jc w:val="center"/>
              <w:rPr>
                <w:sz w:val="20"/>
                <w:szCs w:val="20"/>
                <w:vertAlign w:val="superscript"/>
              </w:rPr>
            </w:pPr>
            <w:r w:rsidRPr="00F8080D">
              <w:rPr>
                <w:sz w:val="20"/>
                <w:szCs w:val="20"/>
              </w:rPr>
              <w:t xml:space="preserve">8480 </w:t>
            </w:r>
            <w:r w:rsidRPr="00F8080D">
              <w:rPr>
                <w:sz w:val="20"/>
                <w:szCs w:val="20"/>
                <w:vertAlign w:val="superscript"/>
              </w:rPr>
              <w:t>(2)</w:t>
            </w:r>
          </w:p>
        </w:tc>
        <w:tc>
          <w:tcPr>
            <w:tcW w:w="810" w:type="pct"/>
            <w:vAlign w:val="center"/>
          </w:tcPr>
          <w:p w14:paraId="1A023D61" w14:textId="77777777" w:rsidR="00337804" w:rsidRPr="00F8080D" w:rsidRDefault="00337804" w:rsidP="00310E5D">
            <w:pPr>
              <w:spacing w:before="120" w:after="120" w:line="23" w:lineRule="atLeast"/>
              <w:jc w:val="center"/>
              <w:rPr>
                <w:sz w:val="20"/>
                <w:szCs w:val="20"/>
              </w:rPr>
            </w:pPr>
            <w:r w:rsidRPr="00F8080D">
              <w:rPr>
                <w:sz w:val="20"/>
                <w:szCs w:val="20"/>
              </w:rPr>
              <w:t>290</w:t>
            </w:r>
          </w:p>
        </w:tc>
        <w:tc>
          <w:tcPr>
            <w:tcW w:w="490" w:type="pct"/>
            <w:vAlign w:val="center"/>
          </w:tcPr>
          <w:p w14:paraId="62F96E1B" w14:textId="77777777" w:rsidR="00337804" w:rsidRPr="00F8080D" w:rsidRDefault="00337804" w:rsidP="00310E5D">
            <w:pPr>
              <w:spacing w:before="120" w:after="120" w:line="23" w:lineRule="atLeast"/>
              <w:jc w:val="center"/>
              <w:rPr>
                <w:sz w:val="20"/>
                <w:szCs w:val="20"/>
              </w:rPr>
            </w:pPr>
            <w:r w:rsidRPr="00F8080D">
              <w:rPr>
                <w:sz w:val="20"/>
                <w:szCs w:val="20"/>
              </w:rPr>
              <w:t>8760</w:t>
            </w:r>
          </w:p>
        </w:tc>
      </w:tr>
    </w:tbl>
    <w:p w14:paraId="6114D84F" w14:textId="77777777" w:rsidR="00337804" w:rsidRPr="00F8080D" w:rsidRDefault="00337804" w:rsidP="00817B02">
      <w:pPr>
        <w:numPr>
          <w:ilvl w:val="0"/>
          <w:numId w:val="20"/>
        </w:numPr>
        <w:tabs>
          <w:tab w:val="clear" w:pos="720"/>
          <w:tab w:val="num" w:pos="284"/>
        </w:tabs>
        <w:ind w:left="284" w:hanging="284"/>
        <w:jc w:val="both"/>
        <w:rPr>
          <w:sz w:val="16"/>
          <w:szCs w:val="16"/>
        </w:rPr>
      </w:pPr>
      <w:r w:rsidRPr="00F8080D">
        <w:rPr>
          <w:sz w:val="16"/>
          <w:szCs w:val="16"/>
        </w:rPr>
        <w:t xml:space="preserve">hipotetyczny przepływ suchych gazów w warunkach umownych, przy zawartości 3% tlenu dla spalania paliw płynnych </w:t>
      </w:r>
      <w:r w:rsidRPr="00F8080D">
        <w:rPr>
          <w:sz w:val="16"/>
          <w:szCs w:val="16"/>
        </w:rPr>
        <w:br/>
        <w:t>i 11% dla spalania odpadów</w:t>
      </w:r>
    </w:p>
    <w:p w14:paraId="77BB46E2" w14:textId="77777777" w:rsidR="00337804" w:rsidRPr="00F8080D" w:rsidRDefault="00337804" w:rsidP="00817B02">
      <w:pPr>
        <w:numPr>
          <w:ilvl w:val="0"/>
          <w:numId w:val="20"/>
        </w:numPr>
        <w:tabs>
          <w:tab w:val="clear" w:pos="720"/>
          <w:tab w:val="num" w:pos="0"/>
          <w:tab w:val="num" w:pos="284"/>
        </w:tabs>
        <w:ind w:left="0" w:firstLine="0"/>
        <w:jc w:val="both"/>
        <w:rPr>
          <w:sz w:val="16"/>
          <w:szCs w:val="16"/>
        </w:rPr>
      </w:pPr>
      <w:r w:rsidRPr="00F8080D">
        <w:rPr>
          <w:sz w:val="16"/>
          <w:szCs w:val="16"/>
        </w:rPr>
        <w:t>strumień gazów odlotowych wynikający z wydajności wentylatora</w:t>
      </w:r>
    </w:p>
    <w:p w14:paraId="254FDC7B" w14:textId="03CA18A7" w:rsidR="00337804" w:rsidRPr="00F8080D" w:rsidRDefault="00337804" w:rsidP="00C10453">
      <w:pPr>
        <w:ind w:right="-170"/>
        <w:jc w:val="both"/>
        <w:rPr>
          <w:bCs/>
          <w:sz w:val="22"/>
          <w:szCs w:val="22"/>
        </w:rPr>
      </w:pPr>
    </w:p>
    <w:p w14:paraId="1C39A070" w14:textId="77777777" w:rsidR="00337804" w:rsidRPr="00F8080D" w:rsidRDefault="00337804" w:rsidP="00601BFE">
      <w:pPr>
        <w:contextualSpacing/>
        <w:jc w:val="both"/>
        <w:rPr>
          <w:b/>
        </w:rPr>
      </w:pPr>
      <w:r w:rsidRPr="00F8080D">
        <w:rPr>
          <w:b/>
        </w:rPr>
        <w:t xml:space="preserve">4.1.2. Sposoby ograniczania emisji zanieczyszczeń </w:t>
      </w:r>
    </w:p>
    <w:p w14:paraId="69CC9C76" w14:textId="77777777" w:rsidR="00337804" w:rsidRPr="00F8080D" w:rsidRDefault="00337804" w:rsidP="00601BFE">
      <w:pPr>
        <w:contextualSpacing/>
      </w:pPr>
    </w:p>
    <w:p w14:paraId="699B4869" w14:textId="3D7790D7" w:rsidR="00337804" w:rsidRPr="00F8080D" w:rsidRDefault="00337804" w:rsidP="00601BFE">
      <w:pPr>
        <w:numPr>
          <w:ilvl w:val="0"/>
          <w:numId w:val="1"/>
        </w:numPr>
        <w:jc w:val="both"/>
      </w:pPr>
      <w:r w:rsidRPr="00F8080D">
        <w:t xml:space="preserve">Instalacja do termicznego przekształcania </w:t>
      </w:r>
      <w:r w:rsidR="00AA2233" w:rsidRPr="00F8080D">
        <w:t>PUPZ</w:t>
      </w:r>
      <w:r w:rsidRPr="00F8080D">
        <w:t xml:space="preserve"> i odpadów składa się z:</w:t>
      </w:r>
    </w:p>
    <w:p w14:paraId="0535D36B" w14:textId="77777777" w:rsidR="00337804" w:rsidRPr="00F8080D" w:rsidRDefault="00337804" w:rsidP="00601BFE">
      <w:pPr>
        <w:numPr>
          <w:ilvl w:val="0"/>
          <w:numId w:val="21"/>
        </w:numPr>
        <w:tabs>
          <w:tab w:val="clear" w:pos="1080"/>
          <w:tab w:val="num" w:pos="720"/>
        </w:tabs>
        <w:ind w:left="709" w:hanging="283"/>
        <w:jc w:val="both"/>
      </w:pPr>
      <w:r w:rsidRPr="00F8080D">
        <w:t xml:space="preserve">linii posiadającej: piec obrotowy z olejowym palnikiem </w:t>
      </w:r>
      <w:proofErr w:type="spellStart"/>
      <w:r w:rsidRPr="00F8080D">
        <w:t>rozpałowym</w:t>
      </w:r>
      <w:proofErr w:type="spellEnd"/>
      <w:r w:rsidRPr="00F8080D">
        <w:t xml:space="preserve">, do pirolizy odpadów, komorę fluidalną z palnikiem na paliwo płynne do spalania gazów </w:t>
      </w:r>
      <w:proofErr w:type="spellStart"/>
      <w:r w:rsidRPr="00F8080D">
        <w:t>popirolitycznych</w:t>
      </w:r>
      <w:proofErr w:type="spellEnd"/>
      <w:r w:rsidRPr="00F8080D">
        <w:t xml:space="preserve"> oraz </w:t>
      </w:r>
      <w:proofErr w:type="spellStart"/>
      <w:r w:rsidRPr="00F8080D">
        <w:t>karbonizatu</w:t>
      </w:r>
      <w:proofErr w:type="spellEnd"/>
      <w:r w:rsidRPr="00F8080D">
        <w:t xml:space="preserve">, instalację awaryjnego wyrzutu spalin, kanał rozprężny spalin, kocioł </w:t>
      </w:r>
      <w:proofErr w:type="spellStart"/>
      <w:r w:rsidRPr="00F8080D">
        <w:t>odzysknicowy</w:t>
      </w:r>
      <w:proofErr w:type="spellEnd"/>
      <w:r w:rsidRPr="00F8080D">
        <w:t xml:space="preserve"> płomienicowy (pierwszy stopień odzysku ciepła), kocioł </w:t>
      </w:r>
      <w:proofErr w:type="spellStart"/>
      <w:r w:rsidRPr="00F8080D">
        <w:t>odzysknicowy</w:t>
      </w:r>
      <w:proofErr w:type="spellEnd"/>
      <w:r w:rsidRPr="00F8080D">
        <w:t xml:space="preserve"> (drugi stopień odzysku ciepła), wymiennik rurowy typ PW-95 (trzeci stopień odzysku ciepła) oraz układ oczyszczania spalin współpracujący z monitoringiem emisji. Ciąg odprowadzania i oczyszczania spalin będzie składał się z:</w:t>
      </w:r>
    </w:p>
    <w:p w14:paraId="7CFC593A" w14:textId="5372D45C" w:rsidR="00337804" w:rsidRPr="00F8080D" w:rsidRDefault="00337804" w:rsidP="00601BFE">
      <w:pPr>
        <w:numPr>
          <w:ilvl w:val="1"/>
          <w:numId w:val="21"/>
        </w:numPr>
        <w:tabs>
          <w:tab w:val="clear" w:pos="1800"/>
          <w:tab w:val="num" w:pos="1080"/>
        </w:tabs>
        <w:ind w:left="1080"/>
        <w:jc w:val="both"/>
      </w:pPr>
      <w:proofErr w:type="spellStart"/>
      <w:r w:rsidRPr="00F8080D">
        <w:t>cyklofiltra</w:t>
      </w:r>
      <w:proofErr w:type="spellEnd"/>
      <w:r w:rsidRPr="00F8080D">
        <w:t xml:space="preserve"> do wstępnego odpylania spalin typu 6x710 firmy ECO INSTAL, pracującego jako multicyklon w układzie baterii 6 sztuk cyklonów o</w:t>
      </w:r>
      <w:r w:rsidR="00B30190" w:rsidRPr="00F8080D">
        <w:t> </w:t>
      </w:r>
      <w:r w:rsidRPr="00F8080D">
        <w:t xml:space="preserve">średnicy wewnętrznej </w:t>
      </w:r>
      <w:smartTag w:uri="urn:schemas-microsoft-com:office:smarttags" w:element="metricconverter">
        <w:smartTagPr>
          <w:attr w:name="ProductID" w:val="0,134 ha"/>
        </w:smartTagPr>
        <w:r w:rsidRPr="00F8080D">
          <w:t>710 mm</w:t>
        </w:r>
      </w:smartTag>
      <w:r w:rsidRPr="00F8080D">
        <w:t xml:space="preserve"> każdy,</w:t>
      </w:r>
    </w:p>
    <w:p w14:paraId="77F81076" w14:textId="5F7BE135" w:rsidR="00337804" w:rsidRPr="00F8080D" w:rsidRDefault="00337804" w:rsidP="00601BFE">
      <w:pPr>
        <w:numPr>
          <w:ilvl w:val="1"/>
          <w:numId w:val="21"/>
        </w:numPr>
        <w:tabs>
          <w:tab w:val="clear" w:pos="1800"/>
          <w:tab w:val="num" w:pos="1080"/>
        </w:tabs>
        <w:ind w:left="1080"/>
        <w:jc w:val="both"/>
      </w:pPr>
      <w:r w:rsidRPr="00F8080D">
        <w:t xml:space="preserve">instalacji nawilżania spalin i awaryjnego chłodzenia spalin – w formie dwóch dysz zainstalowanych w kanale spalinowym, uruchomienie instalacji </w:t>
      </w:r>
      <w:r w:rsidRPr="00F8080D">
        <w:br/>
      </w:r>
      <w:r w:rsidR="00047BE5" w:rsidRPr="00F8080D">
        <w:t>następ</w:t>
      </w:r>
      <w:r w:rsidR="00F149DE" w:rsidRPr="00F8080D">
        <w:t>uje</w:t>
      </w:r>
      <w:r w:rsidR="00047BE5" w:rsidRPr="00F8080D">
        <w:t xml:space="preserve"> </w:t>
      </w:r>
      <w:r w:rsidRPr="00F8080D">
        <w:t>w przypadku przekroczenia granicznych temperatur spalin,</w:t>
      </w:r>
    </w:p>
    <w:p w14:paraId="029C6B98" w14:textId="702312D3" w:rsidR="00337804" w:rsidRPr="00F8080D" w:rsidRDefault="00337804" w:rsidP="00601BFE">
      <w:pPr>
        <w:numPr>
          <w:ilvl w:val="1"/>
          <w:numId w:val="21"/>
        </w:numPr>
        <w:tabs>
          <w:tab w:val="clear" w:pos="1800"/>
          <w:tab w:val="num" w:pos="1080"/>
        </w:tabs>
        <w:ind w:left="1080"/>
        <w:jc w:val="both"/>
      </w:pPr>
      <w:r w:rsidRPr="00F8080D">
        <w:t>modułowej instalacji dozowania sorbentu – służącej do odkwaszania spalin z</w:t>
      </w:r>
      <w:r w:rsidR="00766F9F">
        <w:t> </w:t>
      </w:r>
      <w:r w:rsidRPr="00F8080D">
        <w:t>zastosowaniem reagenta – mieszaniny sorbentu sodowego z pylistym węglem aktywnym,</w:t>
      </w:r>
    </w:p>
    <w:p w14:paraId="45D848E9" w14:textId="77777777" w:rsidR="00337804" w:rsidRPr="00F8080D" w:rsidRDefault="00337804" w:rsidP="00601BFE">
      <w:pPr>
        <w:numPr>
          <w:ilvl w:val="1"/>
          <w:numId w:val="21"/>
        </w:numPr>
        <w:tabs>
          <w:tab w:val="clear" w:pos="1800"/>
          <w:tab w:val="num" w:pos="1080"/>
        </w:tabs>
        <w:ind w:left="1080"/>
        <w:jc w:val="both"/>
      </w:pPr>
      <w:r w:rsidRPr="00F8080D">
        <w:t>filtra workowego - czterokomorowego filtra tkaninowego typ 2x2Xop - 8 - 5,0 produkcji ERA Sp. z o. o. Skawina,</w:t>
      </w:r>
    </w:p>
    <w:p w14:paraId="1571F04F" w14:textId="77777777" w:rsidR="00337804" w:rsidRPr="00F8080D" w:rsidRDefault="00337804" w:rsidP="00601BFE">
      <w:pPr>
        <w:numPr>
          <w:ilvl w:val="1"/>
          <w:numId w:val="21"/>
        </w:numPr>
        <w:tabs>
          <w:tab w:val="clear" w:pos="1800"/>
          <w:tab w:val="num" w:pos="1080"/>
        </w:tabs>
        <w:ind w:left="1080"/>
        <w:jc w:val="both"/>
      </w:pPr>
      <w:r w:rsidRPr="00F8080D">
        <w:t xml:space="preserve">wentylatora wyciągowego spalin odpylonych typ ZWPSS 50/1,05/NAP-4/C300 produkcji </w:t>
      </w:r>
      <w:proofErr w:type="spellStart"/>
      <w:r w:rsidRPr="00F8080D">
        <w:t>Mawent</w:t>
      </w:r>
      <w:proofErr w:type="spellEnd"/>
      <w:r w:rsidRPr="00F8080D">
        <w:t xml:space="preserve"> Nyborg S.A.,</w:t>
      </w:r>
    </w:p>
    <w:p w14:paraId="4F1CD320" w14:textId="772A2A04" w:rsidR="00337804" w:rsidRPr="00F8080D" w:rsidRDefault="00337804" w:rsidP="00601BFE">
      <w:pPr>
        <w:numPr>
          <w:ilvl w:val="1"/>
          <w:numId w:val="21"/>
        </w:numPr>
        <w:tabs>
          <w:tab w:val="clear" w:pos="1800"/>
          <w:tab w:val="num" w:pos="1080"/>
        </w:tabs>
        <w:ind w:left="1080"/>
        <w:jc w:val="both"/>
      </w:pPr>
      <w:r w:rsidRPr="00F8080D">
        <w:t xml:space="preserve">instalacji dozowania roztworu mocznika składająca się ze zbiornika </w:t>
      </w:r>
      <w:r w:rsidRPr="00F8080D">
        <w:br/>
        <w:t>o pojemności 0,6 m</w:t>
      </w:r>
      <w:r w:rsidRPr="00F8080D">
        <w:rPr>
          <w:vertAlign w:val="superscript"/>
        </w:rPr>
        <w:t>3</w:t>
      </w:r>
      <w:r w:rsidRPr="00F8080D">
        <w:t>, pompy i dysz dozujących do spalin roztwór mocznika o</w:t>
      </w:r>
      <w:r w:rsidR="00766F9F">
        <w:t> </w:t>
      </w:r>
      <w:r w:rsidRPr="00F8080D">
        <w:t>stężeniu 35% do kanału spalin za kotłem płomienicowym,</w:t>
      </w:r>
    </w:p>
    <w:p w14:paraId="1FDC56F5" w14:textId="77777777" w:rsidR="00337804" w:rsidRPr="00F8080D" w:rsidRDefault="00337804" w:rsidP="00601BFE">
      <w:pPr>
        <w:numPr>
          <w:ilvl w:val="1"/>
          <w:numId w:val="21"/>
        </w:numPr>
        <w:tabs>
          <w:tab w:val="clear" w:pos="1800"/>
          <w:tab w:val="num" w:pos="1080"/>
        </w:tabs>
        <w:ind w:left="1080"/>
        <w:jc w:val="both"/>
      </w:pPr>
      <w:r w:rsidRPr="00F8080D">
        <w:t xml:space="preserve">komina stalowego do wyrzutu spalin odpylonych i oczyszczonych </w:t>
      </w:r>
      <w:r w:rsidRPr="00F8080D">
        <w:br/>
        <w:t>z zanieczyszczeń gazowych,</w:t>
      </w:r>
    </w:p>
    <w:p w14:paraId="6300B0CB" w14:textId="77777777" w:rsidR="00337804" w:rsidRPr="00F8080D" w:rsidRDefault="00337804" w:rsidP="00601BFE">
      <w:pPr>
        <w:numPr>
          <w:ilvl w:val="1"/>
          <w:numId w:val="21"/>
        </w:numPr>
        <w:tabs>
          <w:tab w:val="clear" w:pos="1800"/>
          <w:tab w:val="num" w:pos="1080"/>
        </w:tabs>
        <w:ind w:left="1080"/>
        <w:jc w:val="both"/>
      </w:pPr>
      <w:r w:rsidRPr="00F8080D">
        <w:t>kabiny operatora systemu kontrolno-pomiarowego,</w:t>
      </w:r>
    </w:p>
    <w:p w14:paraId="2C8B5A00" w14:textId="77777777" w:rsidR="00337804" w:rsidRPr="00F8080D" w:rsidRDefault="00337804" w:rsidP="00601BFE">
      <w:pPr>
        <w:numPr>
          <w:ilvl w:val="1"/>
          <w:numId w:val="21"/>
        </w:numPr>
        <w:tabs>
          <w:tab w:val="clear" w:pos="1800"/>
          <w:tab w:val="num" w:pos="1080"/>
        </w:tabs>
        <w:ind w:left="1080"/>
        <w:jc w:val="both"/>
      </w:pPr>
      <w:r w:rsidRPr="00F8080D">
        <w:t>pomieszczenia kontenerowego o wymiarach 2,5 x 4,5 m z zespołem urządzeń do ciągłego monitoringu stężeń zanieczyszczeń gazowo-pyłowych oraz parametrów spalin wprowadzanych do powietrza,</w:t>
      </w:r>
    </w:p>
    <w:p w14:paraId="79088E4F" w14:textId="77777777" w:rsidR="00337804" w:rsidRPr="00F8080D" w:rsidRDefault="00337804" w:rsidP="00601BFE">
      <w:pPr>
        <w:numPr>
          <w:ilvl w:val="1"/>
          <w:numId w:val="21"/>
        </w:numPr>
        <w:tabs>
          <w:tab w:val="clear" w:pos="1800"/>
          <w:tab w:val="num" w:pos="1080"/>
        </w:tabs>
        <w:ind w:left="1080"/>
        <w:jc w:val="both"/>
      </w:pPr>
      <w:r w:rsidRPr="00F8080D">
        <w:t>stanowisk w kanale komina umożliwiających wykonanie okresowych pomiarów emisji.</w:t>
      </w:r>
    </w:p>
    <w:p w14:paraId="58486482" w14:textId="77777777" w:rsidR="00337804" w:rsidRPr="00F8080D" w:rsidRDefault="00337804" w:rsidP="00601BFE">
      <w:pPr>
        <w:numPr>
          <w:ilvl w:val="0"/>
          <w:numId w:val="1"/>
        </w:numPr>
        <w:jc w:val="both"/>
      </w:pPr>
      <w:r w:rsidRPr="00F8080D">
        <w:t xml:space="preserve">Automatyczny system zapobiegania podawaniu odpadów do instalacji spalania odpadów, w przypadku nie osiągnięcia wymaganej temperatury roboczej czy też spadku temperatury poniżej wymaganej. </w:t>
      </w:r>
    </w:p>
    <w:p w14:paraId="6C44BA26" w14:textId="77777777" w:rsidR="00337804" w:rsidRPr="00F8080D" w:rsidRDefault="00337804" w:rsidP="00601BFE">
      <w:pPr>
        <w:numPr>
          <w:ilvl w:val="0"/>
          <w:numId w:val="1"/>
        </w:numPr>
        <w:jc w:val="both"/>
      </w:pPr>
      <w:r w:rsidRPr="00F8080D">
        <w:t xml:space="preserve">Powietrze obciążone </w:t>
      </w:r>
      <w:proofErr w:type="spellStart"/>
      <w:r w:rsidRPr="00F8080D">
        <w:t>odorowo</w:t>
      </w:r>
      <w:proofErr w:type="spellEnd"/>
      <w:r w:rsidRPr="00F8080D">
        <w:t xml:space="preserve"> kierowane jest na </w:t>
      </w:r>
      <w:proofErr w:type="spellStart"/>
      <w:r w:rsidRPr="00F8080D">
        <w:t>biofiltr</w:t>
      </w:r>
      <w:proofErr w:type="spellEnd"/>
      <w:r w:rsidRPr="00F8080D">
        <w:t xml:space="preserve"> dedykowany dla przedmiotowej instalacji oraz jako powietrze podmuchowe do linii spalającej.</w:t>
      </w:r>
    </w:p>
    <w:p w14:paraId="23A6255D" w14:textId="77777777" w:rsidR="00337804" w:rsidRPr="00F8080D" w:rsidRDefault="00337804" w:rsidP="00601BFE">
      <w:pPr>
        <w:numPr>
          <w:ilvl w:val="0"/>
          <w:numId w:val="1"/>
        </w:numPr>
        <w:jc w:val="both"/>
      </w:pPr>
      <w:r w:rsidRPr="00F8080D">
        <w:lastRenderedPageBreak/>
        <w:t>Proces podawania surowców jest zhermetyzowany.</w:t>
      </w:r>
    </w:p>
    <w:p w14:paraId="37F42771" w14:textId="77777777" w:rsidR="00337804" w:rsidRPr="00F8080D" w:rsidRDefault="00337804" w:rsidP="00601BFE">
      <w:pPr>
        <w:numPr>
          <w:ilvl w:val="0"/>
          <w:numId w:val="1"/>
        </w:numPr>
        <w:jc w:val="both"/>
      </w:pPr>
      <w:r w:rsidRPr="00F8080D">
        <w:t>W sytuacji awaryjnej część surowców może zostać przekierowanych do równolegle pracującej na terenie zakładu instalacji do produkcji biogazu.</w:t>
      </w:r>
    </w:p>
    <w:p w14:paraId="2C99FEE8" w14:textId="77777777" w:rsidR="00337804" w:rsidRPr="00F8080D" w:rsidRDefault="00337804" w:rsidP="00601BFE">
      <w:pPr>
        <w:numPr>
          <w:ilvl w:val="0"/>
          <w:numId w:val="1"/>
        </w:numPr>
        <w:jc w:val="both"/>
      </w:pPr>
      <w:r w:rsidRPr="00F8080D">
        <w:t xml:space="preserve">Parametry spalania odpadów zwierzęcych zapewniają należyte dopalenie pozostałości </w:t>
      </w:r>
      <w:proofErr w:type="spellStart"/>
      <w:r w:rsidRPr="00F8080D">
        <w:t>poprocesowych</w:t>
      </w:r>
      <w:proofErr w:type="spellEnd"/>
      <w:r w:rsidRPr="00F8080D">
        <w:t xml:space="preserve">: </w:t>
      </w:r>
    </w:p>
    <w:p w14:paraId="2AD4D07E" w14:textId="77777777" w:rsidR="00337804" w:rsidRPr="00F8080D" w:rsidRDefault="00337804" w:rsidP="00601BFE">
      <w:pPr>
        <w:numPr>
          <w:ilvl w:val="0"/>
          <w:numId w:val="22"/>
        </w:numPr>
        <w:jc w:val="both"/>
      </w:pPr>
      <w:r w:rsidRPr="00F8080D">
        <w:t xml:space="preserve">temperatura procesu wynosi minimum </w:t>
      </w:r>
      <w:smartTag w:uri="urn:schemas-microsoft-com:office:smarttags" w:element="metricconverter">
        <w:smartTagPr>
          <w:attr w:name="ProductID" w:val="850 °C"/>
        </w:smartTagPr>
        <w:r w:rsidRPr="00F8080D">
          <w:t>850 °C</w:t>
        </w:r>
      </w:smartTag>
      <w:r w:rsidRPr="00F8080D">
        <w:t xml:space="preserve">, </w:t>
      </w:r>
    </w:p>
    <w:p w14:paraId="414F2CD1" w14:textId="7B76675D" w:rsidR="00337804" w:rsidRPr="00F8080D" w:rsidRDefault="00337804" w:rsidP="00601BFE">
      <w:pPr>
        <w:numPr>
          <w:ilvl w:val="0"/>
          <w:numId w:val="22"/>
        </w:numPr>
        <w:jc w:val="both"/>
      </w:pPr>
      <w:r w:rsidRPr="00F8080D">
        <w:t>czas przebywania spalin w temperaturze nie niższej niż 850 ºC wynosi minimum 2</w:t>
      </w:r>
      <w:r w:rsidR="00766F9F">
        <w:t> </w:t>
      </w:r>
      <w:r w:rsidRPr="00F8080D">
        <w:t xml:space="preserve">sekundy w każdej linii, </w:t>
      </w:r>
    </w:p>
    <w:p w14:paraId="15772CDD" w14:textId="77777777" w:rsidR="00337804" w:rsidRPr="00F8080D" w:rsidRDefault="00337804" w:rsidP="00601BFE">
      <w:pPr>
        <w:numPr>
          <w:ilvl w:val="0"/>
          <w:numId w:val="22"/>
        </w:numPr>
        <w:jc w:val="both"/>
      </w:pPr>
      <w:r w:rsidRPr="00F8080D">
        <w:t>każda instalacja posiada dwa palniki opalane biodieslem lub olejem opałowym, włączający się automatycznie jeżeli temperatura gazów spalinowych spadnie poniżej 850 ºC oraz w czasie rozruchu i wygaszania instalacji,</w:t>
      </w:r>
    </w:p>
    <w:p w14:paraId="7B207A75" w14:textId="1B7F480D" w:rsidR="00337804" w:rsidRPr="00F8080D" w:rsidRDefault="00337804" w:rsidP="00C10453">
      <w:pPr>
        <w:numPr>
          <w:ilvl w:val="0"/>
          <w:numId w:val="22"/>
        </w:numPr>
        <w:jc w:val="both"/>
      </w:pPr>
      <w:r w:rsidRPr="00F8080D">
        <w:t xml:space="preserve">w przypadku gdy temperatura w komorze spalania jest mniejsza niż 850 ºC automatycznie wstrzymywane jest podawanie surowca do komory paleniska.  </w:t>
      </w:r>
    </w:p>
    <w:p w14:paraId="29B666DD" w14:textId="559504B3" w:rsidR="00337804" w:rsidRPr="00F8080D" w:rsidRDefault="00337804" w:rsidP="00601BFE">
      <w:pPr>
        <w:ind w:left="1701" w:right="-170" w:hanging="1701"/>
        <w:jc w:val="both"/>
        <w:rPr>
          <w:bCs/>
          <w:sz w:val="22"/>
          <w:szCs w:val="22"/>
        </w:rPr>
      </w:pPr>
    </w:p>
    <w:p w14:paraId="37415681" w14:textId="77777777" w:rsidR="00337804" w:rsidRPr="00F8080D" w:rsidRDefault="00337804" w:rsidP="00601BFE">
      <w:pPr>
        <w:contextualSpacing/>
        <w:jc w:val="both"/>
        <w:rPr>
          <w:rFonts w:eastAsia="Calibri"/>
          <w:b/>
        </w:rPr>
      </w:pPr>
      <w:r w:rsidRPr="00F8080D">
        <w:rPr>
          <w:rFonts w:eastAsia="Calibri"/>
          <w:b/>
        </w:rPr>
        <w:t>4.1.3. Warunki wprowadzania gazów i pyłów do powietrza</w:t>
      </w:r>
    </w:p>
    <w:p w14:paraId="60A05DB7" w14:textId="77777777" w:rsidR="00337804" w:rsidRPr="00F8080D" w:rsidRDefault="00337804" w:rsidP="00601BFE">
      <w:pPr>
        <w:contextualSpacing/>
        <w:rPr>
          <w:rFonts w:eastAsia="Calibri"/>
          <w:b/>
        </w:rPr>
      </w:pPr>
    </w:p>
    <w:p w14:paraId="033820EF" w14:textId="5FC22596" w:rsidR="00337804" w:rsidRPr="00F8080D" w:rsidRDefault="00337804" w:rsidP="00C10453">
      <w:pPr>
        <w:numPr>
          <w:ilvl w:val="0"/>
          <w:numId w:val="23"/>
        </w:numPr>
        <w:spacing w:after="200"/>
        <w:ind w:left="567" w:hanging="567"/>
        <w:contextualSpacing/>
        <w:jc w:val="both"/>
      </w:pPr>
      <w:r w:rsidRPr="00F8080D">
        <w:t xml:space="preserve">Instalacja do termicznego przekształcania odpadów i PUPZ posiada system wentylacji zbierający powietrze z hali, znad bunkra zasypowego (muldy)  i hali kontenerów (przyjęcie odpadów zwierzęcych do unieszkodliwienia) na </w:t>
      </w:r>
      <w:proofErr w:type="spellStart"/>
      <w:r w:rsidRPr="00F8080D">
        <w:t>biofiltr</w:t>
      </w:r>
      <w:proofErr w:type="spellEnd"/>
      <w:r w:rsidRPr="00F8080D">
        <w:t xml:space="preserve"> i</w:t>
      </w:r>
      <w:r w:rsidR="00B30190" w:rsidRPr="00F8080D">
        <w:t> </w:t>
      </w:r>
      <w:r w:rsidRPr="00F8080D">
        <w:t>jako powietrze podmuchowe do spalania w komorze fluidalnej.</w:t>
      </w:r>
    </w:p>
    <w:p w14:paraId="1B541012" w14:textId="77777777" w:rsidR="00337804" w:rsidRPr="00F8080D" w:rsidRDefault="00337804" w:rsidP="00C10453">
      <w:pPr>
        <w:numPr>
          <w:ilvl w:val="0"/>
          <w:numId w:val="23"/>
        </w:numPr>
        <w:tabs>
          <w:tab w:val="num" w:pos="720"/>
        </w:tabs>
        <w:spacing w:after="200"/>
        <w:ind w:left="567" w:hanging="567"/>
        <w:contextualSpacing/>
        <w:jc w:val="both"/>
      </w:pPr>
      <w:r w:rsidRPr="00F8080D">
        <w:t xml:space="preserve">Źródła wprowadzania gazów i pyłów do powietrza należy użytkować zgodnie </w:t>
      </w:r>
      <w:r w:rsidRPr="00F8080D">
        <w:br/>
        <w:t xml:space="preserve">z ich danymi techniczno-ruchowymi zapewniającymi nie przekraczanie dopuszczalnych ilości substancji zanieczyszczających wprowadzanych do powietrza. </w:t>
      </w:r>
    </w:p>
    <w:p w14:paraId="0386BA0E" w14:textId="063D8C85" w:rsidR="00B02B86" w:rsidRPr="00F8080D" w:rsidRDefault="00337804" w:rsidP="00B02B86">
      <w:pPr>
        <w:numPr>
          <w:ilvl w:val="0"/>
          <w:numId w:val="23"/>
        </w:numPr>
        <w:tabs>
          <w:tab w:val="num" w:pos="720"/>
        </w:tabs>
        <w:spacing w:after="200"/>
        <w:ind w:left="567" w:hanging="567"/>
        <w:contextualSpacing/>
        <w:jc w:val="both"/>
      </w:pPr>
      <w:r w:rsidRPr="00F8080D">
        <w:t xml:space="preserve">Zamontowane urządzenie do redukcji zanieczyszczeń należy utrzymywać </w:t>
      </w:r>
      <w:r w:rsidRPr="00F8080D">
        <w:br/>
        <w:t>w stałej gotowości eksploatacyjnej i eksploatować zgodnie z danymi techniczno-ruchowymi w sposób gwarantujący ich skuteczność zapewniających dotrzymanie wielkości emisji dopuszczalnych, określonych niniejszą decyzją.</w:t>
      </w:r>
    </w:p>
    <w:p w14:paraId="720BE217" w14:textId="77777777" w:rsidR="00C10453" w:rsidRPr="00F8080D" w:rsidRDefault="00C10453" w:rsidP="00C10453">
      <w:pPr>
        <w:spacing w:after="200"/>
        <w:ind w:left="567"/>
        <w:contextualSpacing/>
        <w:jc w:val="both"/>
      </w:pPr>
    </w:p>
    <w:p w14:paraId="6AB3728C" w14:textId="590EF84F" w:rsidR="00B05613" w:rsidRPr="00F8080D" w:rsidRDefault="00691F69" w:rsidP="00691F69">
      <w:pPr>
        <w:ind w:right="-170" w:hanging="284"/>
        <w:jc w:val="both"/>
        <w:rPr>
          <w:b/>
          <w:u w:val="single"/>
        </w:rPr>
      </w:pPr>
      <w:r w:rsidRPr="00F8080D">
        <w:rPr>
          <w:b/>
        </w:rPr>
        <w:t>6</w:t>
      </w:r>
      <w:r w:rsidR="00D3323E" w:rsidRPr="00F8080D">
        <w:rPr>
          <w:b/>
        </w:rPr>
        <w:t xml:space="preserve">. </w:t>
      </w:r>
      <w:bookmarkStart w:id="28" w:name="_Hlk166747240"/>
      <w:r w:rsidR="00B05613" w:rsidRPr="00F8080D">
        <w:rPr>
          <w:b/>
          <w:u w:val="single"/>
        </w:rPr>
        <w:t xml:space="preserve">W rozdziale III, w pkt 1 </w:t>
      </w:r>
      <w:proofErr w:type="spellStart"/>
      <w:r w:rsidR="00B05613" w:rsidRPr="00F8080D">
        <w:rPr>
          <w:b/>
          <w:u w:val="single"/>
        </w:rPr>
        <w:t>ppkt</w:t>
      </w:r>
      <w:proofErr w:type="spellEnd"/>
      <w:r w:rsidR="00B05613" w:rsidRPr="00F8080D">
        <w:rPr>
          <w:b/>
          <w:u w:val="single"/>
        </w:rPr>
        <w:t xml:space="preserve"> </w:t>
      </w:r>
      <w:r w:rsidR="00F30E4B" w:rsidRPr="00F8080D">
        <w:rPr>
          <w:b/>
          <w:u w:val="single"/>
        </w:rPr>
        <w:t>1.1.</w:t>
      </w:r>
      <w:r w:rsidR="00337804" w:rsidRPr="00F8080D">
        <w:rPr>
          <w:b/>
          <w:u w:val="single"/>
        </w:rPr>
        <w:t>,</w:t>
      </w:r>
      <w:r w:rsidR="00531796" w:rsidRPr="00F8080D">
        <w:rPr>
          <w:b/>
          <w:u w:val="single"/>
        </w:rPr>
        <w:t>1.4.,</w:t>
      </w:r>
      <w:r w:rsidR="00337804" w:rsidRPr="00F8080D">
        <w:rPr>
          <w:b/>
          <w:u w:val="single"/>
        </w:rPr>
        <w:t xml:space="preserve"> 1.5. </w:t>
      </w:r>
      <w:r w:rsidR="00F30E4B" w:rsidRPr="00F8080D">
        <w:rPr>
          <w:b/>
          <w:u w:val="single"/>
        </w:rPr>
        <w:t xml:space="preserve">oraz </w:t>
      </w:r>
      <w:r w:rsidR="00B05613" w:rsidRPr="00F8080D">
        <w:rPr>
          <w:b/>
          <w:u w:val="single"/>
        </w:rPr>
        <w:t>1.6 otrzymuj</w:t>
      </w:r>
      <w:r w:rsidR="00854F40" w:rsidRPr="00F8080D">
        <w:rPr>
          <w:b/>
          <w:u w:val="single"/>
        </w:rPr>
        <w:t>ą</w:t>
      </w:r>
      <w:r w:rsidR="00B05613" w:rsidRPr="00F8080D">
        <w:rPr>
          <w:b/>
          <w:u w:val="single"/>
        </w:rPr>
        <w:t xml:space="preserve"> następujące nowe brzmienie:</w:t>
      </w:r>
    </w:p>
    <w:bookmarkEnd w:id="28"/>
    <w:p w14:paraId="02A0E884" w14:textId="77777777" w:rsidR="008E60B8" w:rsidRPr="00F8080D" w:rsidRDefault="008E60B8" w:rsidP="00601BFE">
      <w:pPr>
        <w:ind w:left="426" w:right="-170" w:hanging="426"/>
        <w:jc w:val="both"/>
        <w:rPr>
          <w:b/>
          <w:sz w:val="22"/>
          <w:szCs w:val="22"/>
        </w:rPr>
      </w:pPr>
    </w:p>
    <w:p w14:paraId="1D408476" w14:textId="09168608" w:rsidR="00F30E4B" w:rsidRPr="00F8080D" w:rsidRDefault="00F30E4B" w:rsidP="00691F69">
      <w:pPr>
        <w:pStyle w:val="Akapitzlist"/>
        <w:numPr>
          <w:ilvl w:val="1"/>
          <w:numId w:val="16"/>
        </w:numPr>
        <w:ind w:left="426" w:right="-170" w:hanging="426"/>
        <w:jc w:val="both"/>
        <w:rPr>
          <w:b/>
        </w:rPr>
      </w:pPr>
      <w:r w:rsidRPr="00F8080D">
        <w:rPr>
          <w:b/>
        </w:rPr>
        <w:t>Monitoring procesów technologicznych</w:t>
      </w:r>
    </w:p>
    <w:p w14:paraId="41B648E0" w14:textId="6F1D8E63" w:rsidR="00F30E4B" w:rsidRPr="00F8080D" w:rsidRDefault="00F30E4B" w:rsidP="00691F69">
      <w:pPr>
        <w:pStyle w:val="Akapitzlist"/>
        <w:ind w:left="426" w:right="-170"/>
        <w:jc w:val="both"/>
        <w:rPr>
          <w:b/>
        </w:rPr>
      </w:pPr>
    </w:p>
    <w:p w14:paraId="242116D7" w14:textId="77ADEBF3" w:rsidR="00454B1D" w:rsidRPr="00F8080D" w:rsidRDefault="00F30E4B" w:rsidP="00C10453">
      <w:pPr>
        <w:pStyle w:val="Akapitzlist"/>
        <w:ind w:left="426"/>
        <w:jc w:val="both"/>
      </w:pPr>
      <w:r w:rsidRPr="00F8080D">
        <w:t>Prowadzący instalację będzie prowadzi</w:t>
      </w:r>
      <w:r w:rsidR="00454B1D" w:rsidRPr="00F8080D">
        <w:t>ł</w:t>
      </w:r>
      <w:r w:rsidRPr="00F8080D">
        <w:t xml:space="preserve"> monitoring procesów technologicznych istotnych z punktu widzenia ochrony środowiska w oparciu o kontrolę poboru wody oraz zużycia paliw i energii elektrycznej poprzez bieżące odczyty liczników.</w:t>
      </w:r>
    </w:p>
    <w:p w14:paraId="0DCD7C59" w14:textId="77777777" w:rsidR="00B0735D" w:rsidRPr="00F8080D" w:rsidRDefault="00B0735D" w:rsidP="00691F69">
      <w:pPr>
        <w:suppressAutoHyphens/>
        <w:contextualSpacing/>
        <w:jc w:val="both"/>
        <w:rPr>
          <w:b/>
          <w:bCs/>
        </w:rPr>
      </w:pPr>
    </w:p>
    <w:p w14:paraId="06B2BA00" w14:textId="77777777" w:rsidR="00C10453" w:rsidRPr="00F8080D" w:rsidRDefault="00531796" w:rsidP="00C10453">
      <w:pPr>
        <w:suppressAutoHyphens/>
        <w:contextualSpacing/>
        <w:jc w:val="both"/>
        <w:rPr>
          <w:b/>
          <w:lang w:eastAsia="ar-SA"/>
        </w:rPr>
      </w:pPr>
      <w:r w:rsidRPr="00F8080D">
        <w:rPr>
          <w:b/>
          <w:bCs/>
        </w:rPr>
        <w:t xml:space="preserve">1.4. </w:t>
      </w:r>
      <w:r w:rsidRPr="00F8080D">
        <w:rPr>
          <w:b/>
          <w:lang w:eastAsia="ar-SA"/>
        </w:rPr>
        <w:t>Monitoring ścieków</w:t>
      </w:r>
    </w:p>
    <w:p w14:paraId="6521F52D" w14:textId="77777777" w:rsidR="00C10453" w:rsidRPr="00F8080D" w:rsidRDefault="00C10453" w:rsidP="00C10453">
      <w:pPr>
        <w:suppressAutoHyphens/>
        <w:contextualSpacing/>
        <w:jc w:val="both"/>
        <w:rPr>
          <w:bCs/>
          <w:lang w:eastAsia="ar-SA"/>
        </w:rPr>
      </w:pPr>
    </w:p>
    <w:p w14:paraId="2BDAA21E" w14:textId="02446EBC" w:rsidR="00531796" w:rsidRPr="00F8080D" w:rsidRDefault="00531796" w:rsidP="00C10453">
      <w:pPr>
        <w:suppressAutoHyphens/>
        <w:ind w:left="426" w:right="-142"/>
        <w:contextualSpacing/>
        <w:jc w:val="both"/>
        <w:rPr>
          <w:bCs/>
          <w:lang w:eastAsia="ar-SA"/>
        </w:rPr>
      </w:pPr>
      <w:r w:rsidRPr="00F8080D">
        <w:rPr>
          <w:bCs/>
          <w:lang w:eastAsia="ar-SA"/>
        </w:rPr>
        <w:t xml:space="preserve">Kontrola </w:t>
      </w:r>
      <w:r w:rsidR="00863F21" w:rsidRPr="00F8080D">
        <w:rPr>
          <w:bCs/>
          <w:lang w:eastAsia="ar-SA"/>
        </w:rPr>
        <w:t xml:space="preserve">ilości i </w:t>
      </w:r>
      <w:r w:rsidRPr="00F8080D">
        <w:rPr>
          <w:bCs/>
          <w:lang w:eastAsia="ar-SA"/>
        </w:rPr>
        <w:t xml:space="preserve">jakości </w:t>
      </w:r>
      <w:r w:rsidR="00863F21" w:rsidRPr="00F8080D">
        <w:rPr>
          <w:bCs/>
          <w:lang w:eastAsia="ar-SA"/>
        </w:rPr>
        <w:t xml:space="preserve">odprowadzanych </w:t>
      </w:r>
      <w:r w:rsidRPr="00F8080D">
        <w:rPr>
          <w:bCs/>
          <w:lang w:eastAsia="ar-SA"/>
        </w:rPr>
        <w:t xml:space="preserve">ścieków </w:t>
      </w:r>
      <w:r w:rsidR="00863F21" w:rsidRPr="00F8080D">
        <w:rPr>
          <w:bCs/>
          <w:lang w:eastAsia="ar-SA"/>
        </w:rPr>
        <w:t>przemysłowych zgodnie z</w:t>
      </w:r>
      <w:r w:rsidR="00B30190" w:rsidRPr="00F8080D">
        <w:rPr>
          <w:bCs/>
          <w:lang w:eastAsia="ar-SA"/>
        </w:rPr>
        <w:t> </w:t>
      </w:r>
      <w:r w:rsidR="00863F21" w:rsidRPr="00F8080D">
        <w:rPr>
          <w:bCs/>
          <w:lang w:eastAsia="ar-SA"/>
        </w:rPr>
        <w:t>posiadanym pozwoleniem wodnoprawnym.</w:t>
      </w:r>
    </w:p>
    <w:p w14:paraId="297040CA" w14:textId="77777777" w:rsidR="00337804" w:rsidRPr="00766F9F" w:rsidRDefault="00337804" w:rsidP="00766F9F">
      <w:pPr>
        <w:ind w:right="-142"/>
        <w:jc w:val="both"/>
        <w:rPr>
          <w:b/>
          <w:bCs/>
        </w:rPr>
      </w:pPr>
    </w:p>
    <w:p w14:paraId="421864C5" w14:textId="298A11B9" w:rsidR="00F30E4B" w:rsidRPr="00F8080D" w:rsidRDefault="00337804" w:rsidP="00691F69">
      <w:pPr>
        <w:pStyle w:val="Akapitzlist"/>
        <w:ind w:left="0" w:right="-170"/>
        <w:jc w:val="both"/>
        <w:rPr>
          <w:b/>
          <w:bCs/>
        </w:rPr>
      </w:pPr>
      <w:r w:rsidRPr="00F8080D">
        <w:rPr>
          <w:b/>
          <w:bCs/>
        </w:rPr>
        <w:t>1.5. Monitoring emisji do powietrza</w:t>
      </w:r>
    </w:p>
    <w:p w14:paraId="19065510" w14:textId="22F9F62B" w:rsidR="00337804" w:rsidRPr="00F8080D" w:rsidRDefault="00337804" w:rsidP="00601BFE">
      <w:pPr>
        <w:pStyle w:val="Akapitzlist"/>
        <w:ind w:left="720" w:right="-170"/>
        <w:jc w:val="both"/>
        <w:rPr>
          <w:b/>
          <w:color w:val="FF0000"/>
        </w:rPr>
      </w:pPr>
    </w:p>
    <w:p w14:paraId="2F376A27" w14:textId="4CF3C43E" w:rsidR="00337804" w:rsidRPr="00F8080D" w:rsidRDefault="00337804" w:rsidP="00601BFE">
      <w:pPr>
        <w:pStyle w:val="Akapitzlist"/>
        <w:numPr>
          <w:ilvl w:val="0"/>
          <w:numId w:val="24"/>
        </w:numPr>
        <w:ind w:left="709"/>
        <w:contextualSpacing/>
        <w:jc w:val="both"/>
      </w:pPr>
      <w:r w:rsidRPr="00F8080D">
        <w:t>Zobowiązuje się zakład Energoutil Sp. z o.o. do prowadzenia monitoringu emisji gazów i pyłów do powietrza z emitora instalacji do termicznego przekształcania odpadów</w:t>
      </w:r>
      <w:r w:rsidR="00766F9F">
        <w:t xml:space="preserve">               </w:t>
      </w:r>
      <w:r w:rsidRPr="00F8080D">
        <w:t xml:space="preserve"> (E-6) co najmniej z częstotliwością i</w:t>
      </w:r>
      <w:r w:rsidR="00B30190" w:rsidRPr="00F8080D">
        <w:t> </w:t>
      </w:r>
      <w:r w:rsidRPr="00F8080D">
        <w:t>z</w:t>
      </w:r>
      <w:r w:rsidR="00B30190" w:rsidRPr="00F8080D">
        <w:t> </w:t>
      </w:r>
      <w:r w:rsidRPr="00F8080D">
        <w:t>wykorzystaniem norm EN wskazanych w</w:t>
      </w:r>
      <w:r w:rsidR="00766F9F">
        <w:t> </w:t>
      </w:r>
      <w:r w:rsidRPr="00F8080D">
        <w:t xml:space="preserve">Decyzji Wykonawczej Komisji (UE) z dnia 12 listopada 2019 r. </w:t>
      </w:r>
      <w:r w:rsidRPr="00F8080D">
        <w:rPr>
          <w:i/>
          <w:iCs/>
        </w:rPr>
        <w:t xml:space="preserve">ustanawiającej </w:t>
      </w:r>
      <w:r w:rsidRPr="00F8080D">
        <w:rPr>
          <w:i/>
          <w:iCs/>
        </w:rPr>
        <w:lastRenderedPageBreak/>
        <w:t>konkluzje dotyczące najlepszych dostępnych technik (BAT) zgodnie z dyrektywą Parlamentu Europejskiego i Rady 2010/75/UE w</w:t>
      </w:r>
      <w:r w:rsidR="00C10453" w:rsidRPr="00F8080D">
        <w:rPr>
          <w:i/>
          <w:iCs/>
        </w:rPr>
        <w:t> </w:t>
      </w:r>
      <w:r w:rsidRPr="00F8080D">
        <w:rPr>
          <w:i/>
          <w:iCs/>
        </w:rPr>
        <w:t>odniesieniu do spalania odpadów</w:t>
      </w:r>
      <w:r w:rsidRPr="00F8080D">
        <w:t>.  Jeżeli normy EN nie są dostępne, w</w:t>
      </w:r>
      <w:r w:rsidR="00C10453" w:rsidRPr="00F8080D">
        <w:t> </w:t>
      </w:r>
      <w:r w:rsidRPr="00F8080D">
        <w:t>ramach BAT należy stosować normy ISO, normy krajowe lub inne międzynarodowe normy zapewniające uzyskanie danych o</w:t>
      </w:r>
      <w:r w:rsidR="00766F9F">
        <w:t> </w:t>
      </w:r>
      <w:r w:rsidRPr="00F8080D">
        <w:t>równoważnej jakości naukowej. Granica oznaczalności zanieczyszczeń powinna być niższa niż wartość dopuszczalnej emisji określonej w pozwoleniu.</w:t>
      </w:r>
    </w:p>
    <w:p w14:paraId="7BF024DE" w14:textId="77777777" w:rsidR="00337804" w:rsidRPr="00F8080D" w:rsidRDefault="00337804" w:rsidP="00601BFE">
      <w:pPr>
        <w:pStyle w:val="Akapitzlist"/>
        <w:numPr>
          <w:ilvl w:val="0"/>
          <w:numId w:val="24"/>
        </w:numPr>
        <w:ind w:left="709"/>
        <w:contextualSpacing/>
        <w:jc w:val="both"/>
      </w:pPr>
      <w:r w:rsidRPr="00F8080D">
        <w:t>W celu umożliwienia prawidłowego przeprowadzania kontroli dotrzymania wymagań pozwolenia zintegrowanego należy utrzymywać stanowiska do pomiaru wielkości emisji gazów i pyłów do powietrza we właściwym stanie technicznym oraz zapewniającym zachowanie wymogów BHP.</w:t>
      </w:r>
    </w:p>
    <w:p w14:paraId="46C35C86" w14:textId="753831E2" w:rsidR="00337804" w:rsidRPr="00F8080D" w:rsidRDefault="00337804" w:rsidP="00601BFE">
      <w:pPr>
        <w:pStyle w:val="Akapitzlist"/>
        <w:numPr>
          <w:ilvl w:val="0"/>
          <w:numId w:val="24"/>
        </w:numPr>
        <w:ind w:left="709"/>
        <w:contextualSpacing/>
        <w:jc w:val="both"/>
      </w:pPr>
      <w:r w:rsidRPr="00F8080D">
        <w:t>Pomiary ciągłe i okresowe należy wykonywać w czasie standardowej pracy instalacji, których wyniki (również wyniki kampanii pomiarowych), należy przedstawiać w</w:t>
      </w:r>
      <w:r w:rsidR="00766F9F">
        <w:t> </w:t>
      </w:r>
      <w:r w:rsidRPr="00F8080D">
        <w:t>układzie i terminie zgodnym z rozporządzeniem Ministra Klimatu i Środowiska z</w:t>
      </w:r>
      <w:r w:rsidR="00766F9F">
        <w:t> </w:t>
      </w:r>
      <w:r w:rsidRPr="00F8080D">
        <w:t xml:space="preserve">dnia 15 grudnia 2020 r. </w:t>
      </w:r>
      <w:r w:rsidRPr="00F8080D">
        <w:rPr>
          <w:i/>
          <w:iCs/>
        </w:rPr>
        <w:t>w sprawie rodzajów wyników pomiarów prowadzonych w</w:t>
      </w:r>
      <w:r w:rsidR="00766F9F">
        <w:rPr>
          <w:i/>
          <w:iCs/>
        </w:rPr>
        <w:t> </w:t>
      </w:r>
      <w:r w:rsidRPr="00F8080D">
        <w:rPr>
          <w:i/>
          <w:iCs/>
        </w:rPr>
        <w:t>związku z eksploatacją instalacji lub urządzenia i</w:t>
      </w:r>
      <w:r w:rsidR="00B30190" w:rsidRPr="00F8080D">
        <w:rPr>
          <w:i/>
          <w:iCs/>
        </w:rPr>
        <w:t> </w:t>
      </w:r>
      <w:r w:rsidRPr="00F8080D">
        <w:rPr>
          <w:i/>
          <w:iCs/>
        </w:rPr>
        <w:t>innych danych zabieranych w</w:t>
      </w:r>
      <w:r w:rsidR="00766F9F">
        <w:rPr>
          <w:i/>
          <w:iCs/>
        </w:rPr>
        <w:t> </w:t>
      </w:r>
      <w:r w:rsidRPr="00F8080D">
        <w:rPr>
          <w:i/>
          <w:iCs/>
        </w:rPr>
        <w:t>wyniku monitorowania procesów technologicznych oraz terminów i sposobów prezentacji</w:t>
      </w:r>
      <w:r w:rsidRPr="00F8080D">
        <w:t>.</w:t>
      </w:r>
    </w:p>
    <w:p w14:paraId="4FC14E88" w14:textId="03700BBF" w:rsidR="00337804" w:rsidRPr="00F8080D" w:rsidRDefault="00337804" w:rsidP="00601BFE">
      <w:pPr>
        <w:pStyle w:val="Akapitzlist"/>
        <w:numPr>
          <w:ilvl w:val="0"/>
          <w:numId w:val="24"/>
        </w:numPr>
        <w:ind w:left="709"/>
        <w:contextualSpacing/>
        <w:jc w:val="both"/>
      </w:pPr>
      <w:r w:rsidRPr="00F8080D">
        <w:t>Monitorowanie i rejestrowanie emisji w warunkach innych niż normalne warunki eksploatacji i związanych z nimi okoliczności. Monitorowanie może być przeprowadzone na podstawie bezpośredniego pomiaru emisji lub poprzez monitorowanie parametrów zastępczych, jeżeli ma ono równoważną lub lepszą jakość naukową niż bezpośredni pomiar emisji. Emisje podczas rozruchu i</w:t>
      </w:r>
      <w:r w:rsidR="00B0735D" w:rsidRPr="00F8080D">
        <w:t> </w:t>
      </w:r>
      <w:r w:rsidRPr="00F8080D">
        <w:t>wyłączania, podczas gdy żadne odpady nie są spalane, w tym PCDD/F, szacuje się na podstawie kampanii pomiarowych przeprowadzanych co trzy lata podczas planowanego rozruchu/zatrzymania. Pierwszą kampanię pomiarową należy wykonać w ciągu 6</w:t>
      </w:r>
      <w:r w:rsidR="00766F9F">
        <w:t> </w:t>
      </w:r>
      <w:r w:rsidRPr="00F8080D">
        <w:t xml:space="preserve">miesięcy od dnia, w którym niniejsza decyzja stanie się ostateczna. </w:t>
      </w:r>
    </w:p>
    <w:p w14:paraId="45EE86AE" w14:textId="646FB2A4" w:rsidR="00337804" w:rsidRPr="00F8080D" w:rsidRDefault="00337804" w:rsidP="00601BFE">
      <w:pPr>
        <w:pStyle w:val="Akapitzlist"/>
        <w:numPr>
          <w:ilvl w:val="0"/>
          <w:numId w:val="24"/>
        </w:numPr>
        <w:ind w:left="709"/>
        <w:contextualSpacing/>
        <w:jc w:val="both"/>
      </w:pPr>
      <w:r w:rsidRPr="00F8080D">
        <w:t>Dokonywać okresowej oceny emisji w warunkach innych niż normalne warunki eksploatacji (np. częstość występowania zdarzeń, czas ich trwania, ilość wyemitowanych zanieczyszczeń) oraz w stosownych przypadkach wdrażanie działań naprawczych.</w:t>
      </w:r>
    </w:p>
    <w:p w14:paraId="5337FC19" w14:textId="58793683" w:rsidR="00691F69" w:rsidRPr="00F8080D" w:rsidRDefault="00691F69" w:rsidP="00691F69">
      <w:pPr>
        <w:contextualSpacing/>
        <w:jc w:val="both"/>
      </w:pPr>
    </w:p>
    <w:p w14:paraId="3B98C7C1" w14:textId="0293004B" w:rsidR="00337804" w:rsidRPr="00F8080D" w:rsidRDefault="00337804" w:rsidP="00854F40">
      <w:pPr>
        <w:pStyle w:val="Akapitzlist"/>
        <w:ind w:left="1276" w:hanging="1276"/>
        <w:jc w:val="both"/>
        <w:rPr>
          <w:b/>
          <w:bCs/>
        </w:rPr>
      </w:pPr>
      <w:r w:rsidRPr="00F8080D">
        <w:rPr>
          <w:b/>
          <w:bCs/>
        </w:rPr>
        <w:t>Tabela</w:t>
      </w:r>
      <w:r w:rsidRPr="00F8080D">
        <w:rPr>
          <w:b/>
          <w:bCs/>
          <w:color w:val="000000" w:themeColor="text1"/>
        </w:rPr>
        <w:t xml:space="preserve"> 1</w:t>
      </w:r>
      <w:r w:rsidR="005F0454" w:rsidRPr="00F8080D">
        <w:rPr>
          <w:b/>
          <w:bCs/>
          <w:color w:val="000000" w:themeColor="text1"/>
        </w:rPr>
        <w:t>3</w:t>
      </w:r>
      <w:r w:rsidRPr="00F8080D">
        <w:rPr>
          <w:b/>
          <w:bCs/>
          <w:color w:val="000000" w:themeColor="text1"/>
        </w:rPr>
        <w:t xml:space="preserve"> </w:t>
      </w:r>
      <w:r w:rsidRPr="00F8080D">
        <w:rPr>
          <w:b/>
          <w:bCs/>
        </w:rPr>
        <w:t>Zakres i częstotliwość monitorowania wielkości emisji w zakresie gazów i pyłów wprowadzanych do powietrza, wynikający z konkluzji BAT</w:t>
      </w:r>
    </w:p>
    <w:tbl>
      <w:tblPr>
        <w:tblStyle w:val="Tabela-Siatka"/>
        <w:tblW w:w="9214" w:type="dxa"/>
        <w:tblInd w:w="108" w:type="dxa"/>
        <w:tblLook w:val="04A0" w:firstRow="1" w:lastRow="0" w:firstColumn="1" w:lastColumn="0" w:noHBand="0" w:noVBand="1"/>
      </w:tblPr>
      <w:tblGrid>
        <w:gridCol w:w="1418"/>
        <w:gridCol w:w="2126"/>
        <w:gridCol w:w="2835"/>
        <w:gridCol w:w="2835"/>
      </w:tblGrid>
      <w:tr w:rsidR="00337804" w:rsidRPr="00F8080D" w14:paraId="70BF1E32" w14:textId="77777777" w:rsidTr="00854F40">
        <w:trPr>
          <w:trHeight w:val="860"/>
        </w:trPr>
        <w:tc>
          <w:tcPr>
            <w:tcW w:w="1418" w:type="dxa"/>
            <w:shd w:val="clear" w:color="auto" w:fill="D9D9D9" w:themeFill="background1" w:themeFillShade="D9"/>
            <w:vAlign w:val="center"/>
          </w:tcPr>
          <w:p w14:paraId="6F341D3D" w14:textId="77777777" w:rsidR="00337804" w:rsidRPr="00F8080D" w:rsidRDefault="00337804" w:rsidP="00310E5D">
            <w:pPr>
              <w:pStyle w:val="Akapitzlist"/>
              <w:spacing w:before="120" w:after="120"/>
              <w:ind w:left="0"/>
              <w:jc w:val="center"/>
            </w:pPr>
            <w:r w:rsidRPr="00F8080D">
              <w:t>Nr emitora</w:t>
            </w:r>
          </w:p>
        </w:tc>
        <w:tc>
          <w:tcPr>
            <w:tcW w:w="2126" w:type="dxa"/>
            <w:shd w:val="clear" w:color="auto" w:fill="D9D9D9" w:themeFill="background1" w:themeFillShade="D9"/>
            <w:vAlign w:val="center"/>
          </w:tcPr>
          <w:p w14:paraId="3D529D1B" w14:textId="77777777" w:rsidR="00337804" w:rsidRPr="00F8080D" w:rsidRDefault="00337804" w:rsidP="00310E5D">
            <w:pPr>
              <w:pStyle w:val="Akapitzlist"/>
              <w:spacing w:before="120" w:after="120"/>
              <w:ind w:left="0"/>
              <w:jc w:val="center"/>
            </w:pPr>
            <w:r w:rsidRPr="00F8080D">
              <w:t>Strumień/ Lokalizacja/ Proces</w:t>
            </w:r>
          </w:p>
        </w:tc>
        <w:tc>
          <w:tcPr>
            <w:tcW w:w="2835" w:type="dxa"/>
            <w:shd w:val="clear" w:color="auto" w:fill="D9D9D9" w:themeFill="background1" w:themeFillShade="D9"/>
            <w:vAlign w:val="center"/>
          </w:tcPr>
          <w:p w14:paraId="2561D6AC" w14:textId="77777777" w:rsidR="00337804" w:rsidRPr="00F8080D" w:rsidRDefault="00337804" w:rsidP="00310E5D">
            <w:pPr>
              <w:pStyle w:val="Akapitzlist"/>
              <w:spacing w:before="120" w:after="120"/>
              <w:ind w:left="0"/>
              <w:jc w:val="center"/>
            </w:pPr>
            <w:r w:rsidRPr="00F8080D">
              <w:t>Substancja/ Parametr</w:t>
            </w:r>
          </w:p>
        </w:tc>
        <w:tc>
          <w:tcPr>
            <w:tcW w:w="2835" w:type="dxa"/>
            <w:shd w:val="clear" w:color="auto" w:fill="D9D9D9" w:themeFill="background1" w:themeFillShade="D9"/>
            <w:vAlign w:val="center"/>
          </w:tcPr>
          <w:p w14:paraId="3575515D" w14:textId="77777777" w:rsidR="00337804" w:rsidRPr="00F8080D" w:rsidRDefault="00337804" w:rsidP="00310E5D">
            <w:pPr>
              <w:pStyle w:val="Akapitzlist"/>
              <w:spacing w:before="120" w:after="120"/>
              <w:ind w:left="0"/>
              <w:jc w:val="center"/>
            </w:pPr>
            <w:r w:rsidRPr="00F8080D">
              <w:t>Minimalna częstotliwość monitorowania</w:t>
            </w:r>
          </w:p>
        </w:tc>
      </w:tr>
      <w:tr w:rsidR="00337804" w:rsidRPr="00F8080D" w14:paraId="274F1D65" w14:textId="77777777" w:rsidTr="00E2707D">
        <w:tc>
          <w:tcPr>
            <w:tcW w:w="1418" w:type="dxa"/>
            <w:vMerge w:val="restart"/>
            <w:vAlign w:val="center"/>
          </w:tcPr>
          <w:p w14:paraId="6EF653F4" w14:textId="77777777" w:rsidR="00337804" w:rsidRPr="00F8080D" w:rsidRDefault="00337804" w:rsidP="00310E5D">
            <w:pPr>
              <w:pStyle w:val="Akapitzlist"/>
              <w:spacing w:before="120" w:after="120"/>
              <w:ind w:left="0"/>
              <w:jc w:val="center"/>
            </w:pPr>
            <w:r w:rsidRPr="00F8080D">
              <w:t>E-6</w:t>
            </w:r>
          </w:p>
        </w:tc>
        <w:tc>
          <w:tcPr>
            <w:tcW w:w="2126" w:type="dxa"/>
            <w:vMerge w:val="restart"/>
            <w:vAlign w:val="center"/>
          </w:tcPr>
          <w:p w14:paraId="7AFFB824" w14:textId="77777777" w:rsidR="00337804" w:rsidRPr="00F8080D" w:rsidRDefault="00337804" w:rsidP="00310E5D">
            <w:pPr>
              <w:pStyle w:val="Akapitzlist"/>
              <w:spacing w:before="120" w:after="120"/>
              <w:ind w:left="0"/>
              <w:jc w:val="center"/>
            </w:pPr>
            <w:r w:rsidRPr="00F8080D">
              <w:t>Spaliny ze spalania odpadów</w:t>
            </w:r>
          </w:p>
        </w:tc>
        <w:tc>
          <w:tcPr>
            <w:tcW w:w="2835" w:type="dxa"/>
            <w:vAlign w:val="center"/>
          </w:tcPr>
          <w:p w14:paraId="3F482AB3" w14:textId="77777777" w:rsidR="00337804" w:rsidRPr="00F8080D" w:rsidRDefault="00337804" w:rsidP="00310E5D">
            <w:pPr>
              <w:pStyle w:val="Akapitzlist"/>
              <w:spacing w:before="120" w:after="120"/>
              <w:ind w:left="0"/>
              <w:jc w:val="center"/>
            </w:pPr>
            <w:r w:rsidRPr="00F8080D">
              <w:t>Przepływ</w:t>
            </w:r>
          </w:p>
        </w:tc>
        <w:tc>
          <w:tcPr>
            <w:tcW w:w="2835" w:type="dxa"/>
            <w:vAlign w:val="center"/>
          </w:tcPr>
          <w:p w14:paraId="4E9AE4FA" w14:textId="77777777" w:rsidR="00337804" w:rsidRPr="00F8080D" w:rsidRDefault="00337804" w:rsidP="00310E5D">
            <w:pPr>
              <w:pStyle w:val="Akapitzlist"/>
              <w:spacing w:before="120" w:after="120"/>
              <w:ind w:left="0"/>
              <w:jc w:val="center"/>
            </w:pPr>
            <w:r w:rsidRPr="00F8080D">
              <w:t>Pomiar ciągły</w:t>
            </w:r>
          </w:p>
        </w:tc>
      </w:tr>
      <w:tr w:rsidR="00337804" w:rsidRPr="00F8080D" w14:paraId="45AE8768" w14:textId="77777777" w:rsidTr="00E2707D">
        <w:tc>
          <w:tcPr>
            <w:tcW w:w="1418" w:type="dxa"/>
            <w:vMerge/>
            <w:vAlign w:val="center"/>
          </w:tcPr>
          <w:p w14:paraId="2127659D" w14:textId="77777777" w:rsidR="00337804" w:rsidRPr="00F8080D" w:rsidRDefault="00337804" w:rsidP="00310E5D">
            <w:pPr>
              <w:pStyle w:val="Akapitzlist"/>
              <w:spacing w:before="120" w:after="120"/>
              <w:ind w:left="0"/>
              <w:jc w:val="center"/>
            </w:pPr>
          </w:p>
        </w:tc>
        <w:tc>
          <w:tcPr>
            <w:tcW w:w="2126" w:type="dxa"/>
            <w:vMerge/>
            <w:vAlign w:val="center"/>
          </w:tcPr>
          <w:p w14:paraId="7F71FB2B" w14:textId="77777777" w:rsidR="00337804" w:rsidRPr="00F8080D" w:rsidRDefault="00337804" w:rsidP="00310E5D">
            <w:pPr>
              <w:pStyle w:val="Akapitzlist"/>
              <w:spacing w:before="120" w:after="120"/>
              <w:ind w:left="0"/>
              <w:jc w:val="center"/>
            </w:pPr>
          </w:p>
        </w:tc>
        <w:tc>
          <w:tcPr>
            <w:tcW w:w="2835" w:type="dxa"/>
            <w:vAlign w:val="center"/>
          </w:tcPr>
          <w:p w14:paraId="52BD973B" w14:textId="77777777" w:rsidR="00337804" w:rsidRPr="00F8080D" w:rsidRDefault="00337804" w:rsidP="00310E5D">
            <w:pPr>
              <w:pStyle w:val="Akapitzlist"/>
              <w:spacing w:before="120" w:after="120"/>
              <w:ind w:left="0"/>
              <w:jc w:val="center"/>
            </w:pPr>
            <w:r w:rsidRPr="00F8080D">
              <w:t>Zawartość tlenu</w:t>
            </w:r>
          </w:p>
        </w:tc>
        <w:tc>
          <w:tcPr>
            <w:tcW w:w="2835" w:type="dxa"/>
            <w:vAlign w:val="center"/>
          </w:tcPr>
          <w:p w14:paraId="4E5FA0F4" w14:textId="77777777" w:rsidR="00337804" w:rsidRPr="00F8080D" w:rsidRDefault="00337804" w:rsidP="00310E5D">
            <w:pPr>
              <w:pStyle w:val="Akapitzlist"/>
              <w:spacing w:before="120" w:after="120"/>
              <w:ind w:left="0"/>
              <w:jc w:val="center"/>
            </w:pPr>
            <w:r w:rsidRPr="00F8080D">
              <w:t>Pomiar ciągły</w:t>
            </w:r>
          </w:p>
        </w:tc>
      </w:tr>
      <w:tr w:rsidR="00337804" w:rsidRPr="00F8080D" w14:paraId="4FE0A5A8" w14:textId="77777777" w:rsidTr="00E2707D">
        <w:tc>
          <w:tcPr>
            <w:tcW w:w="1418" w:type="dxa"/>
            <w:vMerge/>
            <w:vAlign w:val="center"/>
          </w:tcPr>
          <w:p w14:paraId="538D87A8" w14:textId="77777777" w:rsidR="00337804" w:rsidRPr="00F8080D" w:rsidRDefault="00337804" w:rsidP="00310E5D">
            <w:pPr>
              <w:pStyle w:val="Akapitzlist"/>
              <w:spacing w:before="120" w:after="120"/>
              <w:ind w:left="0"/>
              <w:jc w:val="center"/>
            </w:pPr>
          </w:p>
        </w:tc>
        <w:tc>
          <w:tcPr>
            <w:tcW w:w="2126" w:type="dxa"/>
            <w:vMerge/>
            <w:vAlign w:val="center"/>
          </w:tcPr>
          <w:p w14:paraId="779A20EE" w14:textId="77777777" w:rsidR="00337804" w:rsidRPr="00F8080D" w:rsidRDefault="00337804" w:rsidP="00310E5D">
            <w:pPr>
              <w:pStyle w:val="Akapitzlist"/>
              <w:spacing w:before="120" w:after="120"/>
              <w:ind w:left="0"/>
              <w:jc w:val="center"/>
            </w:pPr>
          </w:p>
        </w:tc>
        <w:tc>
          <w:tcPr>
            <w:tcW w:w="2835" w:type="dxa"/>
            <w:vAlign w:val="center"/>
          </w:tcPr>
          <w:p w14:paraId="6EEE2FB0" w14:textId="77777777" w:rsidR="00337804" w:rsidRPr="00F8080D" w:rsidRDefault="00337804" w:rsidP="00310E5D">
            <w:pPr>
              <w:pStyle w:val="Akapitzlist"/>
              <w:spacing w:before="120" w:after="120"/>
              <w:ind w:left="0"/>
              <w:jc w:val="center"/>
            </w:pPr>
            <w:r w:rsidRPr="00F8080D">
              <w:t>Temperatura</w:t>
            </w:r>
          </w:p>
        </w:tc>
        <w:tc>
          <w:tcPr>
            <w:tcW w:w="2835" w:type="dxa"/>
            <w:vAlign w:val="center"/>
          </w:tcPr>
          <w:p w14:paraId="42A85C10" w14:textId="77777777" w:rsidR="00337804" w:rsidRPr="00F8080D" w:rsidRDefault="00337804" w:rsidP="00310E5D">
            <w:pPr>
              <w:pStyle w:val="Akapitzlist"/>
              <w:spacing w:before="120" w:after="120"/>
              <w:ind w:left="0"/>
              <w:jc w:val="center"/>
            </w:pPr>
            <w:r w:rsidRPr="00F8080D">
              <w:t>Pomiar ciągły</w:t>
            </w:r>
          </w:p>
        </w:tc>
      </w:tr>
      <w:tr w:rsidR="00337804" w:rsidRPr="00F8080D" w14:paraId="2F3D03FD" w14:textId="77777777" w:rsidTr="00854F40">
        <w:trPr>
          <w:trHeight w:val="331"/>
        </w:trPr>
        <w:tc>
          <w:tcPr>
            <w:tcW w:w="1418" w:type="dxa"/>
            <w:vMerge/>
            <w:vAlign w:val="center"/>
          </w:tcPr>
          <w:p w14:paraId="784001AF" w14:textId="77777777" w:rsidR="00337804" w:rsidRPr="00F8080D" w:rsidRDefault="00337804" w:rsidP="00310E5D">
            <w:pPr>
              <w:pStyle w:val="Akapitzlist"/>
              <w:spacing w:before="120" w:after="120"/>
              <w:ind w:left="0"/>
              <w:jc w:val="center"/>
            </w:pPr>
          </w:p>
        </w:tc>
        <w:tc>
          <w:tcPr>
            <w:tcW w:w="2126" w:type="dxa"/>
            <w:vMerge/>
            <w:vAlign w:val="center"/>
          </w:tcPr>
          <w:p w14:paraId="4A8D86BE" w14:textId="77777777" w:rsidR="00337804" w:rsidRPr="00F8080D" w:rsidRDefault="00337804" w:rsidP="00310E5D">
            <w:pPr>
              <w:pStyle w:val="Akapitzlist"/>
              <w:spacing w:before="120" w:after="120"/>
              <w:ind w:left="0"/>
              <w:jc w:val="center"/>
            </w:pPr>
          </w:p>
        </w:tc>
        <w:tc>
          <w:tcPr>
            <w:tcW w:w="2835" w:type="dxa"/>
            <w:vAlign w:val="center"/>
          </w:tcPr>
          <w:p w14:paraId="3276FDB7" w14:textId="77777777" w:rsidR="00337804" w:rsidRPr="00F8080D" w:rsidRDefault="00337804" w:rsidP="00310E5D">
            <w:pPr>
              <w:pStyle w:val="Akapitzlist"/>
              <w:spacing w:before="120" w:after="120"/>
              <w:ind w:left="0"/>
              <w:jc w:val="center"/>
            </w:pPr>
            <w:r w:rsidRPr="00F8080D">
              <w:t>Ciśnienie</w:t>
            </w:r>
          </w:p>
        </w:tc>
        <w:tc>
          <w:tcPr>
            <w:tcW w:w="2835" w:type="dxa"/>
            <w:vAlign w:val="center"/>
          </w:tcPr>
          <w:p w14:paraId="19F03564" w14:textId="77777777" w:rsidR="00337804" w:rsidRPr="00F8080D" w:rsidRDefault="00337804" w:rsidP="00310E5D">
            <w:pPr>
              <w:pStyle w:val="Akapitzlist"/>
              <w:spacing w:before="120" w:after="120"/>
              <w:ind w:left="0"/>
              <w:jc w:val="center"/>
            </w:pPr>
            <w:r w:rsidRPr="00F8080D">
              <w:t>Pomiar ciągły</w:t>
            </w:r>
          </w:p>
        </w:tc>
      </w:tr>
      <w:tr w:rsidR="00337804" w:rsidRPr="00F8080D" w14:paraId="39E513C4" w14:textId="77777777" w:rsidTr="00854F40">
        <w:trPr>
          <w:trHeight w:val="225"/>
        </w:trPr>
        <w:tc>
          <w:tcPr>
            <w:tcW w:w="1418" w:type="dxa"/>
            <w:vMerge/>
            <w:vAlign w:val="center"/>
          </w:tcPr>
          <w:p w14:paraId="52CEBF66" w14:textId="77777777" w:rsidR="00337804" w:rsidRPr="00F8080D" w:rsidRDefault="00337804" w:rsidP="00310E5D">
            <w:pPr>
              <w:pStyle w:val="Akapitzlist"/>
              <w:spacing w:before="120" w:after="120"/>
              <w:ind w:left="0"/>
              <w:jc w:val="center"/>
            </w:pPr>
          </w:p>
        </w:tc>
        <w:tc>
          <w:tcPr>
            <w:tcW w:w="2126" w:type="dxa"/>
            <w:vMerge/>
            <w:vAlign w:val="center"/>
          </w:tcPr>
          <w:p w14:paraId="609198A0" w14:textId="77777777" w:rsidR="00337804" w:rsidRPr="00F8080D" w:rsidRDefault="00337804" w:rsidP="00310E5D">
            <w:pPr>
              <w:pStyle w:val="Akapitzlist"/>
              <w:spacing w:before="120" w:after="120"/>
              <w:ind w:left="0"/>
              <w:jc w:val="center"/>
            </w:pPr>
          </w:p>
        </w:tc>
        <w:tc>
          <w:tcPr>
            <w:tcW w:w="2835" w:type="dxa"/>
            <w:vAlign w:val="center"/>
          </w:tcPr>
          <w:p w14:paraId="4C991388" w14:textId="77777777" w:rsidR="00337804" w:rsidRPr="00F8080D" w:rsidRDefault="00337804" w:rsidP="00310E5D">
            <w:pPr>
              <w:pStyle w:val="Akapitzlist"/>
              <w:spacing w:before="120" w:after="120"/>
              <w:ind w:left="0"/>
              <w:jc w:val="center"/>
            </w:pPr>
            <w:r w:rsidRPr="00F8080D">
              <w:t>Zawartość pary wodnej</w:t>
            </w:r>
          </w:p>
        </w:tc>
        <w:tc>
          <w:tcPr>
            <w:tcW w:w="2835" w:type="dxa"/>
            <w:vAlign w:val="center"/>
          </w:tcPr>
          <w:p w14:paraId="278F2758" w14:textId="77777777" w:rsidR="00337804" w:rsidRPr="00F8080D" w:rsidRDefault="00337804" w:rsidP="00310E5D">
            <w:pPr>
              <w:pStyle w:val="Akapitzlist"/>
              <w:spacing w:before="120" w:after="120"/>
              <w:ind w:left="0"/>
              <w:jc w:val="center"/>
            </w:pPr>
            <w:r w:rsidRPr="00F8080D">
              <w:t>Pomiar ciągły</w:t>
            </w:r>
          </w:p>
        </w:tc>
      </w:tr>
      <w:tr w:rsidR="00337804" w:rsidRPr="00F8080D" w14:paraId="04E17AC7" w14:textId="77777777" w:rsidTr="00E2707D">
        <w:tc>
          <w:tcPr>
            <w:tcW w:w="1418" w:type="dxa"/>
            <w:vMerge/>
            <w:vAlign w:val="center"/>
          </w:tcPr>
          <w:p w14:paraId="243413E8" w14:textId="77777777" w:rsidR="00337804" w:rsidRPr="00F8080D" w:rsidRDefault="00337804" w:rsidP="00310E5D">
            <w:pPr>
              <w:pStyle w:val="Akapitzlist"/>
              <w:spacing w:before="120" w:after="120"/>
              <w:ind w:left="0"/>
              <w:jc w:val="center"/>
            </w:pPr>
          </w:p>
        </w:tc>
        <w:tc>
          <w:tcPr>
            <w:tcW w:w="2126" w:type="dxa"/>
            <w:vAlign w:val="center"/>
          </w:tcPr>
          <w:p w14:paraId="7CEC6C9E" w14:textId="77777777" w:rsidR="00337804" w:rsidRPr="00F8080D" w:rsidRDefault="00337804" w:rsidP="00310E5D">
            <w:pPr>
              <w:pStyle w:val="Akapitzlist"/>
              <w:spacing w:before="120" w:after="120"/>
              <w:ind w:left="0"/>
              <w:jc w:val="center"/>
            </w:pPr>
            <w:r w:rsidRPr="00F8080D">
              <w:t>Komora spalania</w:t>
            </w:r>
          </w:p>
        </w:tc>
        <w:tc>
          <w:tcPr>
            <w:tcW w:w="2835" w:type="dxa"/>
            <w:vAlign w:val="center"/>
          </w:tcPr>
          <w:p w14:paraId="150FD23A" w14:textId="77777777" w:rsidR="00337804" w:rsidRPr="00F8080D" w:rsidRDefault="00337804" w:rsidP="00310E5D">
            <w:pPr>
              <w:pStyle w:val="Akapitzlist"/>
              <w:spacing w:before="120" w:after="120"/>
              <w:ind w:left="0"/>
              <w:jc w:val="center"/>
            </w:pPr>
            <w:r w:rsidRPr="00F8080D">
              <w:t>Temperatura</w:t>
            </w:r>
          </w:p>
        </w:tc>
        <w:tc>
          <w:tcPr>
            <w:tcW w:w="2835" w:type="dxa"/>
            <w:vAlign w:val="center"/>
          </w:tcPr>
          <w:p w14:paraId="1B00B30B" w14:textId="77777777" w:rsidR="00337804" w:rsidRPr="00F8080D" w:rsidRDefault="00337804" w:rsidP="00310E5D">
            <w:pPr>
              <w:pStyle w:val="Akapitzlist"/>
              <w:spacing w:before="120" w:after="120"/>
              <w:ind w:left="0"/>
              <w:jc w:val="center"/>
            </w:pPr>
            <w:r w:rsidRPr="00F8080D">
              <w:t>Pomiar ciągły</w:t>
            </w:r>
          </w:p>
        </w:tc>
      </w:tr>
      <w:tr w:rsidR="00337804" w:rsidRPr="00F8080D" w14:paraId="744EDD2F" w14:textId="77777777" w:rsidTr="00E2707D">
        <w:tc>
          <w:tcPr>
            <w:tcW w:w="1418" w:type="dxa"/>
            <w:vMerge/>
            <w:vAlign w:val="center"/>
          </w:tcPr>
          <w:p w14:paraId="592FC63C" w14:textId="77777777" w:rsidR="00337804" w:rsidRPr="00F8080D" w:rsidRDefault="00337804" w:rsidP="00310E5D">
            <w:pPr>
              <w:pStyle w:val="Akapitzlist"/>
              <w:spacing w:before="120" w:after="120"/>
              <w:ind w:left="0"/>
              <w:jc w:val="center"/>
            </w:pPr>
          </w:p>
        </w:tc>
        <w:tc>
          <w:tcPr>
            <w:tcW w:w="2126" w:type="dxa"/>
            <w:vMerge w:val="restart"/>
            <w:vAlign w:val="center"/>
          </w:tcPr>
          <w:p w14:paraId="18D4D081" w14:textId="77777777" w:rsidR="00337804" w:rsidRPr="00F8080D" w:rsidRDefault="00337804" w:rsidP="00310E5D">
            <w:pPr>
              <w:pStyle w:val="Akapitzlist"/>
              <w:spacing w:before="120" w:after="120"/>
              <w:ind w:left="0"/>
              <w:jc w:val="center"/>
            </w:pPr>
            <w:r w:rsidRPr="00F8080D">
              <w:t>Spalanie odpadów</w:t>
            </w:r>
          </w:p>
        </w:tc>
        <w:tc>
          <w:tcPr>
            <w:tcW w:w="2835" w:type="dxa"/>
            <w:vAlign w:val="center"/>
          </w:tcPr>
          <w:p w14:paraId="374F9D23" w14:textId="77777777" w:rsidR="00337804" w:rsidRPr="00F8080D" w:rsidRDefault="00337804" w:rsidP="00310E5D">
            <w:pPr>
              <w:pStyle w:val="Akapitzlist"/>
              <w:spacing w:before="120" w:after="120"/>
              <w:ind w:left="0"/>
              <w:jc w:val="center"/>
            </w:pPr>
            <w:proofErr w:type="spellStart"/>
            <w:r w:rsidRPr="00F8080D">
              <w:t>NO</w:t>
            </w:r>
            <w:r w:rsidRPr="00F8080D">
              <w:rPr>
                <w:vertAlign w:val="subscript"/>
              </w:rPr>
              <w:t>x</w:t>
            </w:r>
            <w:proofErr w:type="spellEnd"/>
          </w:p>
        </w:tc>
        <w:tc>
          <w:tcPr>
            <w:tcW w:w="2835" w:type="dxa"/>
            <w:vAlign w:val="center"/>
          </w:tcPr>
          <w:p w14:paraId="044C0B01" w14:textId="77777777" w:rsidR="00337804" w:rsidRPr="00F8080D" w:rsidRDefault="00337804" w:rsidP="00310E5D">
            <w:pPr>
              <w:pStyle w:val="Akapitzlist"/>
              <w:spacing w:before="120" w:after="120"/>
              <w:ind w:left="0"/>
              <w:jc w:val="center"/>
            </w:pPr>
            <w:r w:rsidRPr="00F8080D">
              <w:t>Pomiar ciągły</w:t>
            </w:r>
          </w:p>
        </w:tc>
      </w:tr>
      <w:tr w:rsidR="00337804" w:rsidRPr="00F8080D" w14:paraId="51E5C09F" w14:textId="77777777" w:rsidTr="00E2707D">
        <w:tc>
          <w:tcPr>
            <w:tcW w:w="1418" w:type="dxa"/>
            <w:vMerge/>
            <w:vAlign w:val="center"/>
          </w:tcPr>
          <w:p w14:paraId="10883A48" w14:textId="77777777" w:rsidR="00337804" w:rsidRPr="00F8080D" w:rsidRDefault="00337804" w:rsidP="00310E5D">
            <w:pPr>
              <w:pStyle w:val="Akapitzlist"/>
              <w:spacing w:before="120" w:after="120"/>
              <w:ind w:left="0"/>
              <w:jc w:val="center"/>
            </w:pPr>
          </w:p>
        </w:tc>
        <w:tc>
          <w:tcPr>
            <w:tcW w:w="2126" w:type="dxa"/>
            <w:vMerge/>
            <w:vAlign w:val="center"/>
          </w:tcPr>
          <w:p w14:paraId="55308657" w14:textId="77777777" w:rsidR="00337804" w:rsidRPr="00F8080D" w:rsidRDefault="00337804" w:rsidP="00310E5D">
            <w:pPr>
              <w:pStyle w:val="Akapitzlist"/>
              <w:spacing w:before="120" w:after="120"/>
              <w:ind w:left="0"/>
              <w:jc w:val="center"/>
            </w:pPr>
          </w:p>
        </w:tc>
        <w:tc>
          <w:tcPr>
            <w:tcW w:w="2835" w:type="dxa"/>
            <w:vAlign w:val="center"/>
          </w:tcPr>
          <w:p w14:paraId="419E9B8F" w14:textId="77777777" w:rsidR="00337804" w:rsidRPr="00F8080D" w:rsidRDefault="00337804" w:rsidP="00310E5D">
            <w:pPr>
              <w:pStyle w:val="Akapitzlist"/>
              <w:spacing w:before="120" w:after="120"/>
              <w:ind w:left="0"/>
              <w:jc w:val="center"/>
            </w:pPr>
            <w:r w:rsidRPr="00F8080D">
              <w:t>NH</w:t>
            </w:r>
            <w:r w:rsidRPr="00F8080D">
              <w:rPr>
                <w:vertAlign w:val="subscript"/>
              </w:rPr>
              <w:t>3</w:t>
            </w:r>
          </w:p>
        </w:tc>
        <w:tc>
          <w:tcPr>
            <w:tcW w:w="2835" w:type="dxa"/>
            <w:vAlign w:val="center"/>
          </w:tcPr>
          <w:p w14:paraId="7CC2A2A0" w14:textId="77777777" w:rsidR="00337804" w:rsidRPr="00F8080D" w:rsidRDefault="00337804" w:rsidP="00310E5D">
            <w:pPr>
              <w:pStyle w:val="Akapitzlist"/>
              <w:spacing w:before="120" w:after="120"/>
              <w:ind w:left="0"/>
              <w:jc w:val="center"/>
            </w:pPr>
            <w:r w:rsidRPr="00F8080D">
              <w:t>Pomiar ciągły</w:t>
            </w:r>
          </w:p>
        </w:tc>
      </w:tr>
      <w:tr w:rsidR="00337804" w:rsidRPr="00F8080D" w14:paraId="17A54E29" w14:textId="77777777" w:rsidTr="00E2707D">
        <w:tc>
          <w:tcPr>
            <w:tcW w:w="1418" w:type="dxa"/>
            <w:vMerge/>
            <w:vAlign w:val="center"/>
          </w:tcPr>
          <w:p w14:paraId="761B6E32" w14:textId="77777777" w:rsidR="00337804" w:rsidRPr="00F8080D" w:rsidRDefault="00337804" w:rsidP="00310E5D">
            <w:pPr>
              <w:pStyle w:val="Akapitzlist"/>
              <w:spacing w:before="120" w:after="120"/>
              <w:ind w:left="0"/>
              <w:jc w:val="center"/>
            </w:pPr>
          </w:p>
        </w:tc>
        <w:tc>
          <w:tcPr>
            <w:tcW w:w="2126" w:type="dxa"/>
            <w:vMerge/>
            <w:vAlign w:val="center"/>
          </w:tcPr>
          <w:p w14:paraId="155F7D96" w14:textId="77777777" w:rsidR="00337804" w:rsidRPr="00F8080D" w:rsidRDefault="00337804" w:rsidP="00310E5D">
            <w:pPr>
              <w:pStyle w:val="Akapitzlist"/>
              <w:spacing w:before="120" w:after="120"/>
              <w:ind w:left="0"/>
              <w:jc w:val="center"/>
            </w:pPr>
          </w:p>
        </w:tc>
        <w:tc>
          <w:tcPr>
            <w:tcW w:w="2835" w:type="dxa"/>
            <w:vAlign w:val="center"/>
          </w:tcPr>
          <w:p w14:paraId="0B619C11" w14:textId="77777777" w:rsidR="00337804" w:rsidRPr="00F8080D" w:rsidRDefault="00337804" w:rsidP="00310E5D">
            <w:pPr>
              <w:pStyle w:val="Akapitzlist"/>
              <w:spacing w:before="120" w:after="120"/>
              <w:ind w:left="0"/>
              <w:jc w:val="center"/>
            </w:pPr>
            <w:r w:rsidRPr="00F8080D">
              <w:t>N</w:t>
            </w:r>
            <w:r w:rsidRPr="00F8080D">
              <w:rPr>
                <w:vertAlign w:val="subscript"/>
              </w:rPr>
              <w:t>2</w:t>
            </w:r>
            <w:r w:rsidRPr="00F8080D">
              <w:t>O</w:t>
            </w:r>
          </w:p>
        </w:tc>
        <w:tc>
          <w:tcPr>
            <w:tcW w:w="2835" w:type="dxa"/>
            <w:vAlign w:val="center"/>
          </w:tcPr>
          <w:p w14:paraId="3AACF0F9" w14:textId="77777777" w:rsidR="00337804" w:rsidRPr="00F8080D" w:rsidRDefault="00337804" w:rsidP="00310E5D">
            <w:pPr>
              <w:pStyle w:val="Akapitzlist"/>
              <w:spacing w:before="120" w:after="120"/>
              <w:ind w:left="0"/>
              <w:jc w:val="center"/>
            </w:pPr>
            <w:r w:rsidRPr="00F8080D">
              <w:t>Raz w roku</w:t>
            </w:r>
          </w:p>
        </w:tc>
      </w:tr>
      <w:tr w:rsidR="00337804" w:rsidRPr="00F8080D" w14:paraId="0AB20686" w14:textId="77777777" w:rsidTr="00E2707D">
        <w:tc>
          <w:tcPr>
            <w:tcW w:w="1418" w:type="dxa"/>
            <w:vMerge/>
            <w:vAlign w:val="center"/>
          </w:tcPr>
          <w:p w14:paraId="3BB43C3C" w14:textId="77777777" w:rsidR="00337804" w:rsidRPr="00F8080D" w:rsidRDefault="00337804" w:rsidP="00310E5D">
            <w:pPr>
              <w:pStyle w:val="Akapitzlist"/>
              <w:spacing w:before="120" w:after="120"/>
              <w:ind w:left="0"/>
              <w:jc w:val="center"/>
            </w:pPr>
          </w:p>
        </w:tc>
        <w:tc>
          <w:tcPr>
            <w:tcW w:w="2126" w:type="dxa"/>
            <w:vMerge/>
            <w:vAlign w:val="center"/>
          </w:tcPr>
          <w:p w14:paraId="0C778C43" w14:textId="77777777" w:rsidR="00337804" w:rsidRPr="00F8080D" w:rsidRDefault="00337804" w:rsidP="00310E5D">
            <w:pPr>
              <w:pStyle w:val="Akapitzlist"/>
              <w:spacing w:before="120" w:after="120"/>
              <w:ind w:left="0"/>
              <w:jc w:val="center"/>
            </w:pPr>
          </w:p>
        </w:tc>
        <w:tc>
          <w:tcPr>
            <w:tcW w:w="2835" w:type="dxa"/>
            <w:vAlign w:val="center"/>
          </w:tcPr>
          <w:p w14:paraId="614C9E3C" w14:textId="77777777" w:rsidR="00337804" w:rsidRPr="00F8080D" w:rsidRDefault="00337804" w:rsidP="00310E5D">
            <w:pPr>
              <w:pStyle w:val="Akapitzlist"/>
              <w:spacing w:before="120" w:after="120"/>
              <w:ind w:left="0"/>
              <w:jc w:val="center"/>
            </w:pPr>
            <w:r w:rsidRPr="00F8080D">
              <w:t>CO</w:t>
            </w:r>
          </w:p>
        </w:tc>
        <w:tc>
          <w:tcPr>
            <w:tcW w:w="2835" w:type="dxa"/>
            <w:vAlign w:val="center"/>
          </w:tcPr>
          <w:p w14:paraId="535F50F7" w14:textId="77777777" w:rsidR="00337804" w:rsidRPr="00F8080D" w:rsidRDefault="00337804" w:rsidP="00310E5D">
            <w:pPr>
              <w:pStyle w:val="Akapitzlist"/>
              <w:spacing w:before="120" w:after="120"/>
              <w:ind w:left="0"/>
              <w:jc w:val="center"/>
            </w:pPr>
            <w:r w:rsidRPr="00F8080D">
              <w:t>Pomiar ciągły</w:t>
            </w:r>
          </w:p>
        </w:tc>
      </w:tr>
      <w:tr w:rsidR="00337804" w:rsidRPr="00F8080D" w14:paraId="26CD2504" w14:textId="77777777" w:rsidTr="00E2707D">
        <w:tc>
          <w:tcPr>
            <w:tcW w:w="1418" w:type="dxa"/>
            <w:vMerge/>
            <w:vAlign w:val="center"/>
          </w:tcPr>
          <w:p w14:paraId="6AB100A5" w14:textId="77777777" w:rsidR="00337804" w:rsidRPr="00F8080D" w:rsidRDefault="00337804" w:rsidP="00310E5D">
            <w:pPr>
              <w:pStyle w:val="Akapitzlist"/>
              <w:spacing w:before="120" w:after="120"/>
              <w:ind w:left="0"/>
              <w:jc w:val="center"/>
            </w:pPr>
          </w:p>
        </w:tc>
        <w:tc>
          <w:tcPr>
            <w:tcW w:w="2126" w:type="dxa"/>
            <w:vMerge/>
            <w:vAlign w:val="center"/>
          </w:tcPr>
          <w:p w14:paraId="23729C19" w14:textId="77777777" w:rsidR="00337804" w:rsidRPr="00F8080D" w:rsidRDefault="00337804" w:rsidP="00310E5D">
            <w:pPr>
              <w:pStyle w:val="Akapitzlist"/>
              <w:spacing w:before="120" w:after="120"/>
              <w:ind w:left="0"/>
              <w:jc w:val="center"/>
            </w:pPr>
          </w:p>
        </w:tc>
        <w:tc>
          <w:tcPr>
            <w:tcW w:w="2835" w:type="dxa"/>
            <w:vAlign w:val="center"/>
          </w:tcPr>
          <w:p w14:paraId="7EDB42F8" w14:textId="77777777" w:rsidR="00337804" w:rsidRPr="00F8080D" w:rsidRDefault="00337804" w:rsidP="00310E5D">
            <w:pPr>
              <w:pStyle w:val="Akapitzlist"/>
              <w:spacing w:before="120" w:after="120"/>
              <w:ind w:left="0"/>
              <w:jc w:val="center"/>
            </w:pPr>
            <w:r w:rsidRPr="00F8080D">
              <w:t>SO</w:t>
            </w:r>
            <w:r w:rsidRPr="00F8080D">
              <w:rPr>
                <w:vertAlign w:val="subscript"/>
              </w:rPr>
              <w:t>2</w:t>
            </w:r>
          </w:p>
        </w:tc>
        <w:tc>
          <w:tcPr>
            <w:tcW w:w="2835" w:type="dxa"/>
            <w:vAlign w:val="center"/>
          </w:tcPr>
          <w:p w14:paraId="3CA526C5" w14:textId="77777777" w:rsidR="00337804" w:rsidRPr="00F8080D" w:rsidRDefault="00337804" w:rsidP="00310E5D">
            <w:pPr>
              <w:pStyle w:val="Akapitzlist"/>
              <w:spacing w:before="120" w:after="120"/>
              <w:ind w:left="0"/>
              <w:jc w:val="center"/>
            </w:pPr>
            <w:r w:rsidRPr="00F8080D">
              <w:t>Pomiar ciągły</w:t>
            </w:r>
          </w:p>
        </w:tc>
      </w:tr>
      <w:tr w:rsidR="00337804" w:rsidRPr="00F8080D" w14:paraId="0E9A18C5" w14:textId="77777777" w:rsidTr="00E2707D">
        <w:tc>
          <w:tcPr>
            <w:tcW w:w="1418" w:type="dxa"/>
            <w:vMerge/>
            <w:vAlign w:val="center"/>
          </w:tcPr>
          <w:p w14:paraId="2711CEF0" w14:textId="77777777" w:rsidR="00337804" w:rsidRPr="00F8080D" w:rsidRDefault="00337804" w:rsidP="00310E5D">
            <w:pPr>
              <w:pStyle w:val="Akapitzlist"/>
              <w:spacing w:before="120" w:after="120"/>
              <w:ind w:left="0"/>
              <w:jc w:val="center"/>
            </w:pPr>
          </w:p>
        </w:tc>
        <w:tc>
          <w:tcPr>
            <w:tcW w:w="2126" w:type="dxa"/>
            <w:vMerge/>
            <w:vAlign w:val="center"/>
          </w:tcPr>
          <w:p w14:paraId="713CA7C6" w14:textId="77777777" w:rsidR="00337804" w:rsidRPr="00F8080D" w:rsidRDefault="00337804" w:rsidP="00310E5D">
            <w:pPr>
              <w:pStyle w:val="Akapitzlist"/>
              <w:spacing w:before="120" w:after="120"/>
              <w:ind w:left="0"/>
              <w:jc w:val="center"/>
            </w:pPr>
          </w:p>
        </w:tc>
        <w:tc>
          <w:tcPr>
            <w:tcW w:w="2835" w:type="dxa"/>
            <w:vAlign w:val="center"/>
          </w:tcPr>
          <w:p w14:paraId="3EFD47EC" w14:textId="77777777" w:rsidR="00337804" w:rsidRPr="00F8080D" w:rsidRDefault="00337804" w:rsidP="00310E5D">
            <w:pPr>
              <w:pStyle w:val="Akapitzlist"/>
              <w:spacing w:before="120" w:after="120"/>
              <w:ind w:left="0"/>
              <w:jc w:val="center"/>
            </w:pPr>
            <w:r w:rsidRPr="00F8080D">
              <w:t>HCl</w:t>
            </w:r>
          </w:p>
        </w:tc>
        <w:tc>
          <w:tcPr>
            <w:tcW w:w="2835" w:type="dxa"/>
            <w:vAlign w:val="center"/>
          </w:tcPr>
          <w:p w14:paraId="15BCFF48" w14:textId="77777777" w:rsidR="00337804" w:rsidRPr="00F8080D" w:rsidRDefault="00337804" w:rsidP="00310E5D">
            <w:pPr>
              <w:pStyle w:val="Akapitzlist"/>
              <w:spacing w:before="120" w:after="120"/>
              <w:ind w:left="0"/>
              <w:jc w:val="center"/>
            </w:pPr>
            <w:r w:rsidRPr="00F8080D">
              <w:t>Pomiar ciągły</w:t>
            </w:r>
          </w:p>
        </w:tc>
      </w:tr>
      <w:tr w:rsidR="00337804" w:rsidRPr="00F8080D" w14:paraId="302DB1CE" w14:textId="77777777" w:rsidTr="00854F40">
        <w:trPr>
          <w:trHeight w:val="413"/>
        </w:trPr>
        <w:tc>
          <w:tcPr>
            <w:tcW w:w="1418" w:type="dxa"/>
            <w:vMerge/>
            <w:vAlign w:val="center"/>
          </w:tcPr>
          <w:p w14:paraId="48B4E61A" w14:textId="77777777" w:rsidR="00337804" w:rsidRPr="00F8080D" w:rsidRDefault="00337804" w:rsidP="00310E5D">
            <w:pPr>
              <w:pStyle w:val="Akapitzlist"/>
              <w:spacing w:before="120" w:after="120"/>
              <w:ind w:left="0"/>
              <w:jc w:val="center"/>
            </w:pPr>
          </w:p>
        </w:tc>
        <w:tc>
          <w:tcPr>
            <w:tcW w:w="2126" w:type="dxa"/>
            <w:vMerge/>
            <w:vAlign w:val="center"/>
          </w:tcPr>
          <w:p w14:paraId="5EEC578C" w14:textId="77777777" w:rsidR="00337804" w:rsidRPr="00F8080D" w:rsidRDefault="00337804" w:rsidP="00310E5D">
            <w:pPr>
              <w:pStyle w:val="Akapitzlist"/>
              <w:spacing w:before="120" w:after="120"/>
              <w:ind w:left="0"/>
              <w:jc w:val="center"/>
            </w:pPr>
          </w:p>
        </w:tc>
        <w:tc>
          <w:tcPr>
            <w:tcW w:w="2835" w:type="dxa"/>
            <w:vAlign w:val="center"/>
          </w:tcPr>
          <w:p w14:paraId="2BE7897A" w14:textId="77777777" w:rsidR="00337804" w:rsidRPr="00F8080D" w:rsidRDefault="00337804" w:rsidP="00310E5D">
            <w:pPr>
              <w:pStyle w:val="Akapitzlist"/>
              <w:spacing w:before="120" w:after="120"/>
              <w:ind w:left="0"/>
              <w:jc w:val="center"/>
            </w:pPr>
            <w:r w:rsidRPr="00F8080D">
              <w:t>HF</w:t>
            </w:r>
          </w:p>
        </w:tc>
        <w:tc>
          <w:tcPr>
            <w:tcW w:w="2835" w:type="dxa"/>
            <w:vAlign w:val="center"/>
          </w:tcPr>
          <w:p w14:paraId="6C91CB35" w14:textId="77777777" w:rsidR="00337804" w:rsidRPr="00F8080D" w:rsidRDefault="00337804" w:rsidP="00310E5D">
            <w:pPr>
              <w:pStyle w:val="Akapitzlist"/>
              <w:spacing w:before="120" w:after="120"/>
              <w:ind w:left="0"/>
              <w:jc w:val="center"/>
            </w:pPr>
            <w:r w:rsidRPr="00F8080D">
              <w:t>Pomiar ciągły</w:t>
            </w:r>
          </w:p>
        </w:tc>
      </w:tr>
      <w:tr w:rsidR="00337804" w:rsidRPr="00F8080D" w14:paraId="4795C901" w14:textId="77777777" w:rsidTr="00E2707D">
        <w:tc>
          <w:tcPr>
            <w:tcW w:w="1418" w:type="dxa"/>
            <w:vMerge/>
            <w:vAlign w:val="center"/>
          </w:tcPr>
          <w:p w14:paraId="640B07EC" w14:textId="77777777" w:rsidR="00337804" w:rsidRPr="00F8080D" w:rsidRDefault="00337804" w:rsidP="00310E5D">
            <w:pPr>
              <w:pStyle w:val="Akapitzlist"/>
              <w:spacing w:before="120" w:after="120"/>
              <w:ind w:left="0"/>
              <w:jc w:val="center"/>
            </w:pPr>
          </w:p>
        </w:tc>
        <w:tc>
          <w:tcPr>
            <w:tcW w:w="2126" w:type="dxa"/>
            <w:vMerge/>
            <w:vAlign w:val="center"/>
          </w:tcPr>
          <w:p w14:paraId="163BCBA5" w14:textId="77777777" w:rsidR="00337804" w:rsidRPr="00F8080D" w:rsidRDefault="00337804" w:rsidP="00310E5D">
            <w:pPr>
              <w:pStyle w:val="Akapitzlist"/>
              <w:spacing w:before="120" w:after="120"/>
              <w:ind w:left="0"/>
              <w:jc w:val="center"/>
            </w:pPr>
          </w:p>
        </w:tc>
        <w:tc>
          <w:tcPr>
            <w:tcW w:w="2835" w:type="dxa"/>
            <w:vAlign w:val="center"/>
          </w:tcPr>
          <w:p w14:paraId="0F00236E" w14:textId="77777777" w:rsidR="00337804" w:rsidRPr="00F8080D" w:rsidRDefault="00337804" w:rsidP="00310E5D">
            <w:pPr>
              <w:pStyle w:val="Akapitzlist"/>
              <w:spacing w:before="120" w:after="120"/>
              <w:ind w:left="0"/>
              <w:jc w:val="center"/>
            </w:pPr>
            <w:r w:rsidRPr="00F8080D">
              <w:t>Pył</w:t>
            </w:r>
          </w:p>
        </w:tc>
        <w:tc>
          <w:tcPr>
            <w:tcW w:w="2835" w:type="dxa"/>
            <w:vAlign w:val="center"/>
          </w:tcPr>
          <w:p w14:paraId="135BE611" w14:textId="77777777" w:rsidR="00337804" w:rsidRPr="00F8080D" w:rsidRDefault="00337804" w:rsidP="00310E5D">
            <w:pPr>
              <w:pStyle w:val="Akapitzlist"/>
              <w:spacing w:before="120" w:after="120"/>
              <w:ind w:left="0"/>
              <w:jc w:val="center"/>
            </w:pPr>
            <w:r w:rsidRPr="00F8080D">
              <w:t>Pomiar ciągły</w:t>
            </w:r>
          </w:p>
        </w:tc>
      </w:tr>
      <w:tr w:rsidR="00337804" w:rsidRPr="00F8080D" w14:paraId="4BCFC869" w14:textId="77777777" w:rsidTr="00854F40">
        <w:trPr>
          <w:trHeight w:val="1207"/>
        </w:trPr>
        <w:tc>
          <w:tcPr>
            <w:tcW w:w="1418" w:type="dxa"/>
            <w:vMerge/>
            <w:vAlign w:val="center"/>
          </w:tcPr>
          <w:p w14:paraId="584D195B" w14:textId="77777777" w:rsidR="00337804" w:rsidRPr="00F8080D" w:rsidRDefault="00337804" w:rsidP="00310E5D">
            <w:pPr>
              <w:pStyle w:val="Akapitzlist"/>
              <w:spacing w:before="120" w:after="120"/>
              <w:ind w:left="0"/>
              <w:jc w:val="center"/>
            </w:pPr>
          </w:p>
        </w:tc>
        <w:tc>
          <w:tcPr>
            <w:tcW w:w="2126" w:type="dxa"/>
            <w:vMerge/>
            <w:vAlign w:val="center"/>
          </w:tcPr>
          <w:p w14:paraId="20D2AAC7" w14:textId="77777777" w:rsidR="00337804" w:rsidRPr="00F8080D" w:rsidRDefault="00337804" w:rsidP="00310E5D">
            <w:pPr>
              <w:pStyle w:val="Akapitzlist"/>
              <w:spacing w:before="120" w:after="120"/>
              <w:ind w:left="0"/>
              <w:jc w:val="center"/>
            </w:pPr>
          </w:p>
        </w:tc>
        <w:tc>
          <w:tcPr>
            <w:tcW w:w="2835" w:type="dxa"/>
            <w:vAlign w:val="center"/>
          </w:tcPr>
          <w:p w14:paraId="4CEE4B4A" w14:textId="77777777" w:rsidR="00337804" w:rsidRPr="00F8080D" w:rsidRDefault="00337804" w:rsidP="00310E5D">
            <w:pPr>
              <w:pStyle w:val="Akapitzlist"/>
              <w:spacing w:before="120" w:after="120"/>
              <w:ind w:left="0"/>
              <w:jc w:val="center"/>
            </w:pPr>
            <w:r w:rsidRPr="00F8080D">
              <w:t xml:space="preserve">Metale i metaloidy </w:t>
            </w:r>
            <w:r w:rsidRPr="00F8080D">
              <w:br/>
              <w:t xml:space="preserve">z wyjątkiem rtęci </w:t>
            </w:r>
            <w:r w:rsidRPr="00F8080D">
              <w:br/>
              <w:t>(As, Cd, Co, Cr, Cu, Mn, Ni, Pb, Sb, Tl, V)</w:t>
            </w:r>
          </w:p>
        </w:tc>
        <w:tc>
          <w:tcPr>
            <w:tcW w:w="2835" w:type="dxa"/>
            <w:vAlign w:val="center"/>
          </w:tcPr>
          <w:p w14:paraId="6CCB3C28" w14:textId="77777777" w:rsidR="00337804" w:rsidRPr="00F8080D" w:rsidRDefault="00337804" w:rsidP="00310E5D">
            <w:pPr>
              <w:pStyle w:val="Akapitzlist"/>
              <w:spacing w:before="120" w:after="120"/>
              <w:ind w:left="0"/>
              <w:jc w:val="center"/>
            </w:pPr>
            <w:r w:rsidRPr="00F8080D">
              <w:t>Raz na sześć miesięcy</w:t>
            </w:r>
          </w:p>
        </w:tc>
      </w:tr>
      <w:tr w:rsidR="00337804" w:rsidRPr="00F8080D" w14:paraId="458F6EBC" w14:textId="77777777" w:rsidTr="00854F40">
        <w:trPr>
          <w:trHeight w:val="419"/>
        </w:trPr>
        <w:tc>
          <w:tcPr>
            <w:tcW w:w="1418" w:type="dxa"/>
            <w:vMerge/>
            <w:vAlign w:val="center"/>
          </w:tcPr>
          <w:p w14:paraId="7D4843F9" w14:textId="77777777" w:rsidR="00337804" w:rsidRPr="00F8080D" w:rsidRDefault="00337804" w:rsidP="00310E5D">
            <w:pPr>
              <w:pStyle w:val="Akapitzlist"/>
              <w:spacing w:before="120" w:after="120"/>
              <w:ind w:left="0"/>
              <w:jc w:val="center"/>
            </w:pPr>
          </w:p>
        </w:tc>
        <w:tc>
          <w:tcPr>
            <w:tcW w:w="2126" w:type="dxa"/>
            <w:vMerge/>
            <w:vAlign w:val="center"/>
          </w:tcPr>
          <w:p w14:paraId="5864B3DF" w14:textId="77777777" w:rsidR="00337804" w:rsidRPr="00F8080D" w:rsidRDefault="00337804" w:rsidP="00310E5D">
            <w:pPr>
              <w:pStyle w:val="Akapitzlist"/>
              <w:spacing w:before="120" w:after="120"/>
              <w:ind w:left="0"/>
              <w:jc w:val="center"/>
            </w:pPr>
          </w:p>
        </w:tc>
        <w:tc>
          <w:tcPr>
            <w:tcW w:w="2835" w:type="dxa"/>
            <w:vAlign w:val="center"/>
          </w:tcPr>
          <w:p w14:paraId="2A555B23" w14:textId="77777777" w:rsidR="00337804" w:rsidRPr="00F8080D" w:rsidRDefault="00337804" w:rsidP="00310E5D">
            <w:pPr>
              <w:pStyle w:val="Akapitzlist"/>
              <w:spacing w:before="120" w:after="120"/>
              <w:ind w:left="0"/>
              <w:jc w:val="center"/>
            </w:pPr>
            <w:r w:rsidRPr="00F8080D">
              <w:t>Hg</w:t>
            </w:r>
          </w:p>
        </w:tc>
        <w:tc>
          <w:tcPr>
            <w:tcW w:w="2835" w:type="dxa"/>
            <w:vAlign w:val="center"/>
          </w:tcPr>
          <w:p w14:paraId="2796217D" w14:textId="77777777" w:rsidR="00337804" w:rsidRPr="00F8080D" w:rsidRDefault="00337804" w:rsidP="00310E5D">
            <w:pPr>
              <w:pStyle w:val="Akapitzlist"/>
              <w:spacing w:before="120" w:after="120"/>
              <w:ind w:left="0"/>
              <w:jc w:val="center"/>
            </w:pPr>
            <w:r w:rsidRPr="00F8080D">
              <w:t>Raz na sześć miesięcy</w:t>
            </w:r>
          </w:p>
        </w:tc>
      </w:tr>
      <w:tr w:rsidR="00337804" w:rsidRPr="00F8080D" w14:paraId="4CD5789A" w14:textId="77777777" w:rsidTr="00854F40">
        <w:trPr>
          <w:trHeight w:val="313"/>
        </w:trPr>
        <w:tc>
          <w:tcPr>
            <w:tcW w:w="1418" w:type="dxa"/>
            <w:vMerge/>
            <w:vAlign w:val="center"/>
          </w:tcPr>
          <w:p w14:paraId="2A97F039" w14:textId="77777777" w:rsidR="00337804" w:rsidRPr="00F8080D" w:rsidRDefault="00337804" w:rsidP="00310E5D">
            <w:pPr>
              <w:pStyle w:val="Akapitzlist"/>
              <w:spacing w:before="120" w:after="120"/>
              <w:ind w:left="0"/>
              <w:jc w:val="center"/>
            </w:pPr>
          </w:p>
        </w:tc>
        <w:tc>
          <w:tcPr>
            <w:tcW w:w="2126" w:type="dxa"/>
            <w:vMerge/>
            <w:vAlign w:val="center"/>
          </w:tcPr>
          <w:p w14:paraId="21E790F4" w14:textId="77777777" w:rsidR="00337804" w:rsidRPr="00F8080D" w:rsidRDefault="00337804" w:rsidP="00310E5D">
            <w:pPr>
              <w:pStyle w:val="Akapitzlist"/>
              <w:spacing w:before="120" w:after="120"/>
              <w:ind w:left="0"/>
              <w:jc w:val="center"/>
            </w:pPr>
          </w:p>
        </w:tc>
        <w:tc>
          <w:tcPr>
            <w:tcW w:w="2835" w:type="dxa"/>
            <w:vAlign w:val="center"/>
          </w:tcPr>
          <w:p w14:paraId="4BB096BD" w14:textId="77777777" w:rsidR="00337804" w:rsidRPr="00F8080D" w:rsidRDefault="00337804" w:rsidP="00310E5D">
            <w:pPr>
              <w:pStyle w:val="Akapitzlist"/>
              <w:spacing w:before="120" w:after="120"/>
              <w:ind w:left="0"/>
              <w:jc w:val="center"/>
            </w:pPr>
            <w:r w:rsidRPr="00F8080D">
              <w:t>Całkowite LZO</w:t>
            </w:r>
          </w:p>
        </w:tc>
        <w:tc>
          <w:tcPr>
            <w:tcW w:w="2835" w:type="dxa"/>
            <w:vAlign w:val="center"/>
          </w:tcPr>
          <w:p w14:paraId="5093B00B" w14:textId="77777777" w:rsidR="00337804" w:rsidRPr="00F8080D" w:rsidRDefault="00337804" w:rsidP="00310E5D">
            <w:pPr>
              <w:pStyle w:val="Akapitzlist"/>
              <w:spacing w:before="120" w:after="120"/>
              <w:ind w:left="0"/>
              <w:jc w:val="center"/>
            </w:pPr>
            <w:r w:rsidRPr="00F8080D">
              <w:t>Pomiar ciągły</w:t>
            </w:r>
          </w:p>
        </w:tc>
      </w:tr>
      <w:tr w:rsidR="00337804" w:rsidRPr="00F8080D" w14:paraId="2D463A2D" w14:textId="77777777" w:rsidTr="00854F40">
        <w:trPr>
          <w:trHeight w:val="505"/>
        </w:trPr>
        <w:tc>
          <w:tcPr>
            <w:tcW w:w="1418" w:type="dxa"/>
            <w:vMerge/>
            <w:vAlign w:val="center"/>
          </w:tcPr>
          <w:p w14:paraId="34808749" w14:textId="77777777" w:rsidR="00337804" w:rsidRPr="00F8080D" w:rsidRDefault="00337804" w:rsidP="00310E5D">
            <w:pPr>
              <w:pStyle w:val="Akapitzlist"/>
              <w:spacing w:before="120" w:after="120"/>
              <w:ind w:left="0"/>
              <w:jc w:val="center"/>
            </w:pPr>
          </w:p>
        </w:tc>
        <w:tc>
          <w:tcPr>
            <w:tcW w:w="2126" w:type="dxa"/>
            <w:vMerge/>
            <w:vAlign w:val="center"/>
          </w:tcPr>
          <w:p w14:paraId="41D2BF1B" w14:textId="77777777" w:rsidR="00337804" w:rsidRPr="00F8080D" w:rsidRDefault="00337804" w:rsidP="00310E5D">
            <w:pPr>
              <w:pStyle w:val="Akapitzlist"/>
              <w:spacing w:before="120" w:after="120"/>
              <w:ind w:left="0"/>
              <w:jc w:val="center"/>
            </w:pPr>
          </w:p>
        </w:tc>
        <w:tc>
          <w:tcPr>
            <w:tcW w:w="2835" w:type="dxa"/>
            <w:vAlign w:val="center"/>
          </w:tcPr>
          <w:p w14:paraId="4CFA4281" w14:textId="77777777" w:rsidR="00337804" w:rsidRPr="00F8080D" w:rsidRDefault="00337804" w:rsidP="00310E5D">
            <w:pPr>
              <w:pStyle w:val="Akapitzlist"/>
              <w:spacing w:before="120" w:after="120"/>
              <w:ind w:left="0"/>
              <w:jc w:val="center"/>
            </w:pPr>
            <w:r w:rsidRPr="00F8080D">
              <w:t>PCDD/F</w:t>
            </w:r>
          </w:p>
        </w:tc>
        <w:tc>
          <w:tcPr>
            <w:tcW w:w="2835" w:type="dxa"/>
            <w:vAlign w:val="center"/>
          </w:tcPr>
          <w:p w14:paraId="37D62495" w14:textId="77777777" w:rsidR="00337804" w:rsidRPr="00F8080D" w:rsidRDefault="00337804" w:rsidP="00310E5D">
            <w:pPr>
              <w:pStyle w:val="Akapitzlist"/>
              <w:spacing w:before="120" w:after="120"/>
              <w:ind w:left="0"/>
              <w:jc w:val="center"/>
            </w:pPr>
            <w:r w:rsidRPr="00F8080D">
              <w:t>Raz na sześć miesięcy</w:t>
            </w:r>
          </w:p>
        </w:tc>
      </w:tr>
      <w:tr w:rsidR="00337804" w:rsidRPr="00F8080D" w14:paraId="33246338" w14:textId="77777777" w:rsidTr="00E2707D">
        <w:tc>
          <w:tcPr>
            <w:tcW w:w="1418" w:type="dxa"/>
            <w:vMerge/>
            <w:vAlign w:val="center"/>
          </w:tcPr>
          <w:p w14:paraId="7A32A636" w14:textId="77777777" w:rsidR="00337804" w:rsidRPr="00F8080D" w:rsidRDefault="00337804" w:rsidP="00310E5D">
            <w:pPr>
              <w:pStyle w:val="Akapitzlist"/>
              <w:spacing w:before="120" w:after="120"/>
              <w:ind w:left="0"/>
              <w:jc w:val="center"/>
            </w:pPr>
          </w:p>
        </w:tc>
        <w:tc>
          <w:tcPr>
            <w:tcW w:w="2126" w:type="dxa"/>
            <w:vMerge/>
            <w:vAlign w:val="center"/>
          </w:tcPr>
          <w:p w14:paraId="041F6BF8" w14:textId="77777777" w:rsidR="00337804" w:rsidRPr="00F8080D" w:rsidRDefault="00337804" w:rsidP="00310E5D">
            <w:pPr>
              <w:pStyle w:val="Akapitzlist"/>
              <w:spacing w:before="120" w:after="120"/>
              <w:ind w:left="0"/>
              <w:jc w:val="center"/>
            </w:pPr>
          </w:p>
        </w:tc>
        <w:tc>
          <w:tcPr>
            <w:tcW w:w="2835" w:type="dxa"/>
            <w:vAlign w:val="center"/>
          </w:tcPr>
          <w:p w14:paraId="447DB06E" w14:textId="77777777" w:rsidR="00337804" w:rsidRPr="00F8080D" w:rsidRDefault="00337804" w:rsidP="00310E5D">
            <w:pPr>
              <w:pStyle w:val="Akapitzlist"/>
              <w:spacing w:before="120" w:after="120"/>
              <w:ind w:left="0"/>
              <w:jc w:val="center"/>
            </w:pPr>
            <w:proofErr w:type="spellStart"/>
            <w:r w:rsidRPr="00F8080D">
              <w:t>Dioksynopodobne</w:t>
            </w:r>
            <w:proofErr w:type="spellEnd"/>
            <w:r w:rsidRPr="00F8080D">
              <w:t xml:space="preserve"> PCB</w:t>
            </w:r>
          </w:p>
        </w:tc>
        <w:tc>
          <w:tcPr>
            <w:tcW w:w="2835" w:type="dxa"/>
            <w:vAlign w:val="center"/>
          </w:tcPr>
          <w:p w14:paraId="24E653AA" w14:textId="77777777" w:rsidR="00337804" w:rsidRPr="00F8080D" w:rsidRDefault="00337804" w:rsidP="00310E5D">
            <w:pPr>
              <w:pStyle w:val="Akapitzlist"/>
              <w:spacing w:before="120" w:after="120"/>
              <w:ind w:left="0"/>
              <w:jc w:val="center"/>
            </w:pPr>
            <w:r w:rsidRPr="00F8080D">
              <w:t>Raz na sześć miesięcy</w:t>
            </w:r>
          </w:p>
        </w:tc>
      </w:tr>
      <w:tr w:rsidR="00337804" w:rsidRPr="00F8080D" w14:paraId="708645D6" w14:textId="77777777" w:rsidTr="00E2707D">
        <w:trPr>
          <w:trHeight w:val="126"/>
        </w:trPr>
        <w:tc>
          <w:tcPr>
            <w:tcW w:w="1418" w:type="dxa"/>
            <w:vMerge/>
            <w:vAlign w:val="center"/>
          </w:tcPr>
          <w:p w14:paraId="15FF399B" w14:textId="77777777" w:rsidR="00337804" w:rsidRPr="00F8080D" w:rsidRDefault="00337804" w:rsidP="00310E5D">
            <w:pPr>
              <w:pStyle w:val="Akapitzlist"/>
              <w:spacing w:before="120" w:after="120"/>
              <w:ind w:left="0"/>
              <w:jc w:val="center"/>
            </w:pPr>
          </w:p>
        </w:tc>
        <w:tc>
          <w:tcPr>
            <w:tcW w:w="2126" w:type="dxa"/>
            <w:vMerge/>
            <w:vAlign w:val="center"/>
          </w:tcPr>
          <w:p w14:paraId="7B51B61D" w14:textId="77777777" w:rsidR="00337804" w:rsidRPr="00F8080D" w:rsidRDefault="00337804" w:rsidP="00310E5D">
            <w:pPr>
              <w:pStyle w:val="Akapitzlist"/>
              <w:spacing w:before="120" w:after="120"/>
              <w:ind w:left="0"/>
              <w:jc w:val="center"/>
            </w:pPr>
          </w:p>
        </w:tc>
        <w:tc>
          <w:tcPr>
            <w:tcW w:w="2835" w:type="dxa"/>
            <w:vAlign w:val="center"/>
          </w:tcPr>
          <w:p w14:paraId="08C46954" w14:textId="77777777" w:rsidR="00337804" w:rsidRPr="00F8080D" w:rsidRDefault="00337804" w:rsidP="00310E5D">
            <w:pPr>
              <w:pStyle w:val="Akapitzlist"/>
              <w:spacing w:before="120" w:after="120"/>
              <w:ind w:left="0"/>
              <w:jc w:val="center"/>
            </w:pPr>
            <w:proofErr w:type="spellStart"/>
            <w:r w:rsidRPr="00F8080D">
              <w:t>Benzo</w:t>
            </w:r>
            <w:proofErr w:type="spellEnd"/>
            <w:r w:rsidRPr="00F8080D">
              <w:t>(a)</w:t>
            </w:r>
            <w:proofErr w:type="spellStart"/>
            <w:r w:rsidRPr="00F8080D">
              <w:t>piren</w:t>
            </w:r>
            <w:proofErr w:type="spellEnd"/>
          </w:p>
        </w:tc>
        <w:tc>
          <w:tcPr>
            <w:tcW w:w="2835" w:type="dxa"/>
            <w:vAlign w:val="center"/>
          </w:tcPr>
          <w:p w14:paraId="7209797B" w14:textId="77777777" w:rsidR="00337804" w:rsidRPr="00F8080D" w:rsidRDefault="00337804" w:rsidP="00310E5D">
            <w:pPr>
              <w:pStyle w:val="Akapitzlist"/>
              <w:spacing w:before="120" w:after="120"/>
              <w:ind w:left="0"/>
              <w:jc w:val="center"/>
            </w:pPr>
            <w:r w:rsidRPr="00F8080D">
              <w:t>Raz w roku</w:t>
            </w:r>
          </w:p>
        </w:tc>
      </w:tr>
    </w:tbl>
    <w:p w14:paraId="398E9EFE" w14:textId="77777777" w:rsidR="00C10453" w:rsidRPr="00F8080D" w:rsidRDefault="00C10453" w:rsidP="00E2707D">
      <w:pPr>
        <w:ind w:right="-170"/>
        <w:jc w:val="both"/>
        <w:rPr>
          <w:b/>
        </w:rPr>
      </w:pPr>
    </w:p>
    <w:p w14:paraId="297DD9E2" w14:textId="7A30B4A2" w:rsidR="006050FF" w:rsidRPr="00F8080D" w:rsidRDefault="00B05613" w:rsidP="00E2707D">
      <w:pPr>
        <w:ind w:right="-170"/>
        <w:jc w:val="both"/>
        <w:rPr>
          <w:b/>
        </w:rPr>
      </w:pPr>
      <w:r w:rsidRPr="00F8080D">
        <w:rPr>
          <w:b/>
        </w:rPr>
        <w:t>1.6 Monitoring poziomów efektywności energetycznej (BAT-AEEL)</w:t>
      </w:r>
    </w:p>
    <w:p w14:paraId="2DAE7D0F" w14:textId="77777777" w:rsidR="008E60B8" w:rsidRPr="00F8080D" w:rsidRDefault="008E60B8" w:rsidP="00601BFE">
      <w:pPr>
        <w:ind w:left="1701" w:right="-170" w:hanging="1701"/>
        <w:jc w:val="both"/>
        <w:rPr>
          <w:b/>
        </w:rPr>
      </w:pPr>
    </w:p>
    <w:p w14:paraId="4C65325F" w14:textId="627D2DB8" w:rsidR="00333CD3" w:rsidRPr="00F8080D" w:rsidRDefault="008E60B8" w:rsidP="00601BFE">
      <w:pPr>
        <w:widowControl w:val="0"/>
        <w:jc w:val="both"/>
        <w:rPr>
          <w:rFonts w:eastAsiaTheme="minorHAnsi"/>
          <w:color w:val="000000" w:themeColor="text1"/>
          <w:lang w:eastAsia="en-US"/>
        </w:rPr>
      </w:pPr>
      <w:r w:rsidRPr="00F8080D">
        <w:rPr>
          <w:rFonts w:eastAsiaTheme="minorHAnsi"/>
          <w:lang w:eastAsia="en-US"/>
        </w:rPr>
        <w:t xml:space="preserve">W ramach monitorowania BAT-AEEL należy określić poziomy efektywności energetycznej (sprawność elektryczną brutto, sprawność energetyczną brutto albo sprawność kotła spalarni jako całości bądź sprawność wszystkich odpowiednich części </w:t>
      </w:r>
      <w:r w:rsidRPr="00F8080D">
        <w:rPr>
          <w:rFonts w:eastAsiaTheme="minorHAnsi"/>
          <w:color w:val="000000" w:themeColor="text1"/>
          <w:lang w:eastAsia="en-US"/>
        </w:rPr>
        <w:t>spalarni).</w:t>
      </w:r>
      <w:r w:rsidR="00854F40" w:rsidRPr="00F8080D">
        <w:rPr>
          <w:rFonts w:eastAsiaTheme="minorHAnsi"/>
          <w:color w:val="000000" w:themeColor="text1"/>
          <w:lang w:eastAsia="en-US"/>
        </w:rPr>
        <w:t xml:space="preserve"> </w:t>
      </w:r>
      <w:r w:rsidR="00333CD3" w:rsidRPr="00F8080D">
        <w:rPr>
          <w:rFonts w:eastAsiaTheme="minorHAnsi"/>
          <w:color w:val="000000" w:themeColor="text1"/>
          <w:lang w:eastAsia="en-US"/>
        </w:rPr>
        <w:t>Wyniki badania należy przedłożyć tut. Organowi</w:t>
      </w:r>
      <w:r w:rsidR="00222C6C" w:rsidRPr="00F8080D">
        <w:rPr>
          <w:rFonts w:eastAsiaTheme="minorHAnsi"/>
          <w:color w:val="000000" w:themeColor="text1"/>
          <w:lang w:eastAsia="en-US"/>
        </w:rPr>
        <w:t>.</w:t>
      </w:r>
    </w:p>
    <w:p w14:paraId="006B8DE9" w14:textId="77777777" w:rsidR="000329D4" w:rsidRPr="00F8080D" w:rsidRDefault="000329D4" w:rsidP="000329D4">
      <w:pPr>
        <w:tabs>
          <w:tab w:val="left" w:pos="426"/>
          <w:tab w:val="left" w:pos="966"/>
        </w:tabs>
        <w:suppressAutoHyphens/>
        <w:autoSpaceDN w:val="0"/>
        <w:contextualSpacing/>
        <w:jc w:val="both"/>
        <w:rPr>
          <w:b/>
        </w:rPr>
      </w:pPr>
    </w:p>
    <w:p w14:paraId="0171C490" w14:textId="2B1C86C9" w:rsidR="008E60B8" w:rsidRPr="00F8080D" w:rsidRDefault="00691F69" w:rsidP="000329D4">
      <w:pPr>
        <w:tabs>
          <w:tab w:val="left" w:pos="426"/>
          <w:tab w:val="left" w:pos="966"/>
        </w:tabs>
        <w:suppressAutoHyphens/>
        <w:autoSpaceDN w:val="0"/>
        <w:contextualSpacing/>
        <w:jc w:val="both"/>
        <w:rPr>
          <w:b/>
          <w:u w:val="single"/>
        </w:rPr>
      </w:pPr>
      <w:r w:rsidRPr="00F8080D">
        <w:rPr>
          <w:b/>
        </w:rPr>
        <w:t>7</w:t>
      </w:r>
      <w:r w:rsidR="00D3323E" w:rsidRPr="00F8080D">
        <w:rPr>
          <w:b/>
        </w:rPr>
        <w:t xml:space="preserve">. </w:t>
      </w:r>
      <w:r w:rsidR="008E60B8" w:rsidRPr="00F8080D">
        <w:rPr>
          <w:b/>
          <w:u w:val="single"/>
        </w:rPr>
        <w:t xml:space="preserve">W rozdziale III </w:t>
      </w:r>
      <w:r w:rsidR="008E60B8" w:rsidRPr="00F8080D">
        <w:rPr>
          <w:rFonts w:eastAsiaTheme="minorHAnsi"/>
          <w:b/>
          <w:u w:val="single"/>
        </w:rPr>
        <w:t>dodaje się podpunkty 1.7, 1.8</w:t>
      </w:r>
      <w:r w:rsidR="00AC4086" w:rsidRPr="00F8080D">
        <w:rPr>
          <w:rFonts w:eastAsiaTheme="minorHAnsi"/>
          <w:b/>
          <w:u w:val="single"/>
        </w:rPr>
        <w:t xml:space="preserve">, 1.9. </w:t>
      </w:r>
      <w:r w:rsidR="008E60B8" w:rsidRPr="00F8080D">
        <w:rPr>
          <w:rFonts w:eastAsiaTheme="minorHAnsi"/>
          <w:b/>
          <w:u w:val="single"/>
        </w:rPr>
        <w:t xml:space="preserve"> w następującym brzmieniu:</w:t>
      </w:r>
    </w:p>
    <w:p w14:paraId="141BDAF2" w14:textId="77777777" w:rsidR="008E60B8" w:rsidRPr="00F8080D" w:rsidRDefault="008E60B8" w:rsidP="00601BFE">
      <w:pPr>
        <w:pStyle w:val="Akapitzlist"/>
        <w:tabs>
          <w:tab w:val="left" w:pos="426"/>
          <w:tab w:val="left" w:pos="966"/>
        </w:tabs>
        <w:suppressAutoHyphens/>
        <w:autoSpaceDN w:val="0"/>
        <w:ind w:left="612"/>
        <w:contextualSpacing/>
        <w:jc w:val="both"/>
        <w:rPr>
          <w:b/>
        </w:rPr>
      </w:pPr>
    </w:p>
    <w:p w14:paraId="661C1DBF" w14:textId="4F9DCAA7" w:rsidR="008E60B8" w:rsidRPr="00F8080D" w:rsidRDefault="008E60B8" w:rsidP="00691F69">
      <w:pPr>
        <w:widowControl w:val="0"/>
        <w:suppressAutoHyphens/>
        <w:autoSpaceDN w:val="0"/>
        <w:jc w:val="both"/>
        <w:rPr>
          <w:b/>
          <w:bCs/>
          <w:kern w:val="3"/>
          <w:lang w:eastAsia="zh-CN"/>
        </w:rPr>
      </w:pPr>
      <w:r w:rsidRPr="00F8080D">
        <w:rPr>
          <w:b/>
        </w:rPr>
        <w:t xml:space="preserve">1.7. </w:t>
      </w:r>
      <w:r w:rsidRPr="00F8080D">
        <w:rPr>
          <w:b/>
          <w:bCs/>
          <w:kern w:val="3"/>
          <w:lang w:eastAsia="zh-CN"/>
        </w:rPr>
        <w:t>Monitoring zawartości niespalonych substancji w żużlach oraz popiołach paleniskowych pochodzących ze spalania odpadów (BAT-AEPL)</w:t>
      </w:r>
    </w:p>
    <w:p w14:paraId="737457EF" w14:textId="77777777" w:rsidR="00691F69" w:rsidRPr="00F8080D" w:rsidRDefault="00691F69" w:rsidP="00691F69">
      <w:pPr>
        <w:widowControl w:val="0"/>
        <w:suppressAutoHyphens/>
        <w:autoSpaceDN w:val="0"/>
        <w:jc w:val="both"/>
        <w:rPr>
          <w:b/>
          <w:bCs/>
          <w:kern w:val="3"/>
          <w:lang w:eastAsia="zh-CN"/>
        </w:rPr>
      </w:pPr>
    </w:p>
    <w:p w14:paraId="5FAE20A5" w14:textId="46D6F98E" w:rsidR="008E60B8" w:rsidRPr="00F8080D" w:rsidRDefault="008E60B8" w:rsidP="00601BFE">
      <w:pPr>
        <w:widowControl w:val="0"/>
        <w:spacing w:after="200"/>
        <w:jc w:val="both"/>
        <w:rPr>
          <w:rFonts w:eastAsiaTheme="minorHAnsi"/>
          <w:lang w:eastAsia="en-US"/>
        </w:rPr>
      </w:pPr>
      <w:r w:rsidRPr="00F8080D">
        <w:rPr>
          <w:rFonts w:eastAsiaTheme="minorHAnsi"/>
          <w:lang w:eastAsia="en-US"/>
        </w:rPr>
        <w:t>Zobowiązuje się prowadzącego instalację do monitorowania zawartości niespalonych substancji w żużlach oraz popiołach paleniskowych w spalarni co najmniej z podaną poniżej częstotliwością i zgodnie z normami EN:</w:t>
      </w:r>
    </w:p>
    <w:tbl>
      <w:tblPr>
        <w:tblStyle w:val="Tabela-Siatka"/>
        <w:tblW w:w="0" w:type="auto"/>
        <w:tblLook w:val="04A0" w:firstRow="1" w:lastRow="0" w:firstColumn="1" w:lastColumn="0" w:noHBand="0" w:noVBand="1"/>
      </w:tblPr>
      <w:tblGrid>
        <w:gridCol w:w="2122"/>
        <w:gridCol w:w="3107"/>
        <w:gridCol w:w="1923"/>
        <w:gridCol w:w="1910"/>
      </w:tblGrid>
      <w:tr w:rsidR="008E60B8" w:rsidRPr="00F8080D" w14:paraId="411C3571" w14:textId="77777777" w:rsidTr="000329D4">
        <w:trPr>
          <w:trHeight w:val="1123"/>
        </w:trPr>
        <w:tc>
          <w:tcPr>
            <w:tcW w:w="2122" w:type="dxa"/>
            <w:shd w:val="clear" w:color="auto" w:fill="D9D9D9" w:themeFill="background1" w:themeFillShade="D9"/>
            <w:vAlign w:val="center"/>
          </w:tcPr>
          <w:p w14:paraId="22BA08C3" w14:textId="77777777" w:rsidR="008E60B8" w:rsidRPr="00F8080D" w:rsidRDefault="008E60B8" w:rsidP="008E60B8">
            <w:pPr>
              <w:widowControl w:val="0"/>
              <w:jc w:val="center"/>
              <w:rPr>
                <w:b/>
                <w:bCs/>
              </w:rPr>
            </w:pPr>
            <w:r w:rsidRPr="00F8080D">
              <w:rPr>
                <w:b/>
                <w:bCs/>
              </w:rPr>
              <w:lastRenderedPageBreak/>
              <w:t>Parametr</w:t>
            </w:r>
          </w:p>
        </w:tc>
        <w:tc>
          <w:tcPr>
            <w:tcW w:w="3107" w:type="dxa"/>
            <w:shd w:val="clear" w:color="auto" w:fill="D9D9D9" w:themeFill="background1" w:themeFillShade="D9"/>
            <w:vAlign w:val="center"/>
          </w:tcPr>
          <w:p w14:paraId="55EEF668" w14:textId="77777777" w:rsidR="008E60B8" w:rsidRPr="00F8080D" w:rsidRDefault="008E60B8" w:rsidP="008E60B8">
            <w:pPr>
              <w:widowControl w:val="0"/>
              <w:jc w:val="center"/>
              <w:rPr>
                <w:b/>
                <w:bCs/>
              </w:rPr>
            </w:pPr>
            <w:r w:rsidRPr="00F8080D">
              <w:rPr>
                <w:b/>
                <w:bCs/>
              </w:rPr>
              <w:t>Norma(-y)</w:t>
            </w:r>
          </w:p>
        </w:tc>
        <w:tc>
          <w:tcPr>
            <w:tcW w:w="1923" w:type="dxa"/>
            <w:shd w:val="clear" w:color="auto" w:fill="D9D9D9" w:themeFill="background1" w:themeFillShade="D9"/>
            <w:vAlign w:val="center"/>
          </w:tcPr>
          <w:p w14:paraId="4B6FDE41" w14:textId="77777777" w:rsidR="008E60B8" w:rsidRPr="00F8080D" w:rsidRDefault="008E60B8" w:rsidP="008E60B8">
            <w:pPr>
              <w:widowControl w:val="0"/>
              <w:jc w:val="center"/>
              <w:rPr>
                <w:b/>
                <w:bCs/>
              </w:rPr>
            </w:pPr>
            <w:r w:rsidRPr="00F8080D">
              <w:rPr>
                <w:b/>
                <w:bCs/>
              </w:rPr>
              <w:t>Minimalna częstotliwość monitorowania</w:t>
            </w:r>
          </w:p>
        </w:tc>
        <w:tc>
          <w:tcPr>
            <w:tcW w:w="1910" w:type="dxa"/>
            <w:shd w:val="clear" w:color="auto" w:fill="D9D9D9" w:themeFill="background1" w:themeFillShade="D9"/>
            <w:vAlign w:val="center"/>
          </w:tcPr>
          <w:p w14:paraId="1DAE41BA" w14:textId="77777777" w:rsidR="008E60B8" w:rsidRPr="00F8080D" w:rsidRDefault="008E60B8" w:rsidP="008E60B8">
            <w:pPr>
              <w:widowControl w:val="0"/>
              <w:jc w:val="center"/>
              <w:rPr>
                <w:b/>
                <w:bCs/>
              </w:rPr>
            </w:pPr>
            <w:r w:rsidRPr="00F8080D">
              <w:rPr>
                <w:b/>
                <w:bCs/>
              </w:rPr>
              <w:t xml:space="preserve">Monitorowanie powiązane </w:t>
            </w:r>
          </w:p>
        </w:tc>
      </w:tr>
      <w:tr w:rsidR="008E60B8" w:rsidRPr="00F8080D" w14:paraId="56EE7B44" w14:textId="77777777" w:rsidTr="000329D4">
        <w:trPr>
          <w:trHeight w:val="639"/>
        </w:trPr>
        <w:tc>
          <w:tcPr>
            <w:tcW w:w="2122" w:type="dxa"/>
            <w:vAlign w:val="center"/>
          </w:tcPr>
          <w:p w14:paraId="723B04B8" w14:textId="77777777" w:rsidR="008E60B8" w:rsidRPr="00F8080D" w:rsidRDefault="008E60B8" w:rsidP="008E60B8">
            <w:pPr>
              <w:widowControl w:val="0"/>
            </w:pPr>
            <w:r w:rsidRPr="00F8080D">
              <w:t>Straty przy prażeniu (</w:t>
            </w:r>
            <w:r w:rsidRPr="00F8080D">
              <w:rPr>
                <w:vertAlign w:val="superscript"/>
              </w:rPr>
              <w:t>1</w:t>
            </w:r>
            <w:r w:rsidRPr="00F8080D">
              <w:t>)</w:t>
            </w:r>
          </w:p>
        </w:tc>
        <w:tc>
          <w:tcPr>
            <w:tcW w:w="3107" w:type="dxa"/>
            <w:vAlign w:val="center"/>
          </w:tcPr>
          <w:p w14:paraId="5D30EA6C" w14:textId="3E7CD7BE" w:rsidR="008E60B8" w:rsidRPr="00F8080D" w:rsidRDefault="008E60B8" w:rsidP="008E60B8">
            <w:pPr>
              <w:widowControl w:val="0"/>
            </w:pPr>
            <w:r w:rsidRPr="00F8080D">
              <w:t>EN 14899 oraz EN</w:t>
            </w:r>
            <w:r w:rsidR="000329D4" w:rsidRPr="00F8080D">
              <w:t> </w:t>
            </w:r>
            <w:r w:rsidRPr="00F8080D">
              <w:t>15169 albo EN 15935</w:t>
            </w:r>
          </w:p>
        </w:tc>
        <w:tc>
          <w:tcPr>
            <w:tcW w:w="1923" w:type="dxa"/>
            <w:vMerge w:val="restart"/>
            <w:vAlign w:val="center"/>
          </w:tcPr>
          <w:p w14:paraId="389E1A82" w14:textId="77777777" w:rsidR="008E60B8" w:rsidRPr="00F8080D" w:rsidRDefault="008E60B8" w:rsidP="008E60B8">
            <w:pPr>
              <w:widowControl w:val="0"/>
              <w:jc w:val="center"/>
            </w:pPr>
            <w:r w:rsidRPr="00F8080D">
              <w:t>Raz na trzy miesiące</w:t>
            </w:r>
          </w:p>
        </w:tc>
        <w:tc>
          <w:tcPr>
            <w:tcW w:w="1910" w:type="dxa"/>
            <w:vMerge w:val="restart"/>
            <w:vAlign w:val="center"/>
          </w:tcPr>
          <w:p w14:paraId="246BCEEF" w14:textId="268F590A" w:rsidR="008E60B8" w:rsidRPr="00F8080D" w:rsidRDefault="008E60B8" w:rsidP="008E60B8">
            <w:pPr>
              <w:widowControl w:val="0"/>
              <w:jc w:val="center"/>
            </w:pPr>
            <w:r w:rsidRPr="00F8080D">
              <w:t>BAT 7 w</w:t>
            </w:r>
            <w:r w:rsidR="00C10453" w:rsidRPr="00F8080D">
              <w:t> </w:t>
            </w:r>
            <w:r w:rsidRPr="00F8080D">
              <w:t xml:space="preserve">powiązaniu </w:t>
            </w:r>
            <w:r w:rsidRPr="00F8080D">
              <w:br/>
              <w:t xml:space="preserve">z BAT 14 </w:t>
            </w:r>
          </w:p>
        </w:tc>
      </w:tr>
      <w:tr w:rsidR="008E60B8" w:rsidRPr="00F8080D" w14:paraId="3F6F1933" w14:textId="77777777" w:rsidTr="000329D4">
        <w:trPr>
          <w:trHeight w:val="750"/>
        </w:trPr>
        <w:tc>
          <w:tcPr>
            <w:tcW w:w="2122" w:type="dxa"/>
            <w:vAlign w:val="center"/>
          </w:tcPr>
          <w:p w14:paraId="15FBD4BE" w14:textId="77777777" w:rsidR="008E60B8" w:rsidRPr="00F8080D" w:rsidRDefault="008E60B8" w:rsidP="008E60B8">
            <w:pPr>
              <w:widowControl w:val="0"/>
            </w:pPr>
            <w:r w:rsidRPr="00F8080D">
              <w:t>Ogólny węgiel organiczny (</w:t>
            </w:r>
            <w:r w:rsidRPr="00F8080D">
              <w:rPr>
                <w:vertAlign w:val="superscript"/>
              </w:rPr>
              <w:t>1</w:t>
            </w:r>
            <w:r w:rsidRPr="00F8080D">
              <w:t>) (</w:t>
            </w:r>
            <w:r w:rsidRPr="00F8080D">
              <w:rPr>
                <w:vertAlign w:val="superscript"/>
              </w:rPr>
              <w:t>2</w:t>
            </w:r>
            <w:r w:rsidRPr="00F8080D">
              <w:t>)</w:t>
            </w:r>
          </w:p>
        </w:tc>
        <w:tc>
          <w:tcPr>
            <w:tcW w:w="3107" w:type="dxa"/>
            <w:vAlign w:val="center"/>
          </w:tcPr>
          <w:p w14:paraId="791D4C38" w14:textId="77777777" w:rsidR="008E60B8" w:rsidRPr="00F8080D" w:rsidRDefault="008E60B8" w:rsidP="008E60B8">
            <w:pPr>
              <w:widowControl w:val="0"/>
            </w:pPr>
            <w:r w:rsidRPr="00F8080D">
              <w:t>EN 14899 oraz EN 15936</w:t>
            </w:r>
          </w:p>
        </w:tc>
        <w:tc>
          <w:tcPr>
            <w:tcW w:w="1923" w:type="dxa"/>
            <w:vMerge/>
          </w:tcPr>
          <w:p w14:paraId="74020052" w14:textId="77777777" w:rsidR="008E60B8" w:rsidRPr="00F8080D" w:rsidRDefault="008E60B8" w:rsidP="008E60B8">
            <w:pPr>
              <w:widowControl w:val="0"/>
              <w:jc w:val="both"/>
            </w:pPr>
          </w:p>
        </w:tc>
        <w:tc>
          <w:tcPr>
            <w:tcW w:w="1910" w:type="dxa"/>
            <w:vMerge/>
          </w:tcPr>
          <w:p w14:paraId="0BD32CEC" w14:textId="77777777" w:rsidR="008E60B8" w:rsidRPr="00F8080D" w:rsidRDefault="008E60B8" w:rsidP="008E60B8">
            <w:pPr>
              <w:widowControl w:val="0"/>
              <w:jc w:val="both"/>
            </w:pPr>
          </w:p>
        </w:tc>
      </w:tr>
      <w:tr w:rsidR="008E60B8" w:rsidRPr="00F8080D" w14:paraId="50DECE19" w14:textId="77777777" w:rsidTr="000329D4">
        <w:trPr>
          <w:trHeight w:val="490"/>
        </w:trPr>
        <w:tc>
          <w:tcPr>
            <w:tcW w:w="9062" w:type="dxa"/>
            <w:gridSpan w:val="4"/>
          </w:tcPr>
          <w:p w14:paraId="24268D99" w14:textId="77777777" w:rsidR="008E60B8" w:rsidRPr="00F8080D" w:rsidRDefault="008E60B8" w:rsidP="008E60B8">
            <w:pPr>
              <w:widowControl w:val="0"/>
              <w:jc w:val="both"/>
              <w:rPr>
                <w:sz w:val="20"/>
                <w:szCs w:val="20"/>
              </w:rPr>
            </w:pPr>
            <w:r w:rsidRPr="00F8080D">
              <w:rPr>
                <w:sz w:val="20"/>
                <w:szCs w:val="20"/>
              </w:rPr>
              <w:t>(</w:t>
            </w:r>
            <w:r w:rsidRPr="00F8080D">
              <w:rPr>
                <w:sz w:val="20"/>
                <w:szCs w:val="20"/>
                <w:vertAlign w:val="superscript"/>
              </w:rPr>
              <w:t>1</w:t>
            </w:r>
            <w:r w:rsidRPr="00F8080D">
              <w:rPr>
                <w:sz w:val="20"/>
                <w:szCs w:val="20"/>
              </w:rPr>
              <w:t xml:space="preserve">) Monitoruje się stratę przy prażeniu albo ogólny węgiel organiczny. </w:t>
            </w:r>
          </w:p>
          <w:p w14:paraId="7612F8C7" w14:textId="77777777" w:rsidR="008E60B8" w:rsidRPr="00F8080D" w:rsidRDefault="008E60B8" w:rsidP="008E60B8">
            <w:pPr>
              <w:widowControl w:val="0"/>
              <w:jc w:val="both"/>
            </w:pPr>
            <w:r w:rsidRPr="00F8080D">
              <w:rPr>
                <w:sz w:val="20"/>
                <w:szCs w:val="20"/>
              </w:rPr>
              <w:t>(</w:t>
            </w:r>
            <w:r w:rsidRPr="00F8080D">
              <w:rPr>
                <w:sz w:val="20"/>
                <w:szCs w:val="20"/>
                <w:vertAlign w:val="superscript"/>
              </w:rPr>
              <w:t>2</w:t>
            </w:r>
            <w:r w:rsidRPr="00F8080D">
              <w:rPr>
                <w:sz w:val="20"/>
                <w:szCs w:val="20"/>
              </w:rPr>
              <w:t>) Od wyniku pomiaru można odjąć węgiel elementarny (np. określony zgodnie z DIN 19539).</w:t>
            </w:r>
          </w:p>
        </w:tc>
      </w:tr>
    </w:tbl>
    <w:p w14:paraId="721E3346" w14:textId="77777777" w:rsidR="000329D4" w:rsidRPr="00F8080D" w:rsidRDefault="000329D4" w:rsidP="00C10453">
      <w:pPr>
        <w:autoSpaceDE w:val="0"/>
        <w:spacing w:after="200"/>
        <w:contextualSpacing/>
        <w:jc w:val="both"/>
        <w:rPr>
          <w:rFonts w:eastAsiaTheme="minorHAnsi"/>
          <w:color w:val="000000" w:themeColor="text1"/>
          <w:lang w:eastAsia="en-US"/>
        </w:rPr>
      </w:pPr>
    </w:p>
    <w:p w14:paraId="40309467" w14:textId="621C48B5" w:rsidR="008E60B8" w:rsidRPr="00F8080D" w:rsidRDefault="008E60B8" w:rsidP="00C10453">
      <w:pPr>
        <w:autoSpaceDE w:val="0"/>
        <w:spacing w:after="200"/>
        <w:contextualSpacing/>
        <w:jc w:val="both"/>
        <w:rPr>
          <w:bCs/>
        </w:rPr>
      </w:pPr>
      <w:r w:rsidRPr="00F8080D">
        <w:rPr>
          <w:rFonts w:eastAsiaTheme="minorHAnsi"/>
          <w:color w:val="000000" w:themeColor="text1"/>
          <w:lang w:eastAsia="en-US"/>
        </w:rPr>
        <w:t xml:space="preserve">Sprawozdanie dotyczące monitorowania </w:t>
      </w:r>
      <w:r w:rsidRPr="00F8080D">
        <w:rPr>
          <w:rFonts w:eastAsiaTheme="minorHAnsi"/>
          <w:lang w:eastAsia="en-US"/>
        </w:rPr>
        <w:t xml:space="preserve">zawartości niespalonych substancji </w:t>
      </w:r>
      <w:r w:rsidRPr="00F8080D">
        <w:rPr>
          <w:rFonts w:eastAsiaTheme="minorHAnsi"/>
          <w:lang w:eastAsia="en-US"/>
        </w:rPr>
        <w:br/>
        <w:t>w żużlach oraz popiołach paleniskowych</w:t>
      </w:r>
      <w:r w:rsidRPr="00F8080D">
        <w:rPr>
          <w:rFonts w:eastAsiaTheme="minorHAnsi"/>
          <w:color w:val="000000" w:themeColor="text1"/>
          <w:lang w:eastAsia="en-US"/>
        </w:rPr>
        <w:t xml:space="preserve"> </w:t>
      </w:r>
      <w:r w:rsidRPr="00F8080D">
        <w:t xml:space="preserve">należy przekazać w zestawieniu rocznym, </w:t>
      </w:r>
      <w:r w:rsidRPr="00F8080D">
        <w:br/>
        <w:t xml:space="preserve">w formie pisemnej, organowi właściwemu do wydania pozwolenia oraz wojewódzkiemu inspektorowi ochrony środowiska do końca I kwartału danego roku, za rok ubiegły, </w:t>
      </w:r>
      <w:r w:rsidRPr="00F8080D">
        <w:rPr>
          <w:bCs/>
        </w:rPr>
        <w:t>sporządzając zestawienie danych w odniesieniu do wartości określonych w niniejszym pozwoleniu.</w:t>
      </w:r>
    </w:p>
    <w:p w14:paraId="671DE161" w14:textId="6B646C27" w:rsidR="00AC4086" w:rsidRPr="00F8080D" w:rsidRDefault="008E60B8" w:rsidP="00601BFE">
      <w:pPr>
        <w:pStyle w:val="Standard"/>
        <w:widowControl w:val="0"/>
        <w:tabs>
          <w:tab w:val="clear" w:pos="708"/>
          <w:tab w:val="left" w:pos="-294"/>
          <w:tab w:val="left" w:pos="852"/>
          <w:tab w:val="left" w:pos="1134"/>
        </w:tabs>
        <w:snapToGrid w:val="0"/>
        <w:jc w:val="both"/>
        <w:rPr>
          <w:b/>
        </w:rPr>
      </w:pPr>
      <w:r w:rsidRPr="00F8080D">
        <w:rPr>
          <w:b/>
        </w:rPr>
        <w:t xml:space="preserve">1.8. </w:t>
      </w:r>
      <w:r w:rsidR="00AC4086" w:rsidRPr="00F8080D">
        <w:rPr>
          <w:b/>
        </w:rPr>
        <w:t>Monitoring gospodarki odpadowej</w:t>
      </w:r>
    </w:p>
    <w:p w14:paraId="6869F5C4" w14:textId="77777777" w:rsidR="00A97794" w:rsidRPr="00F8080D" w:rsidRDefault="00A97794" w:rsidP="00601BFE">
      <w:pPr>
        <w:keepNext/>
        <w:contextualSpacing/>
        <w:jc w:val="both"/>
        <w:outlineLvl w:val="2"/>
        <w:rPr>
          <w:rFonts w:eastAsiaTheme="minorHAnsi"/>
          <w:lang w:eastAsia="en-US"/>
        </w:rPr>
      </w:pPr>
    </w:p>
    <w:p w14:paraId="27FDE1DF" w14:textId="3A679D81" w:rsidR="00A97794" w:rsidRPr="00F8080D" w:rsidRDefault="00AC4086" w:rsidP="00E83D66">
      <w:pPr>
        <w:keepNext/>
        <w:contextualSpacing/>
        <w:jc w:val="both"/>
        <w:outlineLvl w:val="2"/>
        <w:rPr>
          <w:rFonts w:eastAsiaTheme="minorHAnsi"/>
          <w:color w:val="000000" w:themeColor="text1"/>
          <w:lang w:eastAsia="en-US"/>
        </w:rPr>
      </w:pPr>
      <w:r w:rsidRPr="00F8080D">
        <w:rPr>
          <w:rFonts w:eastAsiaTheme="minorHAnsi"/>
          <w:lang w:eastAsia="en-US"/>
        </w:rPr>
        <w:t xml:space="preserve">W ramach procedur monitorowania gospodarki odpadowej </w:t>
      </w:r>
      <w:r w:rsidR="00A97794" w:rsidRPr="00F8080D">
        <w:rPr>
          <w:rFonts w:eastAsiaTheme="minorHAnsi"/>
          <w:lang w:eastAsia="en-US"/>
        </w:rPr>
        <w:t xml:space="preserve">należy monitorować dostawy odpadów jako część procedur przyjęcia </w:t>
      </w:r>
      <w:r w:rsidR="00A97794" w:rsidRPr="00F8080D">
        <w:rPr>
          <w:rFonts w:eastAsiaTheme="minorHAnsi"/>
          <w:color w:val="000000" w:themeColor="text1"/>
          <w:lang w:eastAsia="en-US"/>
        </w:rPr>
        <w:t xml:space="preserve">odpadów - </w:t>
      </w:r>
      <w:r w:rsidR="008C1982" w:rsidRPr="00F8080D">
        <w:rPr>
          <w:rFonts w:eastAsiaTheme="minorHAnsi"/>
          <w:color w:val="000000" w:themeColor="text1"/>
          <w:lang w:eastAsia="en-US"/>
        </w:rPr>
        <w:t>ważenie dostaw odpadów celem potwierdzenia ilości, kontrola wzrokowa przyjmowanych odpadów, okresowe pobieranie próbek dostaw odpadów i analiza kluczowych właściwości/substancji jak np. wartość opałowa, zawartość halogenów i</w:t>
      </w:r>
      <w:r w:rsidR="00E83D66" w:rsidRPr="00F8080D">
        <w:rPr>
          <w:rFonts w:eastAsiaTheme="minorHAnsi"/>
          <w:color w:val="000000" w:themeColor="text1"/>
          <w:lang w:eastAsia="en-US"/>
        </w:rPr>
        <w:t> </w:t>
      </w:r>
      <w:r w:rsidR="008C1982" w:rsidRPr="00F8080D">
        <w:rPr>
          <w:rFonts w:eastAsiaTheme="minorHAnsi"/>
          <w:color w:val="000000" w:themeColor="text1"/>
          <w:lang w:eastAsia="en-US"/>
        </w:rPr>
        <w:t xml:space="preserve">metali/metaloidów – w uzasadnionych przypadkach </w:t>
      </w:r>
      <w:r w:rsidR="00A97794" w:rsidRPr="00F8080D">
        <w:rPr>
          <w:rFonts w:eastAsiaTheme="minorHAnsi"/>
          <w:color w:val="000000" w:themeColor="text1"/>
          <w:lang w:eastAsia="en-US"/>
        </w:rPr>
        <w:t>(BAT 11).</w:t>
      </w:r>
    </w:p>
    <w:p w14:paraId="3AADF5EC" w14:textId="542555F9" w:rsidR="00B0735D" w:rsidRPr="00F8080D" w:rsidRDefault="00A97794" w:rsidP="00B0735D">
      <w:pPr>
        <w:keepNext/>
        <w:ind w:firstLine="709"/>
        <w:contextualSpacing/>
        <w:jc w:val="both"/>
        <w:outlineLvl w:val="2"/>
        <w:rPr>
          <w:rFonts w:eastAsiaTheme="minorHAnsi"/>
          <w:lang w:eastAsia="en-US"/>
        </w:rPr>
      </w:pPr>
      <w:r w:rsidRPr="00F8080D">
        <w:rPr>
          <w:rFonts w:eastAsiaTheme="minorHAnsi"/>
          <w:color w:val="000000" w:themeColor="text1"/>
          <w:lang w:eastAsia="en-US"/>
        </w:rPr>
        <w:t xml:space="preserve">Zarządzający spalarnią odpadów jest zobowiązany do prowadzenia </w:t>
      </w:r>
      <w:r w:rsidRPr="00F8080D">
        <w:rPr>
          <w:rFonts w:eastAsiaTheme="minorHAnsi"/>
          <w:lang w:eastAsia="en-US"/>
        </w:rPr>
        <w:t>działań wynikających bezpośrednio z przepisów prawa</w:t>
      </w:r>
      <w:r w:rsidR="008C1982" w:rsidRPr="00F8080D">
        <w:rPr>
          <w:rFonts w:eastAsiaTheme="minorHAnsi"/>
          <w:lang w:eastAsia="en-US"/>
        </w:rPr>
        <w:t>.</w:t>
      </w:r>
    </w:p>
    <w:p w14:paraId="44217F81" w14:textId="77777777" w:rsidR="00B0735D" w:rsidRPr="00F8080D" w:rsidRDefault="00B0735D" w:rsidP="00601BFE">
      <w:pPr>
        <w:keepNext/>
        <w:ind w:firstLine="709"/>
        <w:contextualSpacing/>
        <w:jc w:val="both"/>
        <w:outlineLvl w:val="2"/>
        <w:rPr>
          <w:rFonts w:eastAsiaTheme="minorHAnsi"/>
          <w:lang w:eastAsia="en-US"/>
        </w:rPr>
      </w:pPr>
    </w:p>
    <w:p w14:paraId="7E26049A" w14:textId="73330CCA" w:rsidR="008E60B8" w:rsidRPr="00F8080D" w:rsidRDefault="00947165" w:rsidP="00601BFE">
      <w:pPr>
        <w:pStyle w:val="Standard"/>
        <w:widowControl w:val="0"/>
        <w:tabs>
          <w:tab w:val="clear" w:pos="708"/>
          <w:tab w:val="left" w:pos="-294"/>
          <w:tab w:val="left" w:pos="852"/>
          <w:tab w:val="left" w:pos="1134"/>
        </w:tabs>
        <w:snapToGrid w:val="0"/>
        <w:jc w:val="both"/>
        <w:rPr>
          <w:b/>
          <w:color w:val="000000" w:themeColor="text1"/>
          <w:spacing w:val="-3"/>
          <w:szCs w:val="28"/>
        </w:rPr>
      </w:pPr>
      <w:r w:rsidRPr="00F8080D">
        <w:rPr>
          <w:b/>
        </w:rPr>
        <w:t>1.</w:t>
      </w:r>
      <w:r w:rsidR="004641FC" w:rsidRPr="00F8080D">
        <w:rPr>
          <w:b/>
        </w:rPr>
        <w:t>9</w:t>
      </w:r>
      <w:r w:rsidRPr="00F8080D">
        <w:rPr>
          <w:b/>
        </w:rPr>
        <w:t xml:space="preserve">. </w:t>
      </w:r>
      <w:r w:rsidR="008E60B8" w:rsidRPr="00F8080D">
        <w:rPr>
          <w:b/>
          <w:color w:val="000000" w:themeColor="text1"/>
          <w:spacing w:val="-3"/>
          <w:szCs w:val="28"/>
        </w:rPr>
        <w:t>Dodatkowe wymagania w zakresie monitorowania emisji</w:t>
      </w:r>
    </w:p>
    <w:p w14:paraId="138B915E" w14:textId="77777777" w:rsidR="008E60B8" w:rsidRPr="00F8080D" w:rsidRDefault="008E60B8" w:rsidP="00601BFE">
      <w:pPr>
        <w:widowControl w:val="0"/>
        <w:tabs>
          <w:tab w:val="left" w:pos="-294"/>
        </w:tabs>
        <w:suppressAutoHyphens/>
        <w:autoSpaceDN w:val="0"/>
        <w:snapToGrid w:val="0"/>
        <w:ind w:left="426"/>
        <w:jc w:val="both"/>
        <w:rPr>
          <w:b/>
          <w:color w:val="000000" w:themeColor="text1"/>
          <w:spacing w:val="-3"/>
          <w:kern w:val="3"/>
          <w:szCs w:val="28"/>
          <w:lang w:eastAsia="zh-CN"/>
        </w:rPr>
      </w:pPr>
    </w:p>
    <w:p w14:paraId="646D8326" w14:textId="5EA4B7D3" w:rsidR="000329D4" w:rsidRPr="00F8080D" w:rsidRDefault="008E60B8" w:rsidP="00601BFE">
      <w:pPr>
        <w:tabs>
          <w:tab w:val="left" w:pos="426"/>
          <w:tab w:val="left" w:pos="966"/>
        </w:tabs>
        <w:suppressAutoHyphens/>
        <w:autoSpaceDN w:val="0"/>
        <w:contextualSpacing/>
        <w:jc w:val="both"/>
        <w:rPr>
          <w:rFonts w:eastAsiaTheme="minorHAnsi"/>
          <w:spacing w:val="-3"/>
          <w:lang w:eastAsia="en-US"/>
        </w:rPr>
      </w:pPr>
      <w:r w:rsidRPr="00F8080D">
        <w:rPr>
          <w:rFonts w:eastAsiaTheme="minorHAnsi"/>
          <w:spacing w:val="-3"/>
          <w:lang w:eastAsia="en-US"/>
        </w:rPr>
        <w:t>Nie nakłada się dodatkowych obowiązków w zakresie monitorowania emisji poza wymagania, o</w:t>
      </w:r>
      <w:r w:rsidR="00766F9F">
        <w:rPr>
          <w:rFonts w:eastAsiaTheme="minorHAnsi"/>
          <w:spacing w:val="-3"/>
          <w:lang w:eastAsia="en-US"/>
        </w:rPr>
        <w:t> </w:t>
      </w:r>
      <w:r w:rsidRPr="00F8080D">
        <w:rPr>
          <w:rFonts w:eastAsiaTheme="minorHAnsi"/>
          <w:spacing w:val="-3"/>
          <w:lang w:eastAsia="en-US"/>
        </w:rPr>
        <w:t>których mowa w art. 147 ustawy z dnia 27 kwietnia 2001 r. Prawo ochrony środowiska oraz wymagania określone w przepisach wydanych na podstawie art. 148 ust.1 ww. ustawy</w:t>
      </w:r>
      <w:r w:rsidR="00863F21" w:rsidRPr="00F8080D">
        <w:rPr>
          <w:rFonts w:eastAsiaTheme="minorHAnsi"/>
          <w:spacing w:val="-3"/>
          <w:lang w:eastAsia="en-US"/>
        </w:rPr>
        <w:t>.</w:t>
      </w:r>
    </w:p>
    <w:p w14:paraId="1ACD0617" w14:textId="77777777" w:rsidR="000329D4" w:rsidRPr="00F8080D" w:rsidRDefault="000329D4" w:rsidP="00766F9F">
      <w:pPr>
        <w:ind w:right="-170"/>
        <w:jc w:val="both"/>
        <w:rPr>
          <w:rFonts w:eastAsiaTheme="minorHAnsi"/>
          <w:spacing w:val="-3"/>
          <w:lang w:eastAsia="en-US"/>
        </w:rPr>
      </w:pPr>
    </w:p>
    <w:p w14:paraId="4F6038EC" w14:textId="18374133" w:rsidR="00863F21" w:rsidRPr="00F8080D" w:rsidRDefault="00691F69" w:rsidP="00601BFE">
      <w:pPr>
        <w:ind w:left="426" w:right="-170" w:hanging="426"/>
        <w:jc w:val="both"/>
        <w:rPr>
          <w:b/>
          <w:u w:val="single"/>
        </w:rPr>
      </w:pPr>
      <w:r w:rsidRPr="00F8080D">
        <w:rPr>
          <w:b/>
        </w:rPr>
        <w:t>8</w:t>
      </w:r>
      <w:r w:rsidR="00863F21" w:rsidRPr="00F8080D">
        <w:rPr>
          <w:b/>
        </w:rPr>
        <w:t xml:space="preserve">. </w:t>
      </w:r>
      <w:r w:rsidR="00863F21" w:rsidRPr="00F8080D">
        <w:rPr>
          <w:b/>
          <w:u w:val="single"/>
        </w:rPr>
        <w:t>W rozdziale IV p</w:t>
      </w:r>
      <w:r w:rsidRPr="00F8080D">
        <w:rPr>
          <w:b/>
          <w:u w:val="single"/>
        </w:rPr>
        <w:t>unkt</w:t>
      </w:r>
      <w:r w:rsidR="00863F21" w:rsidRPr="00F8080D">
        <w:rPr>
          <w:b/>
          <w:u w:val="single"/>
        </w:rPr>
        <w:t xml:space="preserve"> 2 otrzymuje następujące nowe brzmienie:</w:t>
      </w:r>
    </w:p>
    <w:p w14:paraId="6BBDD3D4" w14:textId="77777777" w:rsidR="00863F21" w:rsidRPr="00F8080D" w:rsidRDefault="00863F21" w:rsidP="00601BFE">
      <w:pPr>
        <w:tabs>
          <w:tab w:val="left" w:pos="426"/>
          <w:tab w:val="left" w:pos="966"/>
        </w:tabs>
        <w:suppressAutoHyphens/>
        <w:autoSpaceDN w:val="0"/>
        <w:contextualSpacing/>
        <w:jc w:val="both"/>
        <w:rPr>
          <w:b/>
        </w:rPr>
      </w:pPr>
    </w:p>
    <w:p w14:paraId="0CD4C9FC" w14:textId="77777777" w:rsidR="00863F21" w:rsidRPr="00F8080D" w:rsidRDefault="00863F21" w:rsidP="00601BFE">
      <w:pPr>
        <w:contextualSpacing/>
        <w:jc w:val="both"/>
        <w:rPr>
          <w:rFonts w:eastAsia="Calibri"/>
          <w:b/>
        </w:rPr>
      </w:pPr>
      <w:r w:rsidRPr="00F8080D">
        <w:rPr>
          <w:b/>
        </w:rPr>
        <w:t xml:space="preserve">2. </w:t>
      </w:r>
      <w:r w:rsidRPr="00F8080D">
        <w:rPr>
          <w:rFonts w:eastAsia="Calibri"/>
          <w:b/>
        </w:rPr>
        <w:t>Metody ochrony środowiska wodnego:</w:t>
      </w:r>
    </w:p>
    <w:p w14:paraId="5A558DB4" w14:textId="77777777" w:rsidR="00863F21" w:rsidRPr="00F8080D" w:rsidRDefault="00863F21" w:rsidP="00601BFE">
      <w:pPr>
        <w:ind w:left="720"/>
        <w:contextualSpacing/>
        <w:jc w:val="both"/>
        <w:rPr>
          <w:rFonts w:eastAsia="Calibri"/>
          <w:b/>
        </w:rPr>
      </w:pPr>
    </w:p>
    <w:p w14:paraId="1F2A2555" w14:textId="056157B0" w:rsidR="00863F21" w:rsidRPr="00F8080D" w:rsidRDefault="00863F21" w:rsidP="00601BFE">
      <w:pPr>
        <w:numPr>
          <w:ilvl w:val="0"/>
          <w:numId w:val="32"/>
        </w:numPr>
        <w:spacing w:after="200"/>
        <w:ind w:left="709"/>
        <w:contextualSpacing/>
        <w:jc w:val="both"/>
        <w:rPr>
          <w:rFonts w:eastAsia="Calibri"/>
        </w:rPr>
      </w:pPr>
      <w:r w:rsidRPr="00F8080D">
        <w:rPr>
          <w:bCs/>
        </w:rPr>
        <w:t>ścieki bytowe gromadzone są w zbiorniku bezodpływowym</w:t>
      </w:r>
      <w:r w:rsidR="001C3EA6" w:rsidRPr="00F8080D">
        <w:rPr>
          <w:bCs/>
        </w:rPr>
        <w:t xml:space="preserve"> i</w:t>
      </w:r>
      <w:r w:rsidRPr="00F8080D">
        <w:rPr>
          <w:bCs/>
        </w:rPr>
        <w:t xml:space="preserve"> okresowo opróżnia</w:t>
      </w:r>
      <w:r w:rsidR="001C3EA6" w:rsidRPr="00F8080D">
        <w:rPr>
          <w:bCs/>
        </w:rPr>
        <w:t>ne</w:t>
      </w:r>
      <w:r w:rsidRPr="00F8080D">
        <w:rPr>
          <w:bCs/>
        </w:rPr>
        <w:t xml:space="preserve"> przez firmę posiadającą stosowne zezwolenia</w:t>
      </w:r>
      <w:r w:rsidR="001C3EA6" w:rsidRPr="00F8080D">
        <w:rPr>
          <w:bCs/>
        </w:rPr>
        <w:t>,</w:t>
      </w:r>
    </w:p>
    <w:p w14:paraId="026DBE3A" w14:textId="2C7CDB61" w:rsidR="001C3EA6" w:rsidRPr="00F8080D" w:rsidRDefault="001C3EA6" w:rsidP="00601BFE">
      <w:pPr>
        <w:numPr>
          <w:ilvl w:val="0"/>
          <w:numId w:val="32"/>
        </w:numPr>
        <w:spacing w:after="200"/>
        <w:ind w:left="709"/>
        <w:contextualSpacing/>
        <w:jc w:val="both"/>
        <w:rPr>
          <w:rFonts w:eastAsia="Calibri"/>
        </w:rPr>
      </w:pPr>
      <w:r w:rsidRPr="00F8080D">
        <w:rPr>
          <w:bCs/>
        </w:rPr>
        <w:t>ścieki przemysłowe, po podczyszczeniu w zakładowej oczyszczalni ścieków, gromadzone są w zbiorniku bezodpływowym i wywożone do punktu zlewnego zgodnie z posiadanym pozwoleniem wodnoprawnym,</w:t>
      </w:r>
    </w:p>
    <w:p w14:paraId="2EE6F9C8" w14:textId="77777777" w:rsidR="00863F21" w:rsidRPr="00F8080D" w:rsidRDefault="00863F21" w:rsidP="00601BFE">
      <w:pPr>
        <w:numPr>
          <w:ilvl w:val="0"/>
          <w:numId w:val="32"/>
        </w:numPr>
        <w:spacing w:after="200"/>
        <w:ind w:left="709"/>
        <w:contextualSpacing/>
        <w:jc w:val="both"/>
        <w:rPr>
          <w:rFonts w:eastAsia="Calibri"/>
        </w:rPr>
      </w:pPr>
      <w:r w:rsidRPr="00F8080D">
        <w:rPr>
          <w:rFonts w:eastAsia="Calibri"/>
        </w:rPr>
        <w:t xml:space="preserve">wody opadowe i roztopowe pochodzące z utwardzonych powierzchni </w:t>
      </w:r>
      <w:r w:rsidRPr="00F8080D">
        <w:rPr>
          <w:rFonts w:eastAsia="Calibri"/>
        </w:rPr>
        <w:br/>
        <w:t>w obrębie instalacji, ujęte są w szczelny system kanalizacyjny i po podczyszczeniu, wprowadzane do ziemi poprzez studnie chłonne.</w:t>
      </w:r>
    </w:p>
    <w:p w14:paraId="1F42D12D" w14:textId="6E094791" w:rsidR="006050FF" w:rsidRPr="00F8080D" w:rsidRDefault="006050FF" w:rsidP="00601BFE">
      <w:pPr>
        <w:ind w:left="1701" w:right="-170" w:hanging="1701"/>
        <w:jc w:val="both"/>
        <w:rPr>
          <w:bCs/>
          <w:sz w:val="22"/>
          <w:szCs w:val="22"/>
        </w:rPr>
      </w:pPr>
    </w:p>
    <w:p w14:paraId="15A83BDC" w14:textId="6241867F" w:rsidR="00970C3A" w:rsidRPr="00F8080D" w:rsidRDefault="00A6624D" w:rsidP="00601BFE">
      <w:pPr>
        <w:spacing w:after="120"/>
        <w:ind w:left="284" w:hanging="284"/>
        <w:contextualSpacing/>
        <w:jc w:val="both"/>
        <w:rPr>
          <w:b/>
          <w:bCs/>
          <w:color w:val="000000" w:themeColor="text1"/>
        </w:rPr>
      </w:pPr>
      <w:r w:rsidRPr="00F8080D">
        <w:rPr>
          <w:b/>
          <w:bCs/>
          <w:color w:val="000000" w:themeColor="text1"/>
        </w:rPr>
        <w:lastRenderedPageBreak/>
        <w:t>9</w:t>
      </w:r>
      <w:r w:rsidR="00D3323E" w:rsidRPr="00F8080D">
        <w:rPr>
          <w:b/>
          <w:bCs/>
          <w:color w:val="000000" w:themeColor="text1"/>
        </w:rPr>
        <w:t xml:space="preserve">. </w:t>
      </w:r>
      <w:r w:rsidR="00970C3A" w:rsidRPr="00F8080D">
        <w:rPr>
          <w:b/>
          <w:bCs/>
          <w:color w:val="000000" w:themeColor="text1"/>
        </w:rPr>
        <w:t>Pozostałe zapisy decyzji</w:t>
      </w:r>
      <w:r w:rsidR="00970C3A" w:rsidRPr="00F8080D">
        <w:rPr>
          <w:rFonts w:eastAsia="Cambria"/>
          <w:b/>
          <w:bCs/>
          <w:color w:val="000000" w:themeColor="text1"/>
          <w:lang w:eastAsia="en-US"/>
        </w:rPr>
        <w:t xml:space="preserve"> Marszałka Województwa Warmińsko – Mazurskiego z dnia 30.10.2013 r., znak: OŚ.PŚ.7222.18.2012 udzielającej</w:t>
      </w:r>
      <w:r w:rsidR="00970C3A" w:rsidRPr="00F8080D">
        <w:rPr>
          <w:b/>
          <w:bCs/>
          <w:iCs/>
          <w:color w:val="000000" w:themeColor="text1"/>
        </w:rPr>
        <w:t xml:space="preserve"> Energoutil Sp. z o.o., Nowa Wieś Ełcka, ul. Ełcka 1A, 19-300 Ełk pozwolenia zintegrowanego na prowadzenie instalacji do unieszkodliwiania lub odzysku padłych lub ubitych zwierząt lub odpadowej tkanki zwierzęcej o zdolności przetwarzania ponad 10 ton na dobę, zlokalizowanej w Nowej Wsi Ełckiej, gmina Ełk</w:t>
      </w:r>
      <w:r w:rsidR="00970C3A" w:rsidRPr="00F8080D">
        <w:rPr>
          <w:rFonts w:eastAsia="Cambria"/>
          <w:b/>
          <w:bCs/>
          <w:color w:val="000000" w:themeColor="text1"/>
          <w:lang w:eastAsia="en-US"/>
        </w:rPr>
        <w:t>, zmienionej decyzjami Marszałka Województwa Warmińsko-Mazurskiego:</w:t>
      </w:r>
      <w:r w:rsidR="00970C3A" w:rsidRPr="00F8080D">
        <w:rPr>
          <w:b/>
          <w:bCs/>
          <w:color w:val="000000" w:themeColor="text1"/>
        </w:rPr>
        <w:t xml:space="preserve"> z dnia 16.06.2014 r., znak: OŚ-PŚ.7222.7.2014, z dnia </w:t>
      </w:r>
      <w:r w:rsidR="002279E7" w:rsidRPr="00F8080D">
        <w:rPr>
          <w:b/>
          <w:bCs/>
          <w:color w:val="000000" w:themeColor="text1"/>
        </w:rPr>
        <w:br/>
      </w:r>
      <w:r w:rsidR="00970C3A" w:rsidRPr="00F8080D">
        <w:rPr>
          <w:b/>
          <w:bCs/>
          <w:color w:val="000000" w:themeColor="text1"/>
        </w:rPr>
        <w:t>25.11.2014 r., znak: OŚ-PŚ.7222.86.2014, z dnia 7.03.2016 r., znak: OŚ-PŚ.7222.77.2015 oraz z dnia 1.03.2017 r., znak: OŚ-PŚ.7222.77.2016, pozostają bez zmian.</w:t>
      </w:r>
    </w:p>
    <w:p w14:paraId="5862C6EA" w14:textId="77777777" w:rsidR="009205FC" w:rsidRPr="00F8080D" w:rsidRDefault="009205FC" w:rsidP="004418A2">
      <w:pPr>
        <w:widowControl w:val="0"/>
        <w:tabs>
          <w:tab w:val="left" w:pos="-720"/>
        </w:tabs>
        <w:suppressAutoHyphens/>
        <w:snapToGrid w:val="0"/>
        <w:spacing w:after="120"/>
        <w:rPr>
          <w:b/>
          <w:color w:val="000000"/>
        </w:rPr>
      </w:pPr>
    </w:p>
    <w:p w14:paraId="7B3092EE" w14:textId="00E7D1A8" w:rsidR="00970C3A" w:rsidRPr="00F8080D" w:rsidRDefault="00970C3A" w:rsidP="00601BFE">
      <w:pPr>
        <w:widowControl w:val="0"/>
        <w:tabs>
          <w:tab w:val="left" w:pos="-720"/>
        </w:tabs>
        <w:suppressAutoHyphens/>
        <w:snapToGrid w:val="0"/>
        <w:spacing w:after="120"/>
        <w:jc w:val="center"/>
        <w:rPr>
          <w:b/>
          <w:color w:val="000000"/>
        </w:rPr>
      </w:pPr>
      <w:r w:rsidRPr="00F8080D">
        <w:rPr>
          <w:b/>
          <w:color w:val="000000"/>
        </w:rPr>
        <w:t>Uzasadnienie</w:t>
      </w:r>
    </w:p>
    <w:p w14:paraId="2281BC43" w14:textId="66202563" w:rsidR="006050FF" w:rsidRPr="00F8080D" w:rsidRDefault="006050FF" w:rsidP="00601BFE">
      <w:pPr>
        <w:ind w:right="-170"/>
        <w:jc w:val="both"/>
        <w:rPr>
          <w:bCs/>
        </w:rPr>
      </w:pPr>
    </w:p>
    <w:p w14:paraId="75485C95" w14:textId="24C1E696" w:rsidR="00911ED2" w:rsidRPr="00F8080D" w:rsidRDefault="00911ED2" w:rsidP="00601BFE">
      <w:pPr>
        <w:ind w:firstLine="708"/>
        <w:jc w:val="both"/>
        <w:rPr>
          <w:lang w:eastAsia="en-US"/>
        </w:rPr>
      </w:pPr>
      <w:r w:rsidRPr="00F8080D">
        <w:rPr>
          <w:lang w:eastAsia="en-US"/>
        </w:rPr>
        <w:t xml:space="preserve">Pismem z dnia 21.05.2018 r. </w:t>
      </w:r>
      <w:r w:rsidRPr="00F8080D">
        <w:rPr>
          <w:bCs/>
          <w:iCs/>
          <w:lang w:eastAsia="en-US"/>
        </w:rPr>
        <w:t>Energoutil Sp. z o.o., Nowa Wieś Ełcka</w:t>
      </w:r>
      <w:r w:rsidR="008A59DA" w:rsidRPr="00F8080D">
        <w:rPr>
          <w:bCs/>
          <w:iCs/>
          <w:lang w:eastAsia="en-US"/>
        </w:rPr>
        <w:t xml:space="preserve">, ul. Ełcka </w:t>
      </w:r>
      <w:r w:rsidRPr="00F8080D">
        <w:rPr>
          <w:bCs/>
          <w:iCs/>
          <w:lang w:eastAsia="en-US"/>
        </w:rPr>
        <w:t xml:space="preserve"> 1A, 19-300 Ełk</w:t>
      </w:r>
      <w:r w:rsidRPr="00F8080D">
        <w:rPr>
          <w:lang w:eastAsia="en-US"/>
        </w:rPr>
        <w:t xml:space="preserve">, wystąpiła do tut. Organu z wnioskiem o zmianę decyzji Marszałka Województwa Warmińsko-Mazurskiego </w:t>
      </w:r>
      <w:r w:rsidRPr="00F8080D">
        <w:rPr>
          <w:bCs/>
          <w:iCs/>
          <w:lang w:eastAsia="en-US"/>
        </w:rPr>
        <w:t>z dnia 30.10.2013 r., znak:</w:t>
      </w:r>
      <w:r w:rsidR="00C24857" w:rsidRPr="00F8080D">
        <w:rPr>
          <w:bCs/>
          <w:iCs/>
          <w:lang w:eastAsia="en-US"/>
        </w:rPr>
        <w:t xml:space="preserve"> </w:t>
      </w:r>
      <w:r w:rsidR="004418A2" w:rsidRPr="00F8080D">
        <w:rPr>
          <w:bCs/>
          <w:iCs/>
          <w:lang w:eastAsia="en-US"/>
        </w:rPr>
        <w:t xml:space="preserve"> </w:t>
      </w:r>
      <w:r w:rsidRPr="00F8080D">
        <w:rPr>
          <w:bCs/>
          <w:iCs/>
          <w:lang w:eastAsia="en-US"/>
        </w:rPr>
        <w:t>OŚ-PŚ.7222.18.2012 ze zm., udzielającej Energoutil Sp. z o.o., Nowa Wieś Ełcka</w:t>
      </w:r>
      <w:r w:rsidR="00CE38D7" w:rsidRPr="00F8080D">
        <w:rPr>
          <w:bCs/>
          <w:iCs/>
          <w:lang w:eastAsia="en-US"/>
        </w:rPr>
        <w:t xml:space="preserve">, </w:t>
      </w:r>
      <w:r w:rsidR="004418A2" w:rsidRPr="00F8080D">
        <w:rPr>
          <w:bCs/>
          <w:iCs/>
          <w:lang w:eastAsia="en-US"/>
        </w:rPr>
        <w:t xml:space="preserve"> </w:t>
      </w:r>
      <w:r w:rsidR="00CE38D7" w:rsidRPr="00F8080D">
        <w:rPr>
          <w:bCs/>
          <w:iCs/>
          <w:lang w:eastAsia="en-US"/>
        </w:rPr>
        <w:t>ul. Ełcka</w:t>
      </w:r>
      <w:r w:rsidRPr="00F8080D">
        <w:rPr>
          <w:bCs/>
          <w:iCs/>
          <w:lang w:eastAsia="en-US"/>
        </w:rPr>
        <w:t xml:space="preserve"> 1A, 19-300 Ełk pozwolenia zintegrowanego na prowadzenie instalacji do unieszkodliwiania lub odzysku padłych lub ubitych zwierząt lub odpadowej tkanki zwierzęcej o zdolności przetwarzania ponad 10 ton na dobę, zlokalizowanej w Nowej Wsi Ełckiej, gmina Ełk</w:t>
      </w:r>
      <w:r w:rsidRPr="00F8080D">
        <w:rPr>
          <w:lang w:eastAsia="en-US"/>
        </w:rPr>
        <w:t>.</w:t>
      </w:r>
      <w:r w:rsidR="004225E6" w:rsidRPr="00F8080D">
        <w:rPr>
          <w:lang w:eastAsia="en-US"/>
        </w:rPr>
        <w:t xml:space="preserve"> Następnie przy piśmie z dnia 30.05.2018 r. Wnioskodawca przedłożył dowód prawidłowo uiszczonej opłaty skarbowej za zmianę pozwolenia zintegrowanego.</w:t>
      </w:r>
    </w:p>
    <w:p w14:paraId="166DE3F3" w14:textId="49A07395" w:rsidR="004225E6" w:rsidRPr="00F8080D" w:rsidRDefault="004225E6" w:rsidP="00601BFE">
      <w:pPr>
        <w:autoSpaceDE w:val="0"/>
        <w:autoSpaceDN w:val="0"/>
        <w:adjustRightInd w:val="0"/>
        <w:ind w:firstLine="709"/>
        <w:jc w:val="both"/>
        <w:rPr>
          <w:rFonts w:eastAsiaTheme="minorHAnsi"/>
          <w:lang w:eastAsia="en-US"/>
        </w:rPr>
      </w:pPr>
      <w:r w:rsidRPr="00F8080D">
        <w:rPr>
          <w:rFonts w:eastAsiaTheme="minorHAnsi"/>
          <w:lang w:eastAsia="en-US"/>
        </w:rPr>
        <w:t xml:space="preserve">Mając na uwadze obowiązek wynikający z art. 209 ust. 1 ustawy Prawo ochrony środowiska, zapis ww. wniosku w wersji elektronicznej przekazano Ministrowi </w:t>
      </w:r>
      <w:r w:rsidR="00870F6C" w:rsidRPr="00F8080D">
        <w:rPr>
          <w:rFonts w:eastAsiaTheme="minorHAnsi"/>
          <w:lang w:eastAsia="en-US"/>
        </w:rPr>
        <w:t>Klimatu i</w:t>
      </w:r>
      <w:r w:rsidR="00766F9F">
        <w:rPr>
          <w:rFonts w:eastAsiaTheme="minorHAnsi"/>
          <w:lang w:eastAsia="en-US"/>
        </w:rPr>
        <w:t> </w:t>
      </w:r>
      <w:r w:rsidRPr="00F8080D">
        <w:rPr>
          <w:rFonts w:eastAsiaTheme="minorHAnsi"/>
          <w:lang w:eastAsia="en-US"/>
        </w:rPr>
        <w:t xml:space="preserve">Środowiska. </w:t>
      </w:r>
    </w:p>
    <w:p w14:paraId="45973A36" w14:textId="3DB7C4E3" w:rsidR="003D3A65" w:rsidRPr="00F8080D" w:rsidRDefault="003D3A65" w:rsidP="00601BFE">
      <w:pPr>
        <w:ind w:firstLine="708"/>
        <w:jc w:val="both"/>
        <w:rPr>
          <w:lang w:eastAsia="en-US"/>
        </w:rPr>
      </w:pPr>
      <w:r w:rsidRPr="00F8080D">
        <w:rPr>
          <w:lang w:eastAsia="en-US"/>
        </w:rPr>
        <w:t>Po przeanalizowaniu wniosku, tut. Organ zauważył braki w dokumentacji, dlatego pismem z dnia 11.06.2018 . wezwał Wnioskodawcę do przedłożenia uzupełnienia. Przy piśmie z dnia 28.06.2018 r. (data wpływu do tut. Organu 2.07.2018 r.) Wnioskodawca przedłożył uzupełnienie.</w:t>
      </w:r>
    </w:p>
    <w:p w14:paraId="5B588AEF" w14:textId="3FB9A914" w:rsidR="004225E6" w:rsidRPr="00F8080D" w:rsidRDefault="00C82E90" w:rsidP="00601BFE">
      <w:pPr>
        <w:ind w:firstLine="708"/>
        <w:jc w:val="both"/>
        <w:rPr>
          <w:lang w:eastAsia="en-US"/>
        </w:rPr>
      </w:pPr>
      <w:r w:rsidRPr="00F8080D">
        <w:rPr>
          <w:lang w:eastAsia="en-US"/>
        </w:rPr>
        <w:t>Następnie tut. Organ pismem z dnia 16.07.2018 r. ponownie zwrócił się do spółki o</w:t>
      </w:r>
      <w:r w:rsidR="00766F9F">
        <w:rPr>
          <w:lang w:eastAsia="en-US"/>
        </w:rPr>
        <w:t> </w:t>
      </w:r>
      <w:r w:rsidRPr="00F8080D">
        <w:rPr>
          <w:lang w:eastAsia="en-US"/>
        </w:rPr>
        <w:t>uzupełnienie wniosku. Uzupełnienie wpłynęło w dniu 6.08.2018 r. Następnie w dniu 10.09.2018 r. Wnioskodawca przedłożył kolejne uzupełnienie do wniosku.</w:t>
      </w:r>
    </w:p>
    <w:p w14:paraId="7414C978" w14:textId="79FB35D7" w:rsidR="00911ED2" w:rsidRPr="00F8080D" w:rsidRDefault="00911ED2" w:rsidP="00601BFE">
      <w:pPr>
        <w:ind w:firstLine="708"/>
        <w:jc w:val="both"/>
        <w:rPr>
          <w:bCs/>
          <w:lang w:eastAsia="en-US"/>
        </w:rPr>
      </w:pPr>
      <w:r w:rsidRPr="00F8080D">
        <w:rPr>
          <w:lang w:eastAsia="en-US"/>
        </w:rPr>
        <w:t>W związku z wejściem w życie ustawy z dnia 20 lipca 2018 r. o zmianie ustawy o</w:t>
      </w:r>
      <w:r w:rsidR="00766F9F">
        <w:rPr>
          <w:lang w:eastAsia="en-US"/>
        </w:rPr>
        <w:t> </w:t>
      </w:r>
      <w:r w:rsidRPr="00F8080D">
        <w:rPr>
          <w:lang w:eastAsia="en-US"/>
        </w:rPr>
        <w:t>odpadach oraz niektórych innych ustaw</w:t>
      </w:r>
      <w:r w:rsidR="008C3FB6" w:rsidRPr="00F8080D">
        <w:rPr>
          <w:lang w:eastAsia="en-US"/>
        </w:rPr>
        <w:t xml:space="preserve">, </w:t>
      </w:r>
      <w:r w:rsidRPr="00F8080D">
        <w:rPr>
          <w:lang w:eastAsia="en-US"/>
        </w:rPr>
        <w:t>tut. Organ przeanalizował przedmiotowy wniosek pod kątem przepisów wprowadzonych ww. ustawą i</w:t>
      </w:r>
      <w:r w:rsidR="00A6624D" w:rsidRPr="00F8080D">
        <w:rPr>
          <w:lang w:eastAsia="en-US"/>
        </w:rPr>
        <w:t> </w:t>
      </w:r>
      <w:r w:rsidRPr="00F8080D">
        <w:rPr>
          <w:lang w:eastAsia="en-US"/>
        </w:rPr>
        <w:t xml:space="preserve">stwierdził, że </w:t>
      </w:r>
      <w:r w:rsidRPr="00F8080D">
        <w:rPr>
          <w:bCs/>
          <w:lang w:eastAsia="en-US"/>
        </w:rPr>
        <w:t xml:space="preserve">konieczne jest jego uzupełnienie i dostosowanie do wymagań nałożonych tą ustawą. </w:t>
      </w:r>
    </w:p>
    <w:p w14:paraId="5C81FED9" w14:textId="42FD82E5" w:rsidR="00911ED2" w:rsidRPr="00F8080D" w:rsidRDefault="00911ED2" w:rsidP="00766F9F">
      <w:pPr>
        <w:ind w:firstLine="709"/>
        <w:contextualSpacing/>
        <w:jc w:val="both"/>
        <w:rPr>
          <w:bCs/>
          <w:lang w:eastAsia="en-US"/>
        </w:rPr>
      </w:pPr>
      <w:r w:rsidRPr="00F8080D">
        <w:rPr>
          <w:bCs/>
          <w:lang w:eastAsia="en-US"/>
        </w:rPr>
        <w:t xml:space="preserve">Wniosek ten bowiem nie spełniał wymagań określonych w art. 184 ust. 4  pkt 5-7 i ust. 2 pkt 16 ustawy z dnia 27 kwietnia 2001 r. Prawo ochrony środowiska </w:t>
      </w:r>
      <w:r w:rsidRPr="00F8080D">
        <w:rPr>
          <w:bCs/>
          <w:color w:val="FF0000"/>
          <w:lang w:eastAsia="en-US"/>
        </w:rPr>
        <w:t xml:space="preserve"> </w:t>
      </w:r>
      <w:r w:rsidRPr="00F8080D">
        <w:rPr>
          <w:bCs/>
          <w:lang w:eastAsia="en-US"/>
        </w:rPr>
        <w:t>i</w:t>
      </w:r>
      <w:r w:rsidR="00A6624D" w:rsidRPr="00F8080D">
        <w:rPr>
          <w:bCs/>
          <w:lang w:eastAsia="en-US"/>
        </w:rPr>
        <w:t> </w:t>
      </w:r>
      <w:r w:rsidRPr="00F8080D">
        <w:rPr>
          <w:bCs/>
          <w:lang w:eastAsia="en-US"/>
        </w:rPr>
        <w:t>art. 42 ust. 2 pkt 5 lit. b-d i pkt 13b oraz art. 42 ust. 3a-3b ustawy z dnia 14 grudnia 2012 r. o odpadach</w:t>
      </w:r>
      <w:r w:rsidR="004225E6" w:rsidRPr="00F8080D">
        <w:rPr>
          <w:bCs/>
          <w:lang w:eastAsia="en-US"/>
        </w:rPr>
        <w:t>,</w:t>
      </w:r>
      <w:r w:rsidRPr="00F8080D">
        <w:rPr>
          <w:bCs/>
          <w:lang w:eastAsia="en-US"/>
        </w:rPr>
        <w:t xml:space="preserve"> w brzmieniu nadanym ustawą z dnia 20 lipca 2018 r. o zmianie ustawy o odpadach oraz niektórych innych ustaw.</w:t>
      </w:r>
    </w:p>
    <w:p w14:paraId="021AA739" w14:textId="12935AB2" w:rsidR="00911ED2" w:rsidRPr="00F8080D" w:rsidRDefault="00911ED2" w:rsidP="00766F9F">
      <w:pPr>
        <w:ind w:firstLine="709"/>
        <w:contextualSpacing/>
        <w:jc w:val="both"/>
        <w:rPr>
          <w:lang w:eastAsia="en-US"/>
        </w:rPr>
      </w:pPr>
      <w:r w:rsidRPr="00F8080D">
        <w:rPr>
          <w:bCs/>
          <w:lang w:eastAsia="en-US"/>
        </w:rPr>
        <w:t xml:space="preserve">Zgodnie z art. 9 ust. 1 powołanej wyżej ustawy z dnia 20 lipca 2018 r. do postępowań w sprawach o wydanie zezwoleń </w:t>
      </w:r>
      <w:r w:rsidRPr="00F8080D">
        <w:rPr>
          <w:lang w:eastAsia="en-US"/>
        </w:rPr>
        <w:t xml:space="preserve">na zbieranie </w:t>
      </w:r>
      <w:r w:rsidRPr="00F8080D">
        <w:rPr>
          <w:iCs/>
          <w:lang w:eastAsia="en-US"/>
        </w:rPr>
        <w:t>odpadów</w:t>
      </w:r>
      <w:r w:rsidRPr="00F8080D">
        <w:rPr>
          <w:lang w:eastAsia="en-US"/>
        </w:rPr>
        <w:t xml:space="preserve">, zezwoleń na przetwarzanie </w:t>
      </w:r>
      <w:r w:rsidRPr="00F8080D">
        <w:rPr>
          <w:iCs/>
          <w:lang w:eastAsia="en-US"/>
        </w:rPr>
        <w:t>odpadów</w:t>
      </w:r>
      <w:r w:rsidRPr="00F8080D">
        <w:rPr>
          <w:lang w:eastAsia="en-US"/>
        </w:rPr>
        <w:t xml:space="preserve">, pozwoleń na wytwarzanie </w:t>
      </w:r>
      <w:r w:rsidRPr="00F8080D">
        <w:rPr>
          <w:iCs/>
          <w:lang w:eastAsia="en-US"/>
        </w:rPr>
        <w:t>odpadów</w:t>
      </w:r>
      <w:r w:rsidRPr="00F8080D">
        <w:rPr>
          <w:lang w:eastAsia="en-US"/>
        </w:rPr>
        <w:t xml:space="preserve"> uwzględniających zbieranie </w:t>
      </w:r>
      <w:r w:rsidRPr="00F8080D">
        <w:rPr>
          <w:iCs/>
          <w:lang w:eastAsia="en-US"/>
        </w:rPr>
        <w:t>odpadów</w:t>
      </w:r>
      <w:r w:rsidRPr="00F8080D">
        <w:rPr>
          <w:lang w:eastAsia="en-US"/>
        </w:rPr>
        <w:t xml:space="preserve"> lub przetwarzanie </w:t>
      </w:r>
      <w:r w:rsidRPr="00F8080D">
        <w:rPr>
          <w:iCs/>
          <w:lang w:eastAsia="en-US"/>
        </w:rPr>
        <w:t>odpadów</w:t>
      </w:r>
      <w:r w:rsidRPr="00F8080D">
        <w:rPr>
          <w:lang w:eastAsia="en-US"/>
        </w:rPr>
        <w:t xml:space="preserve">, pozwoleń zintegrowanych uwzględniających zbieranie </w:t>
      </w:r>
      <w:r w:rsidRPr="00F8080D">
        <w:rPr>
          <w:iCs/>
          <w:lang w:eastAsia="en-US"/>
        </w:rPr>
        <w:t>odpadów</w:t>
      </w:r>
      <w:r w:rsidRPr="00F8080D">
        <w:rPr>
          <w:lang w:eastAsia="en-US"/>
        </w:rPr>
        <w:t xml:space="preserve"> lub przetwarzanie </w:t>
      </w:r>
      <w:r w:rsidRPr="00F8080D">
        <w:rPr>
          <w:iCs/>
          <w:lang w:eastAsia="en-US"/>
        </w:rPr>
        <w:t>odpadów</w:t>
      </w:r>
      <w:r w:rsidRPr="00F8080D">
        <w:rPr>
          <w:lang w:eastAsia="en-US"/>
        </w:rPr>
        <w:t xml:space="preserve"> oraz decyzji zatwierdzających instrukcję prowadzenia składowiska </w:t>
      </w:r>
      <w:r w:rsidRPr="00F8080D">
        <w:rPr>
          <w:iCs/>
          <w:lang w:eastAsia="en-US"/>
        </w:rPr>
        <w:t>odpadów</w:t>
      </w:r>
      <w:r w:rsidRPr="00F8080D">
        <w:rPr>
          <w:lang w:eastAsia="en-US"/>
        </w:rPr>
        <w:t xml:space="preserve">, wszczętych i niezakończonych przed dniem wejścia w życie niniejszej ustawy, stosuje się przepisy nowe. </w:t>
      </w:r>
    </w:p>
    <w:p w14:paraId="538DE7C2" w14:textId="77777777" w:rsidR="00911ED2" w:rsidRPr="00F8080D" w:rsidRDefault="00911ED2" w:rsidP="00601BFE">
      <w:pPr>
        <w:ind w:firstLine="708"/>
        <w:jc w:val="both"/>
        <w:rPr>
          <w:lang w:eastAsia="en-US"/>
        </w:rPr>
      </w:pPr>
      <w:r w:rsidRPr="00F8080D">
        <w:rPr>
          <w:lang w:eastAsia="en-US"/>
        </w:rPr>
        <w:lastRenderedPageBreak/>
        <w:t>Jak stanowi ustęp drugi powołanego artykułu właściwy organ wzywa do uzupełnienia wniosku o wydanie decyzji, o których mowa w art. 9 ust. 1, zawieszając postępowanie do czasu uzupełnienia wniosku, nie dłużej niż na okres 6 miesięcy.</w:t>
      </w:r>
    </w:p>
    <w:p w14:paraId="0600E436" w14:textId="20812B79" w:rsidR="00911ED2" w:rsidRPr="00F8080D" w:rsidRDefault="00911ED2" w:rsidP="00601BFE">
      <w:pPr>
        <w:jc w:val="both"/>
        <w:rPr>
          <w:rFonts w:eastAsia="Calibri"/>
          <w:lang w:eastAsia="en-US"/>
        </w:rPr>
      </w:pPr>
      <w:r w:rsidRPr="00F8080D">
        <w:rPr>
          <w:rFonts w:eastAsia="Calibri"/>
          <w:color w:val="FF0000"/>
          <w:lang w:eastAsia="en-US"/>
        </w:rPr>
        <w:tab/>
      </w:r>
      <w:r w:rsidRPr="00F8080D">
        <w:rPr>
          <w:rFonts w:eastAsia="Calibri"/>
          <w:lang w:eastAsia="en-US"/>
        </w:rPr>
        <w:t>Przy czym należy mieć na względzie, że zgodnie z art. 192 ustawy z dnia 27 kwietnia 2001 r. Prawo ochrony środowiska</w:t>
      </w:r>
      <w:r w:rsidR="008C3FB6" w:rsidRPr="00F8080D">
        <w:rPr>
          <w:rFonts w:eastAsia="Calibri"/>
          <w:lang w:eastAsia="en-US"/>
        </w:rPr>
        <w:t>,</w:t>
      </w:r>
      <w:r w:rsidRPr="00F8080D">
        <w:rPr>
          <w:rFonts w:eastAsia="Calibri"/>
          <w:color w:val="FF0000"/>
          <w:lang w:eastAsia="en-US"/>
        </w:rPr>
        <w:t xml:space="preserve"> </w:t>
      </w:r>
      <w:r w:rsidRPr="00F8080D">
        <w:rPr>
          <w:rFonts w:eastAsia="Calibri"/>
          <w:lang w:eastAsia="en-US"/>
        </w:rPr>
        <w:t>przepisy o wydawaniu pozwolenia stosuje się odpowiednio w przypadku zmiany jego warunków.</w:t>
      </w:r>
    </w:p>
    <w:p w14:paraId="6B3F90DB" w14:textId="57CEC4FC" w:rsidR="00911ED2" w:rsidRPr="00F8080D" w:rsidRDefault="00911ED2" w:rsidP="00601BFE">
      <w:pPr>
        <w:jc w:val="both"/>
        <w:rPr>
          <w:rFonts w:eastAsia="Calibri"/>
          <w:color w:val="FF0000"/>
          <w:lang w:eastAsia="en-US"/>
        </w:rPr>
      </w:pPr>
      <w:r w:rsidRPr="00F8080D">
        <w:rPr>
          <w:rFonts w:eastAsia="Calibri"/>
          <w:color w:val="FF0000"/>
          <w:lang w:eastAsia="en-US"/>
        </w:rPr>
        <w:tab/>
      </w:r>
      <w:r w:rsidRPr="00F8080D">
        <w:rPr>
          <w:rFonts w:eastAsia="Calibri"/>
          <w:lang w:eastAsia="en-US"/>
        </w:rPr>
        <w:t xml:space="preserve">W związku z powyższym postanowieniem z dnia 22 października 2018 r., znak: </w:t>
      </w:r>
      <w:r w:rsidR="00766F9F">
        <w:rPr>
          <w:rFonts w:eastAsia="Calibri"/>
          <w:lang w:eastAsia="en-US"/>
        </w:rPr>
        <w:t xml:space="preserve">                 </w:t>
      </w:r>
      <w:r w:rsidRPr="00F8080D">
        <w:rPr>
          <w:rFonts w:eastAsia="Calibri"/>
          <w:lang w:eastAsia="en-US"/>
        </w:rPr>
        <w:t>OŚ-PŚ.7222.25.2018 tut. Organ zawiesił przedmiotowe postępowanie wzywając jednocześnie Stronę do uzupełnienia wniosku.</w:t>
      </w:r>
    </w:p>
    <w:p w14:paraId="00A505F7" w14:textId="6A935ECB" w:rsidR="00911ED2" w:rsidRPr="00F8080D" w:rsidRDefault="00911ED2" w:rsidP="00601BFE">
      <w:pPr>
        <w:ind w:firstLine="708"/>
        <w:jc w:val="both"/>
        <w:rPr>
          <w:rFonts w:eastAsia="Calibri"/>
          <w:lang w:eastAsia="en-US"/>
        </w:rPr>
      </w:pPr>
      <w:r w:rsidRPr="00F8080D">
        <w:rPr>
          <w:rFonts w:eastAsia="Calibri"/>
          <w:lang w:eastAsia="en-US"/>
        </w:rPr>
        <w:t>W dniu 24.04.2019 r. do tut. Urzędu wpłynęło uzupełnienie do wniosku, dlatego też postanowieniem z dnia 29 kwietnia 2019 r., znak: OŚ-PŚ.7222.25.2018 tut. Organ podjął postępowanie w przedmiotowej sprawie.</w:t>
      </w:r>
    </w:p>
    <w:p w14:paraId="32A88F2D" w14:textId="23E56DE5" w:rsidR="00C82E90" w:rsidRPr="00F8080D" w:rsidRDefault="00C82E90" w:rsidP="00601BFE">
      <w:pPr>
        <w:ind w:firstLine="708"/>
        <w:jc w:val="both"/>
        <w:rPr>
          <w:rFonts w:eastAsia="Calibri"/>
          <w:lang w:eastAsia="en-US"/>
        </w:rPr>
      </w:pPr>
      <w:r w:rsidRPr="00F8080D">
        <w:rPr>
          <w:rFonts w:eastAsia="Calibri"/>
          <w:lang w:eastAsia="en-US"/>
        </w:rPr>
        <w:t>Po dokładnym przeanalizowaniu wniosku wraz z uzupełnieniem w piśmie z</w:t>
      </w:r>
      <w:r w:rsidR="00A6624D" w:rsidRPr="00F8080D">
        <w:rPr>
          <w:rFonts w:eastAsia="Calibri"/>
          <w:lang w:eastAsia="en-US"/>
        </w:rPr>
        <w:t> </w:t>
      </w:r>
      <w:r w:rsidRPr="00F8080D">
        <w:rPr>
          <w:rFonts w:eastAsia="Calibri"/>
          <w:lang w:eastAsia="en-US"/>
        </w:rPr>
        <w:t>dnia 27.05.2019 r. tut. Organ ponownie wezwał prowadzącego instalację do złożenia wyjaśnień.</w:t>
      </w:r>
      <w:r w:rsidRPr="00F8080D">
        <w:rPr>
          <w:rFonts w:eastAsia="Calibri"/>
          <w:color w:val="FF0000"/>
          <w:lang w:eastAsia="en-US"/>
        </w:rPr>
        <w:t xml:space="preserve"> </w:t>
      </w:r>
      <w:r w:rsidRPr="00F8080D">
        <w:rPr>
          <w:rFonts w:eastAsia="Calibri"/>
          <w:lang w:eastAsia="en-US"/>
        </w:rPr>
        <w:t>Uzupełnienie wpłynęło w dniu 1.07.2019 r.</w:t>
      </w:r>
    </w:p>
    <w:p w14:paraId="3BC93DFF" w14:textId="57118F85" w:rsidR="00C82E90" w:rsidRPr="00F8080D" w:rsidRDefault="00C82E90" w:rsidP="00601BFE">
      <w:pPr>
        <w:ind w:firstLine="708"/>
        <w:jc w:val="both"/>
        <w:rPr>
          <w:rFonts w:eastAsia="Calibri"/>
          <w:lang w:eastAsia="en-US"/>
        </w:rPr>
      </w:pPr>
      <w:r w:rsidRPr="00F8080D">
        <w:rPr>
          <w:rFonts w:eastAsia="Calibri"/>
          <w:lang w:eastAsia="en-US"/>
        </w:rPr>
        <w:t xml:space="preserve">Po jego analizie </w:t>
      </w:r>
      <w:r w:rsidRPr="00F8080D">
        <w:rPr>
          <w:lang w:eastAsia="en-US"/>
        </w:rPr>
        <w:t>stwierdzono, że przed wydaniem rozstrzygnięcia w</w:t>
      </w:r>
      <w:r w:rsidR="00A6624D" w:rsidRPr="00F8080D">
        <w:rPr>
          <w:lang w:eastAsia="en-US"/>
        </w:rPr>
        <w:t> </w:t>
      </w:r>
      <w:r w:rsidRPr="00F8080D">
        <w:rPr>
          <w:lang w:eastAsia="en-US"/>
        </w:rPr>
        <w:t>przedmiotowej sprawie konieczne jest uzyskanie dalszych informacji i wyjaśnień. W</w:t>
      </w:r>
      <w:r w:rsidR="004418A2" w:rsidRPr="00F8080D">
        <w:rPr>
          <w:lang w:eastAsia="en-US"/>
        </w:rPr>
        <w:t> </w:t>
      </w:r>
      <w:r w:rsidRPr="00F8080D">
        <w:rPr>
          <w:lang w:eastAsia="en-US"/>
        </w:rPr>
        <w:t xml:space="preserve">związku z tym, pismem z dnia </w:t>
      </w:r>
      <w:r w:rsidRPr="00F8080D">
        <w:rPr>
          <w:bCs/>
          <w:lang w:eastAsia="en-US"/>
        </w:rPr>
        <w:t xml:space="preserve">23.10.2019 </w:t>
      </w:r>
      <w:r w:rsidRPr="00F8080D">
        <w:rPr>
          <w:lang w:eastAsia="en-US"/>
        </w:rPr>
        <w:t xml:space="preserve">r. zwrócono się do </w:t>
      </w:r>
      <w:r w:rsidRPr="00F8080D">
        <w:rPr>
          <w:rFonts w:eastAsia="Cambria"/>
          <w:lang w:eastAsia="en-US"/>
        </w:rPr>
        <w:t xml:space="preserve">Wnioskodawcy, </w:t>
      </w:r>
      <w:r w:rsidRPr="00F8080D">
        <w:rPr>
          <w:lang w:eastAsia="en-US"/>
        </w:rPr>
        <w:t>o</w:t>
      </w:r>
      <w:r w:rsidR="00A6624D" w:rsidRPr="00F8080D">
        <w:rPr>
          <w:lang w:eastAsia="en-US"/>
        </w:rPr>
        <w:t> </w:t>
      </w:r>
      <w:r w:rsidRPr="00F8080D">
        <w:rPr>
          <w:lang w:eastAsia="en-US"/>
        </w:rPr>
        <w:t>przesłanie dodatkowych informacji i</w:t>
      </w:r>
      <w:r w:rsidR="00766F9F">
        <w:rPr>
          <w:lang w:eastAsia="en-US"/>
        </w:rPr>
        <w:t> </w:t>
      </w:r>
      <w:r w:rsidRPr="00F8080D">
        <w:rPr>
          <w:lang w:eastAsia="en-US"/>
        </w:rPr>
        <w:t>wyjaśnień.</w:t>
      </w:r>
      <w:r w:rsidRPr="00F8080D">
        <w:rPr>
          <w:rFonts w:eastAsia="Calibri"/>
          <w:color w:val="FF0000"/>
          <w:lang w:eastAsia="en-US"/>
        </w:rPr>
        <w:t xml:space="preserve"> </w:t>
      </w:r>
      <w:r w:rsidRPr="00F8080D">
        <w:rPr>
          <w:rFonts w:eastAsia="Calibri"/>
          <w:lang w:eastAsia="en-US"/>
        </w:rPr>
        <w:t>W dniu 26.11.2019 r. do tut. Urzędu wpłynęło kolejne uzupełnienie.</w:t>
      </w:r>
    </w:p>
    <w:p w14:paraId="09D3D6D2" w14:textId="58F094BA" w:rsidR="004E69B7" w:rsidRPr="00F8080D" w:rsidRDefault="00911ED2" w:rsidP="00601BFE">
      <w:pPr>
        <w:ind w:firstLine="709"/>
        <w:jc w:val="both"/>
        <w:rPr>
          <w:color w:val="FF0000"/>
          <w:lang w:eastAsia="en-US"/>
        </w:rPr>
      </w:pPr>
      <w:r w:rsidRPr="00F8080D">
        <w:rPr>
          <w:rFonts w:eastAsia="Calibri"/>
          <w:lang w:eastAsia="en-US"/>
        </w:rPr>
        <w:t>W toku prowadzonego postępowania działając z upoważnienia art. 41 ust. 6a ustawy z</w:t>
      </w:r>
      <w:r w:rsidR="00766F9F">
        <w:rPr>
          <w:rFonts w:eastAsia="Calibri"/>
          <w:lang w:eastAsia="en-US"/>
        </w:rPr>
        <w:t> </w:t>
      </w:r>
      <w:r w:rsidRPr="00F8080D">
        <w:rPr>
          <w:rFonts w:eastAsia="Calibri"/>
          <w:lang w:eastAsia="en-US"/>
        </w:rPr>
        <w:t>dnia 14 grudnia 2012 r. o odpadach</w:t>
      </w:r>
      <w:r w:rsidR="008C3FB6" w:rsidRPr="00F8080D">
        <w:rPr>
          <w:rFonts w:eastAsia="Calibri"/>
          <w:lang w:eastAsia="en-US"/>
        </w:rPr>
        <w:t>,</w:t>
      </w:r>
      <w:r w:rsidRPr="00F8080D">
        <w:rPr>
          <w:bCs/>
          <w:lang w:eastAsia="en-US"/>
        </w:rPr>
        <w:t xml:space="preserve"> </w:t>
      </w:r>
      <w:r w:rsidRPr="00F8080D">
        <w:rPr>
          <w:rFonts w:eastAsia="Calibri"/>
          <w:lang w:eastAsia="en-US"/>
        </w:rPr>
        <w:t xml:space="preserve">tut. Organ zwrócił się pismem z dnia 20.01.2020 r. do </w:t>
      </w:r>
      <w:r w:rsidRPr="00F8080D">
        <w:rPr>
          <w:rFonts w:eastAsia="Calibri"/>
          <w:bCs/>
          <w:lang w:eastAsia="en-US"/>
        </w:rPr>
        <w:t xml:space="preserve">Wójta Gminy Ełk </w:t>
      </w:r>
      <w:r w:rsidRPr="00F8080D">
        <w:rPr>
          <w:rFonts w:eastAsia="Calibri"/>
          <w:lang w:eastAsia="en-US"/>
        </w:rPr>
        <w:t>z prośbą o wydanie opinii w przedmiotowej sprawie</w:t>
      </w:r>
      <w:r w:rsidRPr="00F8080D">
        <w:rPr>
          <w:rFonts w:eastAsia="Calibri"/>
          <w:bCs/>
          <w:lang w:eastAsia="en-US"/>
        </w:rPr>
        <w:t xml:space="preserve"> </w:t>
      </w:r>
      <w:r w:rsidRPr="00F8080D">
        <w:rPr>
          <w:rFonts w:eastAsia="Calibri"/>
          <w:lang w:eastAsia="en-US"/>
        </w:rPr>
        <w:t xml:space="preserve">oraz o określenie czy sposób gospodarowania </w:t>
      </w:r>
      <w:r w:rsidRPr="00F8080D">
        <w:rPr>
          <w:rFonts w:eastAsia="Calibri"/>
          <w:iCs/>
          <w:lang w:eastAsia="en-US"/>
        </w:rPr>
        <w:t>odpadami</w:t>
      </w:r>
      <w:r w:rsidRPr="00F8080D">
        <w:rPr>
          <w:rFonts w:eastAsia="Calibri"/>
          <w:i/>
          <w:iCs/>
          <w:lang w:eastAsia="en-US"/>
        </w:rPr>
        <w:t xml:space="preserve"> </w:t>
      </w:r>
      <w:r w:rsidRPr="00F8080D">
        <w:rPr>
          <w:rFonts w:eastAsia="Calibri"/>
          <w:lang w:eastAsia="en-US"/>
        </w:rPr>
        <w:t>w ww. instalacji jest zgodny z przepisami prawa miejscowego. W dniu 11.02.2020 r. do tut. Organu wpłynęło postanowienie Wójta Gminy Ełk z dnia 6.02.2020 r., znak KGO.7000.2.2020 opiniujące pozytywnie przedmiotową sprawę.</w:t>
      </w:r>
    </w:p>
    <w:p w14:paraId="35C44AF6" w14:textId="6670A0C0" w:rsidR="004E69B7" w:rsidRPr="00F8080D" w:rsidRDefault="00911ED2" w:rsidP="00601BFE">
      <w:pPr>
        <w:ind w:firstLine="709"/>
        <w:jc w:val="both"/>
        <w:rPr>
          <w:rFonts w:eastAsia="Calibri"/>
          <w:lang w:eastAsia="en-US"/>
        </w:rPr>
      </w:pPr>
      <w:r w:rsidRPr="00F8080D">
        <w:rPr>
          <w:rFonts w:eastAsia="Calibri"/>
          <w:lang w:eastAsia="en-US"/>
        </w:rPr>
        <w:t xml:space="preserve">Po jego przeanalizowaniu oraz </w:t>
      </w:r>
      <w:r w:rsidR="004E69B7" w:rsidRPr="00F8080D">
        <w:rPr>
          <w:rFonts w:eastAsia="Calibri"/>
          <w:lang w:eastAsia="en-US"/>
        </w:rPr>
        <w:t>kolejnego uzupełnienia</w:t>
      </w:r>
      <w:r w:rsidRPr="00F8080D">
        <w:rPr>
          <w:rFonts w:eastAsia="Calibri"/>
          <w:lang w:eastAsia="en-US"/>
        </w:rPr>
        <w:t>, które wpłynęło dnia 0</w:t>
      </w:r>
      <w:r w:rsidR="004E69B7" w:rsidRPr="00F8080D">
        <w:rPr>
          <w:rFonts w:eastAsia="Calibri"/>
          <w:lang w:eastAsia="en-US"/>
        </w:rPr>
        <w:t>3</w:t>
      </w:r>
      <w:r w:rsidRPr="00F8080D">
        <w:rPr>
          <w:rFonts w:eastAsia="Calibri"/>
          <w:lang w:eastAsia="en-US"/>
        </w:rPr>
        <w:t xml:space="preserve">.02.2020 r. tut. Organ pismem z dnia 22.05.2020 r. ponownie wezwał Spółkę do uzupełnienia wniosku. W dniu 29.06.2020 r. do tut. Urzędu wpłynęło kolejne uzupełnienie Wnioskodawcy. </w:t>
      </w:r>
    </w:p>
    <w:p w14:paraId="70DA908B" w14:textId="2419A51C" w:rsidR="00911ED2" w:rsidRPr="00F8080D" w:rsidRDefault="00911ED2" w:rsidP="00601BFE">
      <w:pPr>
        <w:ind w:firstLine="709"/>
        <w:jc w:val="both"/>
        <w:rPr>
          <w:rFonts w:eastAsia="Calibri"/>
          <w:lang w:eastAsia="en-US"/>
        </w:rPr>
      </w:pPr>
      <w:r w:rsidRPr="00F8080D">
        <w:rPr>
          <w:rFonts w:eastAsia="Calibri"/>
          <w:lang w:eastAsia="en-US"/>
        </w:rPr>
        <w:t>Następnie pismem</w:t>
      </w:r>
      <w:r w:rsidR="004E69B7" w:rsidRPr="00F8080D">
        <w:rPr>
          <w:rFonts w:eastAsia="Calibri"/>
          <w:lang w:eastAsia="en-US"/>
        </w:rPr>
        <w:t xml:space="preserve"> z dnia 22.06.2020 r.</w:t>
      </w:r>
      <w:r w:rsidRPr="00F8080D">
        <w:rPr>
          <w:rFonts w:eastAsia="Calibri"/>
          <w:lang w:eastAsia="en-US"/>
        </w:rPr>
        <w:t xml:space="preserve"> </w:t>
      </w:r>
      <w:r w:rsidR="004E69B7" w:rsidRPr="00F8080D">
        <w:rPr>
          <w:rFonts w:eastAsia="Calibri"/>
          <w:lang w:eastAsia="en-US"/>
        </w:rPr>
        <w:t>(data wpływu</w:t>
      </w:r>
      <w:r w:rsidRPr="00F8080D">
        <w:rPr>
          <w:rFonts w:eastAsia="Calibri"/>
          <w:lang w:eastAsia="en-US"/>
        </w:rPr>
        <w:t xml:space="preserve"> do tut. Organu</w:t>
      </w:r>
      <w:r w:rsidR="004E69B7" w:rsidRPr="00F8080D">
        <w:rPr>
          <w:rFonts w:eastAsia="Calibri"/>
          <w:lang w:eastAsia="en-US"/>
        </w:rPr>
        <w:t xml:space="preserve">: 25.01.2021 r.) Spółka </w:t>
      </w:r>
      <w:r w:rsidRPr="00F8080D">
        <w:rPr>
          <w:rFonts w:eastAsia="Calibri"/>
          <w:lang w:eastAsia="en-US"/>
        </w:rPr>
        <w:t xml:space="preserve">poinformowała o planowanej zmianie polegającej na zwiększeniu wydajności spalarni w ramach posiadanych urządzeń i wyposażenia technologicznego oraz zapewniła, że przesłana zostanie dokumentacja uzupełniająca do złożonych wniosków. Spółka pismem z dnia </w:t>
      </w:r>
      <w:r w:rsidR="004E69B7" w:rsidRPr="00F8080D">
        <w:rPr>
          <w:rFonts w:eastAsia="Calibri"/>
          <w:lang w:eastAsia="en-US"/>
        </w:rPr>
        <w:t>23.02.2021 r. (data wpływu do tut. Organu: 1.03.2021 r.)</w:t>
      </w:r>
      <w:r w:rsidRPr="00F8080D">
        <w:rPr>
          <w:rFonts w:eastAsia="Calibri"/>
          <w:lang w:eastAsia="en-US"/>
        </w:rPr>
        <w:t xml:space="preserve"> przedłożyła dodatkowe dokumenty. Po</w:t>
      </w:r>
      <w:r w:rsidR="00A6624D" w:rsidRPr="00F8080D">
        <w:rPr>
          <w:rFonts w:eastAsia="Calibri"/>
          <w:lang w:eastAsia="en-US"/>
        </w:rPr>
        <w:t> </w:t>
      </w:r>
      <w:r w:rsidRPr="00F8080D">
        <w:rPr>
          <w:rFonts w:eastAsia="Calibri"/>
          <w:lang w:eastAsia="en-US"/>
        </w:rPr>
        <w:t xml:space="preserve">przeanalizowaniu ww. dokumentów tut. Organ pismem z dnia 27.04.2021 r. działając na podstawie art. 50 § 1 </w:t>
      </w:r>
      <w:r w:rsidRPr="00F8080D">
        <w:rPr>
          <w:lang w:eastAsia="en-US"/>
        </w:rPr>
        <w:t xml:space="preserve">ustawy z dnia 14 czerwca 1960 r. – Kodeks postępowania administracyjnego  </w:t>
      </w:r>
      <w:r w:rsidRPr="00F8080D">
        <w:rPr>
          <w:rFonts w:eastAsia="Calibri"/>
          <w:lang w:eastAsia="en-US"/>
        </w:rPr>
        <w:t xml:space="preserve">wezwał prowadzącego instalację do uzupełnienia wniosku. </w:t>
      </w:r>
    </w:p>
    <w:p w14:paraId="0BE80CA6" w14:textId="642C83CE" w:rsidR="00911ED2" w:rsidRPr="00F8080D" w:rsidRDefault="00911ED2" w:rsidP="00601BFE">
      <w:pPr>
        <w:ind w:firstLine="709"/>
        <w:jc w:val="both"/>
        <w:rPr>
          <w:rFonts w:eastAsia="Calibri"/>
          <w:lang w:eastAsia="en-US"/>
        </w:rPr>
      </w:pPr>
      <w:r w:rsidRPr="00F8080D">
        <w:rPr>
          <w:rFonts w:eastAsia="Calibri"/>
          <w:lang w:eastAsia="en-US"/>
        </w:rPr>
        <w:t xml:space="preserve">W dniu 20.05.2021 r. Strona przedłożyła wymagane informacje i wyjaśnienia. </w:t>
      </w:r>
      <w:r w:rsidRPr="00F8080D">
        <w:rPr>
          <w:rFonts w:eastAsia="Calibri"/>
          <w:color w:val="FF0000"/>
          <w:lang w:eastAsia="en-US"/>
        </w:rPr>
        <w:br/>
      </w:r>
      <w:r w:rsidRPr="00F8080D">
        <w:rPr>
          <w:rFonts w:eastAsia="Calibri"/>
          <w:lang w:eastAsia="en-US"/>
        </w:rPr>
        <w:t>Z uwagi na dalsze wątpliwości tut. Organ pismem z dnia 22.06.2021 r. ponownie wezwał Spółkę do uzupełnienia wniosku. W dniu 29.07.2021 r. do tut. Urzędu wpłynęła odpowiedź na ww. pismo, wraz z wnioskiem o zmianę warunków pozwolenia zintegrowanego. Ponadto w</w:t>
      </w:r>
      <w:r w:rsidR="00766F9F">
        <w:rPr>
          <w:rFonts w:eastAsia="Calibri"/>
          <w:lang w:eastAsia="en-US"/>
        </w:rPr>
        <w:t> </w:t>
      </w:r>
      <w:r w:rsidRPr="00F8080D">
        <w:rPr>
          <w:rFonts w:eastAsia="Calibri"/>
          <w:lang w:eastAsia="en-US"/>
        </w:rPr>
        <w:t>dniu 12.11.2021 r. do tut. Organu wpłynęła aktualizacja operatu przeciwpożarowego.</w:t>
      </w:r>
    </w:p>
    <w:p w14:paraId="5135CF74" w14:textId="390BC675" w:rsidR="00DB6B37" w:rsidRPr="00F8080D" w:rsidRDefault="00911ED2" w:rsidP="00601BFE">
      <w:pPr>
        <w:ind w:firstLine="709"/>
        <w:jc w:val="both"/>
        <w:rPr>
          <w:rFonts w:eastAsia="Calibri"/>
          <w:color w:val="FF0000"/>
          <w:lang w:eastAsia="en-US"/>
        </w:rPr>
      </w:pPr>
      <w:r w:rsidRPr="00F8080D">
        <w:rPr>
          <w:rFonts w:eastAsia="Calibri"/>
          <w:lang w:eastAsia="en-US"/>
        </w:rPr>
        <w:t xml:space="preserve">Po dokonaniu analizy całości zgromadzonego materiału w sprawie, tut. Organ zauważył pewne braki w załączonej dokumentacji, dlatego też pismem z dnia 05.01.2022 r. ponownie wezwał Spółkę do złożenia </w:t>
      </w:r>
      <w:r w:rsidR="00070207" w:rsidRPr="00F8080D">
        <w:rPr>
          <w:rFonts w:eastAsia="Calibri"/>
          <w:lang w:eastAsia="en-US"/>
        </w:rPr>
        <w:t>uzupełnienia w zakresie przedłożenia decyzji o środowiskowych uwarunkowaniach na realizację przedsięwzięcia związanego ze zwiększeniem wydajności instalacji oraz przedłożenia dokumentu potwierdzającego wniesienie opłaty rejestracyjnej, gdyż zmiana pozwolenia zintegrowanego w związku ze zwiększeniem wydajności instalacji, będzie miała charakter istotnej zmiany w instalacji</w:t>
      </w:r>
      <w:r w:rsidRPr="00F8080D">
        <w:rPr>
          <w:rFonts w:eastAsia="Calibri"/>
          <w:lang w:eastAsia="en-US"/>
        </w:rPr>
        <w:t xml:space="preserve">. Pismem z dnia 02.03.2022 r. </w:t>
      </w:r>
      <w:r w:rsidRPr="00F8080D">
        <w:rPr>
          <w:rFonts w:eastAsia="Calibri"/>
          <w:lang w:eastAsia="en-US"/>
        </w:rPr>
        <w:lastRenderedPageBreak/>
        <w:t>Wnioskodawca zwrócił się z prośbą o wydłużenie terminu na uzupełnienie przedmiotowego wniosku do końca listopada 2022 r.</w:t>
      </w:r>
      <w:r w:rsidR="00DB6B37" w:rsidRPr="00F8080D">
        <w:rPr>
          <w:rFonts w:eastAsia="Calibri"/>
          <w:lang w:eastAsia="en-US"/>
        </w:rPr>
        <w:t xml:space="preserve"> Biorąc pod uwagę konieczność uzyskania przez Wnioskodawcę decyzji o środowiskowych uwarunkowaniach, </w:t>
      </w:r>
      <w:r w:rsidRPr="00F8080D">
        <w:rPr>
          <w:rFonts w:eastAsia="Calibri"/>
          <w:lang w:eastAsia="en-US"/>
        </w:rPr>
        <w:t>tut.</w:t>
      </w:r>
      <w:r w:rsidR="004418A2" w:rsidRPr="00F8080D">
        <w:rPr>
          <w:rFonts w:eastAsia="Calibri"/>
          <w:lang w:eastAsia="en-US"/>
        </w:rPr>
        <w:t> </w:t>
      </w:r>
      <w:r w:rsidRPr="00F8080D">
        <w:rPr>
          <w:rFonts w:eastAsia="Calibri"/>
          <w:lang w:eastAsia="en-US"/>
        </w:rPr>
        <w:t xml:space="preserve">Organ wyraził zgodę </w:t>
      </w:r>
      <w:r w:rsidR="00DB6B37" w:rsidRPr="00F8080D">
        <w:rPr>
          <w:rFonts w:eastAsia="Calibri"/>
          <w:lang w:eastAsia="en-US"/>
        </w:rPr>
        <w:t>na przedłużenie terminu przy</w:t>
      </w:r>
      <w:r w:rsidRPr="00F8080D">
        <w:rPr>
          <w:rFonts w:eastAsia="Calibri"/>
          <w:lang w:eastAsia="en-US"/>
        </w:rPr>
        <w:t> piśmie z</w:t>
      </w:r>
      <w:r w:rsidR="00A6624D" w:rsidRPr="00F8080D">
        <w:rPr>
          <w:rFonts w:eastAsia="Calibri"/>
          <w:lang w:eastAsia="en-US"/>
        </w:rPr>
        <w:t> </w:t>
      </w:r>
      <w:r w:rsidRPr="00F8080D">
        <w:rPr>
          <w:rFonts w:eastAsia="Calibri"/>
          <w:lang w:eastAsia="en-US"/>
        </w:rPr>
        <w:t>dnia 11.03.2022 r. Następnie pismem z dnia 21.11.2022 r. Spółka ponownie zwróciła się z prośbą o</w:t>
      </w:r>
      <w:r w:rsidR="004418A2" w:rsidRPr="00F8080D">
        <w:rPr>
          <w:rFonts w:eastAsia="Calibri"/>
          <w:lang w:eastAsia="en-US"/>
        </w:rPr>
        <w:t> </w:t>
      </w:r>
      <w:r w:rsidRPr="00F8080D">
        <w:rPr>
          <w:rFonts w:eastAsia="Calibri"/>
          <w:lang w:eastAsia="en-US"/>
        </w:rPr>
        <w:t>przedłużenie terminu na uzupełnienie przedmiotowego wniosku do 31.03.2023 r. W</w:t>
      </w:r>
      <w:r w:rsidR="004418A2" w:rsidRPr="00F8080D">
        <w:rPr>
          <w:rFonts w:eastAsia="Calibri"/>
          <w:lang w:eastAsia="en-US"/>
        </w:rPr>
        <w:t> </w:t>
      </w:r>
      <w:r w:rsidRPr="00F8080D">
        <w:rPr>
          <w:rFonts w:eastAsia="Calibri"/>
          <w:lang w:eastAsia="en-US"/>
        </w:rPr>
        <w:t>piśmie z dnia 25.11.2022 r. tut. Organ wyraził zgodę na przesłanie uzupełnienia w</w:t>
      </w:r>
      <w:r w:rsidR="004418A2" w:rsidRPr="00F8080D">
        <w:rPr>
          <w:rFonts w:eastAsia="Calibri"/>
          <w:lang w:eastAsia="en-US"/>
        </w:rPr>
        <w:t> </w:t>
      </w:r>
      <w:r w:rsidRPr="00F8080D">
        <w:rPr>
          <w:rFonts w:eastAsia="Calibri"/>
          <w:lang w:eastAsia="en-US"/>
        </w:rPr>
        <w:t>ww. terminie. W dniu 10.03.2023 r. Spółka po raz kolejny zwróciła się z prośbą o</w:t>
      </w:r>
      <w:r w:rsidR="004418A2" w:rsidRPr="00F8080D">
        <w:rPr>
          <w:rFonts w:eastAsia="Calibri"/>
          <w:lang w:eastAsia="en-US"/>
        </w:rPr>
        <w:t> </w:t>
      </w:r>
      <w:r w:rsidRPr="00F8080D">
        <w:rPr>
          <w:rFonts w:eastAsia="Calibri"/>
          <w:lang w:eastAsia="en-US"/>
        </w:rPr>
        <w:t>przedłużenie terminu na uzupełnienie wniosku do 30.09.2023</w:t>
      </w:r>
      <w:r w:rsidR="00950F70" w:rsidRPr="00F8080D">
        <w:rPr>
          <w:rFonts w:eastAsia="Calibri"/>
          <w:lang w:eastAsia="en-US"/>
        </w:rPr>
        <w:t> </w:t>
      </w:r>
      <w:r w:rsidRPr="00F8080D">
        <w:rPr>
          <w:rFonts w:eastAsia="Calibri"/>
          <w:lang w:eastAsia="en-US"/>
        </w:rPr>
        <w:t>r. Tut. Organ przy piśmie z dnia 16.03.2023 r. wyraził zgodę na przedłużenie terminu jednak do 30.06.2023 r.</w:t>
      </w:r>
      <w:r w:rsidR="00DB6B37" w:rsidRPr="00F8080D">
        <w:rPr>
          <w:rFonts w:eastAsia="Calibri"/>
          <w:lang w:eastAsia="en-US"/>
        </w:rPr>
        <w:t xml:space="preserve"> </w:t>
      </w:r>
    </w:p>
    <w:p w14:paraId="603A025C" w14:textId="3924C475" w:rsidR="00911ED2" w:rsidRPr="00F8080D" w:rsidRDefault="00911ED2" w:rsidP="00601BFE">
      <w:pPr>
        <w:ind w:firstLine="709"/>
        <w:jc w:val="both"/>
        <w:rPr>
          <w:rFonts w:eastAsia="Calibri"/>
          <w:color w:val="000000" w:themeColor="text1"/>
          <w:lang w:eastAsia="en-US"/>
        </w:rPr>
      </w:pPr>
      <w:r w:rsidRPr="00F8080D">
        <w:rPr>
          <w:rFonts w:eastAsia="Calibri"/>
          <w:color w:val="000000" w:themeColor="text1"/>
          <w:lang w:eastAsia="en-US"/>
        </w:rPr>
        <w:t xml:space="preserve"> Następnie w dniu 28.06.2023 r. Wnioskodawca ponownie zwrócił się z prośbą o</w:t>
      </w:r>
      <w:r w:rsidR="00766F9F">
        <w:rPr>
          <w:rFonts w:eastAsia="Calibri"/>
          <w:color w:val="000000" w:themeColor="text1"/>
          <w:lang w:eastAsia="en-US"/>
        </w:rPr>
        <w:t> </w:t>
      </w:r>
      <w:r w:rsidRPr="00F8080D">
        <w:rPr>
          <w:rFonts w:eastAsia="Calibri"/>
          <w:color w:val="000000" w:themeColor="text1"/>
          <w:lang w:eastAsia="en-US"/>
        </w:rPr>
        <w:t>przedłużenie terminu na złożenie uzupełnienia do 15.07.2023 r. Tut. Organ wyraził zgodę na przedłużenie terminu, o czym poinformował Spółkę przy piśmie z dnia 28.06.2023 r. W dniu 19.07.2023 r. wpłynęło do tut. Organu wymagane uzupełnienie – aneks do wniosku o zmianę warunków pozwolenia zintegrowanego w związku z</w:t>
      </w:r>
      <w:r w:rsidR="00A6624D" w:rsidRPr="00F8080D">
        <w:rPr>
          <w:rFonts w:eastAsia="Calibri"/>
          <w:color w:val="000000" w:themeColor="text1"/>
          <w:lang w:eastAsia="en-US"/>
        </w:rPr>
        <w:t> </w:t>
      </w:r>
      <w:r w:rsidRPr="00F8080D">
        <w:rPr>
          <w:rFonts w:eastAsia="Calibri"/>
          <w:color w:val="000000" w:themeColor="text1"/>
          <w:lang w:eastAsia="en-US"/>
        </w:rPr>
        <w:t>dodatkowym zwiększeniem wydajności instalacji</w:t>
      </w:r>
      <w:r w:rsidR="005152B7" w:rsidRPr="00F8080D">
        <w:rPr>
          <w:rFonts w:eastAsia="Calibri"/>
          <w:color w:val="000000" w:themeColor="text1"/>
          <w:lang w:eastAsia="en-US"/>
        </w:rPr>
        <w:t xml:space="preserve"> oraz dowód uiszczenia opłaty rejestracyjnej</w:t>
      </w:r>
      <w:r w:rsidRPr="00F8080D">
        <w:rPr>
          <w:rFonts w:eastAsia="Calibri"/>
          <w:color w:val="000000" w:themeColor="text1"/>
          <w:lang w:eastAsia="en-US"/>
        </w:rPr>
        <w:t>. Ponadto w dniu 31.07.2023 r. wpłynął zaktualizowany operat przeciwpożarowy.</w:t>
      </w:r>
    </w:p>
    <w:p w14:paraId="149A306C" w14:textId="54B952D4" w:rsidR="007C5DBD" w:rsidRPr="00F8080D" w:rsidRDefault="005152B7" w:rsidP="00601BFE">
      <w:pPr>
        <w:ind w:firstLine="709"/>
        <w:jc w:val="both"/>
        <w:rPr>
          <w:kern w:val="3"/>
          <w:lang w:eastAsia="zh-CN"/>
        </w:rPr>
      </w:pPr>
      <w:r w:rsidRPr="00F8080D">
        <w:rPr>
          <w:rFonts w:eastAsia="Calibri"/>
          <w:color w:val="000000" w:themeColor="text1"/>
          <w:lang w:eastAsia="en-US"/>
        </w:rPr>
        <w:t xml:space="preserve">Mając powyższe na uwadze, w związku z </w:t>
      </w:r>
      <w:r w:rsidR="00EE329B" w:rsidRPr="00F8080D">
        <w:rPr>
          <w:rFonts w:eastAsia="Calibri"/>
          <w:color w:val="000000" w:themeColor="text1"/>
          <w:lang w:eastAsia="en-US"/>
        </w:rPr>
        <w:t>przedłożeniem kompletnego</w:t>
      </w:r>
      <w:r w:rsidRPr="00F8080D">
        <w:rPr>
          <w:rFonts w:eastAsia="Calibri"/>
          <w:color w:val="000000" w:themeColor="text1"/>
          <w:lang w:eastAsia="en-US"/>
        </w:rPr>
        <w:t xml:space="preserve"> wniosku o</w:t>
      </w:r>
      <w:r w:rsidR="00766F9F">
        <w:rPr>
          <w:rFonts w:eastAsia="Calibri"/>
          <w:color w:val="000000" w:themeColor="text1"/>
          <w:lang w:eastAsia="en-US"/>
        </w:rPr>
        <w:t> </w:t>
      </w:r>
      <w:r w:rsidRPr="00F8080D">
        <w:rPr>
          <w:rFonts w:eastAsia="Calibri"/>
          <w:color w:val="000000" w:themeColor="text1"/>
          <w:lang w:eastAsia="en-US"/>
        </w:rPr>
        <w:t>zmianę pozwolenia zintegrowanego stanowiącą istotną zmianę instalacji, tut. Organ</w:t>
      </w:r>
      <w:r w:rsidR="007C5DBD" w:rsidRPr="00F8080D">
        <w:rPr>
          <w:rFonts w:eastAsia="Calibri"/>
          <w:color w:val="000000" w:themeColor="text1"/>
          <w:lang w:eastAsia="en-US"/>
        </w:rPr>
        <w:t xml:space="preserve">, </w:t>
      </w:r>
      <w:r w:rsidR="007C5DBD" w:rsidRPr="00F8080D">
        <w:rPr>
          <w:kern w:val="3"/>
          <w:lang w:eastAsia="en-US"/>
        </w:rPr>
        <w:t>n</w:t>
      </w:r>
      <w:r w:rsidR="007C5DBD" w:rsidRPr="00F8080D">
        <w:rPr>
          <w:kern w:val="3"/>
          <w:lang w:eastAsia="zh-CN"/>
        </w:rPr>
        <w:t>a podstawie art. 33 ust. 1 pkt 2, pkt 3, pkt 4, pkt 5, pkt 6, pkt 7 i pkt 8 ustawy z dnia 3</w:t>
      </w:r>
      <w:r w:rsidR="004418A2" w:rsidRPr="00F8080D">
        <w:rPr>
          <w:kern w:val="3"/>
          <w:lang w:eastAsia="zh-CN"/>
        </w:rPr>
        <w:t> </w:t>
      </w:r>
      <w:r w:rsidR="007C5DBD" w:rsidRPr="00F8080D">
        <w:rPr>
          <w:kern w:val="3"/>
          <w:lang w:eastAsia="zh-CN"/>
        </w:rPr>
        <w:t>października 2008 r. o udostępnianiu informacji o środowisku i jego ochronie, udziale społeczeństwa w</w:t>
      </w:r>
      <w:r w:rsidR="00766F9F">
        <w:rPr>
          <w:kern w:val="3"/>
          <w:lang w:eastAsia="zh-CN"/>
        </w:rPr>
        <w:t> </w:t>
      </w:r>
      <w:r w:rsidR="007C5DBD" w:rsidRPr="00F8080D">
        <w:rPr>
          <w:kern w:val="3"/>
          <w:lang w:eastAsia="zh-CN"/>
        </w:rPr>
        <w:t>ochronie środowiska oraz o ocenach oddziaływania na środowisko (Dz. U. z 202</w:t>
      </w:r>
      <w:r w:rsidR="00E60FB2" w:rsidRPr="00F8080D">
        <w:rPr>
          <w:kern w:val="3"/>
          <w:lang w:eastAsia="zh-CN"/>
        </w:rPr>
        <w:t>3</w:t>
      </w:r>
      <w:r w:rsidR="007C5DBD" w:rsidRPr="00F8080D">
        <w:rPr>
          <w:kern w:val="3"/>
          <w:lang w:eastAsia="zh-CN"/>
        </w:rPr>
        <w:t xml:space="preserve"> r., poz.</w:t>
      </w:r>
      <w:r w:rsidR="00766F9F">
        <w:rPr>
          <w:kern w:val="3"/>
          <w:lang w:eastAsia="zh-CN"/>
        </w:rPr>
        <w:t> </w:t>
      </w:r>
      <w:r w:rsidR="007C5DBD" w:rsidRPr="00F8080D">
        <w:rPr>
          <w:kern w:val="3"/>
          <w:lang w:eastAsia="zh-CN"/>
        </w:rPr>
        <w:t>10</w:t>
      </w:r>
      <w:r w:rsidR="00E60FB2" w:rsidRPr="00F8080D">
        <w:rPr>
          <w:kern w:val="3"/>
          <w:lang w:eastAsia="zh-CN"/>
        </w:rPr>
        <w:t>94</w:t>
      </w:r>
      <w:r w:rsidR="007C5DBD" w:rsidRPr="00F8080D">
        <w:rPr>
          <w:kern w:val="3"/>
          <w:lang w:eastAsia="zh-CN"/>
        </w:rPr>
        <w:t xml:space="preserve"> z</w:t>
      </w:r>
      <w:r w:rsidR="00E60FB2" w:rsidRPr="00F8080D">
        <w:rPr>
          <w:kern w:val="3"/>
          <w:lang w:eastAsia="zh-CN"/>
        </w:rPr>
        <w:t>e</w:t>
      </w:r>
      <w:r w:rsidR="007C5DBD" w:rsidRPr="00F8080D">
        <w:rPr>
          <w:kern w:val="3"/>
          <w:lang w:eastAsia="zh-CN"/>
        </w:rPr>
        <w:t>. zm.)</w:t>
      </w:r>
      <w:r w:rsidR="007C5DBD" w:rsidRPr="00F8080D">
        <w:rPr>
          <w:rFonts w:eastAsiaTheme="minorHAnsi"/>
          <w:lang w:eastAsia="en-US"/>
        </w:rPr>
        <w:t xml:space="preserve"> zwanej dalej </w:t>
      </w:r>
      <w:proofErr w:type="spellStart"/>
      <w:r w:rsidR="007C5DBD" w:rsidRPr="00F8080D">
        <w:rPr>
          <w:rFonts w:eastAsiaTheme="minorHAnsi"/>
          <w:lang w:eastAsia="en-US"/>
        </w:rPr>
        <w:t>u.i.o.ś</w:t>
      </w:r>
      <w:proofErr w:type="spellEnd"/>
      <w:r w:rsidR="007C5DBD" w:rsidRPr="00F8080D">
        <w:rPr>
          <w:rFonts w:eastAsiaTheme="minorHAnsi"/>
          <w:lang w:eastAsia="en-US"/>
        </w:rPr>
        <w:t>,</w:t>
      </w:r>
      <w:r w:rsidR="007C5DBD" w:rsidRPr="00F8080D">
        <w:rPr>
          <w:kern w:val="3"/>
          <w:lang w:eastAsia="zh-CN"/>
        </w:rPr>
        <w:t xml:space="preserve"> w zw. z art. 218 </w:t>
      </w:r>
      <w:proofErr w:type="spellStart"/>
      <w:r w:rsidR="007C5DBD" w:rsidRPr="00F8080D">
        <w:rPr>
          <w:kern w:val="3"/>
          <w:lang w:eastAsia="zh-CN"/>
        </w:rPr>
        <w:t>p.o.ś</w:t>
      </w:r>
      <w:proofErr w:type="spellEnd"/>
      <w:r w:rsidR="007C5DBD" w:rsidRPr="00F8080D">
        <w:rPr>
          <w:kern w:val="3"/>
          <w:lang w:eastAsia="zh-CN"/>
        </w:rPr>
        <w:t>. podał do publicznej wiadomości informację o wszczęciu postępowania w sprawie</w:t>
      </w:r>
      <w:r w:rsidR="007C5DBD" w:rsidRPr="00F8080D">
        <w:t xml:space="preserve"> zmiany decyzji Marszałka Województwa Warmińsko-Mazurskiego z dnia 30.10.2013 r., znak: OŚ.PŚ.7222.18.2012 udzielającej Energoutil Sp. z o.o., Nowa Wieś Ełcka 1A, 19-300 Ełk pozwolenia zintegrowanego na prowadzenie instalacji do unieszkodliwiania lub odzysku padłych lub ubitych zwierząt lub odpadowej tkanki zwierzęcej o zdolności przetwarzania ponad 10 ton na dobę, zlokalizowanej w Nowej Wsi Ełckiej, gmina Ełk</w:t>
      </w:r>
      <w:r w:rsidR="007C5DBD" w:rsidRPr="00F8080D">
        <w:rPr>
          <w:rFonts w:eastAsia="Calibri"/>
          <w:bCs/>
          <w:lang w:eastAsia="en-US"/>
        </w:rPr>
        <w:t xml:space="preserve">. </w:t>
      </w:r>
      <w:r w:rsidR="007C5DBD" w:rsidRPr="00F8080D">
        <w:rPr>
          <w:kern w:val="3"/>
          <w:lang w:eastAsia="zh-CN"/>
        </w:rPr>
        <w:t>Termin wnoszenia uwag i wniosków wynosił 30 dni, licząc od dnia ukazania się niniejszego ogłoszenia.</w:t>
      </w:r>
    </w:p>
    <w:p w14:paraId="7A4067E9" w14:textId="5D826C19" w:rsidR="007C5DBD" w:rsidRPr="00F8080D" w:rsidRDefault="007C5DBD" w:rsidP="00601BFE">
      <w:pPr>
        <w:tabs>
          <w:tab w:val="left" w:pos="708"/>
        </w:tabs>
        <w:suppressAutoHyphens/>
        <w:autoSpaceDN w:val="0"/>
        <w:jc w:val="both"/>
        <w:rPr>
          <w:kern w:val="3"/>
          <w:lang w:eastAsia="zh-CN"/>
        </w:rPr>
      </w:pPr>
      <w:r w:rsidRPr="00F8080D">
        <w:rPr>
          <w:kern w:val="3"/>
          <w:lang w:eastAsia="zh-CN"/>
        </w:rPr>
        <w:tab/>
        <w:t xml:space="preserve">Ponadto pismami z dnia 2.08.2023 r. informacja o wszczęciu postępowania została również przekazana do Wnioskodawcy oraz do Urzędu Gminy Ełk, </w:t>
      </w:r>
      <w:r w:rsidRPr="00F8080D">
        <w:rPr>
          <w:kern w:val="3"/>
          <w:lang w:eastAsia="zh-CN"/>
        </w:rPr>
        <w:br/>
        <w:t>z prośbą o podanie jej do publicznej wiadomości na okres 30 dni.</w:t>
      </w:r>
    </w:p>
    <w:p w14:paraId="13DF5D31" w14:textId="77777777" w:rsidR="007C5DBD" w:rsidRPr="00F8080D" w:rsidRDefault="007C5DBD" w:rsidP="00601BFE">
      <w:pPr>
        <w:tabs>
          <w:tab w:val="left" w:pos="708"/>
        </w:tabs>
        <w:suppressAutoHyphens/>
        <w:autoSpaceDN w:val="0"/>
        <w:ind w:firstLine="709"/>
        <w:jc w:val="both"/>
        <w:rPr>
          <w:kern w:val="3"/>
          <w:lang w:eastAsia="zh-CN"/>
        </w:rPr>
      </w:pPr>
      <w:r w:rsidRPr="00F8080D">
        <w:rPr>
          <w:kern w:val="3"/>
          <w:lang w:eastAsia="zh-CN"/>
        </w:rPr>
        <w:t>W terminie 30 dni od daty podania niniejszej informacji do publicznej wiadomości nie wniesiono żadnych uwag i wniosków do przedmiotowej sprawy.</w:t>
      </w:r>
    </w:p>
    <w:p w14:paraId="2C797D42" w14:textId="7DEBE398" w:rsidR="00911ED2" w:rsidRPr="00F8080D" w:rsidRDefault="00911ED2" w:rsidP="00601BFE">
      <w:pPr>
        <w:ind w:firstLine="709"/>
        <w:jc w:val="both"/>
        <w:rPr>
          <w:rFonts w:eastAsia="Calibri"/>
          <w:color w:val="000000" w:themeColor="text1"/>
          <w:lang w:eastAsia="en-US"/>
        </w:rPr>
      </w:pPr>
      <w:r w:rsidRPr="00F8080D">
        <w:rPr>
          <w:rFonts w:eastAsia="Calibri"/>
          <w:color w:val="000000" w:themeColor="text1"/>
          <w:lang w:eastAsia="en-US"/>
        </w:rPr>
        <w:t xml:space="preserve">Po dokonaniu </w:t>
      </w:r>
      <w:r w:rsidR="00EE329B" w:rsidRPr="00F8080D">
        <w:rPr>
          <w:rFonts w:eastAsia="Calibri"/>
          <w:color w:val="000000" w:themeColor="text1"/>
          <w:lang w:eastAsia="en-US"/>
        </w:rPr>
        <w:t xml:space="preserve">merytorycznej </w:t>
      </w:r>
      <w:r w:rsidRPr="00F8080D">
        <w:rPr>
          <w:rFonts w:eastAsia="Calibri"/>
          <w:color w:val="000000" w:themeColor="text1"/>
          <w:lang w:eastAsia="en-US"/>
        </w:rPr>
        <w:t>analizy całości zgromadzonego materiału w</w:t>
      </w:r>
      <w:r w:rsidR="00A6624D" w:rsidRPr="00F8080D">
        <w:rPr>
          <w:rFonts w:eastAsia="Calibri"/>
          <w:color w:val="000000" w:themeColor="text1"/>
          <w:lang w:eastAsia="en-US"/>
        </w:rPr>
        <w:t> </w:t>
      </w:r>
      <w:r w:rsidRPr="00F8080D">
        <w:rPr>
          <w:rFonts w:eastAsia="Calibri"/>
          <w:color w:val="000000" w:themeColor="text1"/>
          <w:lang w:eastAsia="en-US"/>
        </w:rPr>
        <w:t>sprawie, tut. Organ zauważył pewne braki w część dotyczącej emisji, dlatego też pismem z dnia 08.11.2023</w:t>
      </w:r>
      <w:r w:rsidR="00766F9F">
        <w:rPr>
          <w:rFonts w:eastAsia="Calibri"/>
          <w:color w:val="000000" w:themeColor="text1"/>
          <w:lang w:eastAsia="en-US"/>
        </w:rPr>
        <w:t> </w:t>
      </w:r>
      <w:r w:rsidRPr="00F8080D">
        <w:rPr>
          <w:rFonts w:eastAsia="Calibri"/>
          <w:color w:val="000000" w:themeColor="text1"/>
          <w:lang w:eastAsia="en-US"/>
        </w:rPr>
        <w:t>r. ponownie wezwał Spółkę do złożenia stosownego uzupełnienia. W dniu 08.12.2023 r. do tut. Organu wpłynęło uzupełnienie.</w:t>
      </w:r>
    </w:p>
    <w:p w14:paraId="7D3D60A3" w14:textId="229FA02B" w:rsidR="006A6C31" w:rsidRPr="00F8080D" w:rsidRDefault="00911ED2" w:rsidP="00601BFE">
      <w:pPr>
        <w:ind w:firstLine="709"/>
        <w:jc w:val="both"/>
        <w:rPr>
          <w:rFonts w:eastAsia="Calibri"/>
          <w:color w:val="000000" w:themeColor="text1"/>
          <w:lang w:eastAsia="en-US"/>
        </w:rPr>
      </w:pPr>
      <w:r w:rsidRPr="00F8080D">
        <w:rPr>
          <w:rFonts w:eastAsia="Calibri"/>
          <w:color w:val="000000" w:themeColor="text1"/>
          <w:lang w:eastAsia="en-US"/>
        </w:rPr>
        <w:t>Następnie pismami z dnia 08.01.2024 r. oraz 22.01.2024 r. tut. Organ ponownie zwrócił się do wnioskodawcy o uzupełnienie dokumentacji.</w:t>
      </w:r>
      <w:r w:rsidR="00EE329B" w:rsidRPr="00F8080D">
        <w:rPr>
          <w:rFonts w:eastAsia="Calibri"/>
          <w:color w:val="000000" w:themeColor="text1"/>
          <w:lang w:eastAsia="en-US"/>
        </w:rPr>
        <w:t xml:space="preserve"> Odpowiedź na ww. pisma wpłynęła w</w:t>
      </w:r>
      <w:r w:rsidR="00766F9F">
        <w:rPr>
          <w:rFonts w:eastAsia="Calibri"/>
          <w:color w:val="000000" w:themeColor="text1"/>
          <w:lang w:eastAsia="en-US"/>
        </w:rPr>
        <w:t> </w:t>
      </w:r>
      <w:r w:rsidR="00EE329B" w:rsidRPr="00F8080D">
        <w:rPr>
          <w:rFonts w:eastAsia="Calibri"/>
          <w:color w:val="000000" w:themeColor="text1"/>
          <w:lang w:eastAsia="en-US"/>
        </w:rPr>
        <w:t>dniach 30.01.2024 r. oraz 23.02.2024 r.</w:t>
      </w:r>
    </w:p>
    <w:p w14:paraId="6DDD47E4" w14:textId="3236B366" w:rsidR="006A6C31" w:rsidRPr="00F8080D" w:rsidRDefault="006A6C31" w:rsidP="00601BFE">
      <w:pPr>
        <w:ind w:firstLine="709"/>
        <w:jc w:val="both"/>
        <w:rPr>
          <w:rFonts w:eastAsia="Calibri"/>
          <w:color w:val="000000" w:themeColor="text1"/>
          <w:lang w:eastAsia="en-US"/>
        </w:rPr>
      </w:pPr>
      <w:r w:rsidRPr="00F8080D">
        <w:rPr>
          <w:rFonts w:eastAsia="Calibri"/>
          <w:color w:val="000000" w:themeColor="text1"/>
          <w:lang w:eastAsia="en-US"/>
        </w:rPr>
        <w:t>Następnie pismem z dnia 15.03.2024 r. ,znak: OŚ-PŚ.7222.25.2018 tut.</w:t>
      </w:r>
      <w:r w:rsidR="00A6624D" w:rsidRPr="00F8080D">
        <w:rPr>
          <w:rFonts w:eastAsia="Calibri"/>
          <w:color w:val="000000" w:themeColor="text1"/>
          <w:lang w:eastAsia="en-US"/>
        </w:rPr>
        <w:t> </w:t>
      </w:r>
      <w:r w:rsidRPr="00F8080D">
        <w:rPr>
          <w:rFonts w:eastAsia="Calibri"/>
          <w:color w:val="000000" w:themeColor="text1"/>
          <w:lang w:eastAsia="en-US"/>
        </w:rPr>
        <w:t>Organ zwrócił do Wójta Gminy Ełk o ponowne wydanie opinii bądź informację, czy Organ podtrzymuje swoje stanowisko wyrażone w postanowieniu z dnia 6.02.2020 r., znak: KGO.7000.2.2020, w którym pozytywnie zaopiniował przedmiotowe przedsięwzięcie – ze względu na zgromadzony dodatkowy obszerny materiał w sprawie.</w:t>
      </w:r>
      <w:r w:rsidR="00F33F51" w:rsidRPr="00F8080D">
        <w:rPr>
          <w:rFonts w:eastAsia="Calibri"/>
          <w:color w:val="000000" w:themeColor="text1"/>
          <w:lang w:eastAsia="en-US"/>
        </w:rPr>
        <w:t xml:space="preserve"> Wójt Gminy Ełk ponownie wydał postanowienie z</w:t>
      </w:r>
      <w:r w:rsidR="00766F9F">
        <w:rPr>
          <w:rFonts w:eastAsia="Calibri"/>
          <w:color w:val="000000" w:themeColor="text1"/>
          <w:lang w:eastAsia="en-US"/>
        </w:rPr>
        <w:t> </w:t>
      </w:r>
      <w:r w:rsidR="00F33F51" w:rsidRPr="00F8080D">
        <w:rPr>
          <w:rFonts w:eastAsia="Calibri"/>
          <w:color w:val="000000" w:themeColor="text1"/>
          <w:lang w:eastAsia="en-US"/>
        </w:rPr>
        <w:t>dnia 4.04.2024</w:t>
      </w:r>
      <w:r w:rsidR="00A6624D" w:rsidRPr="00F8080D">
        <w:rPr>
          <w:rFonts w:eastAsia="Calibri"/>
          <w:color w:val="000000" w:themeColor="text1"/>
          <w:lang w:eastAsia="en-US"/>
        </w:rPr>
        <w:t> </w:t>
      </w:r>
      <w:r w:rsidR="00F33F51" w:rsidRPr="00F8080D">
        <w:rPr>
          <w:rFonts w:eastAsia="Calibri"/>
          <w:color w:val="000000" w:themeColor="text1"/>
          <w:lang w:eastAsia="en-US"/>
        </w:rPr>
        <w:t>r., znak: KGO.6234.2.2024, pozytywnie opiniujące przedsięwzięcie.</w:t>
      </w:r>
    </w:p>
    <w:p w14:paraId="5710F877" w14:textId="7849A93A" w:rsidR="006A6C31" w:rsidRPr="00F8080D" w:rsidRDefault="00F33F51" w:rsidP="00601BFE">
      <w:pPr>
        <w:tabs>
          <w:tab w:val="left" w:pos="5670"/>
        </w:tabs>
        <w:ind w:firstLine="709"/>
        <w:contextualSpacing/>
        <w:jc w:val="both"/>
        <w:rPr>
          <w:rFonts w:eastAsiaTheme="minorHAnsi"/>
          <w:color w:val="000000" w:themeColor="text1"/>
          <w:lang w:eastAsia="en-US"/>
        </w:rPr>
      </w:pPr>
      <w:r w:rsidRPr="00F8080D">
        <w:rPr>
          <w:rFonts w:eastAsia="Calibri"/>
          <w:color w:val="000000" w:themeColor="text1"/>
          <w:lang w:eastAsia="en-US"/>
        </w:rPr>
        <w:lastRenderedPageBreak/>
        <w:t>Ponadto</w:t>
      </w:r>
      <w:r w:rsidR="006A6C31" w:rsidRPr="00F8080D">
        <w:rPr>
          <w:rFonts w:eastAsia="Calibri"/>
          <w:color w:val="000000" w:themeColor="text1"/>
          <w:lang w:eastAsia="en-US"/>
        </w:rPr>
        <w:t xml:space="preserve"> </w:t>
      </w:r>
      <w:r w:rsidR="006A6C31" w:rsidRPr="00F8080D">
        <w:rPr>
          <w:rFonts w:eastAsiaTheme="minorHAnsi"/>
          <w:color w:val="000000" w:themeColor="text1"/>
          <w:lang w:eastAsia="en-US"/>
        </w:rPr>
        <w:t>pismem z dnia 15.03.2024 r., tut. Organ zwrócił się do Komendanta Powiatowego Państwowej Straży Pożarnej w Ełku o przeprowadzenie kontroli instalacji, w tym miejsc magazynowania odpadów, w zakresie spełniania wymagań określonych w przepisach dotyczących ochrony przeciwpożarowej oraz w zakresie zgodności z warunkami ochrony przeciwpożarowej, przedłożonego operatu przeciwpożarowego, o którym mowa w art. 42 ust. 4b pkt 1 ustawy o odpadach oraz postanowienia, o którym mowa w art. 42 ust. 4c tej ustawy.</w:t>
      </w:r>
    </w:p>
    <w:p w14:paraId="4118D588" w14:textId="25422BB6" w:rsidR="006A6C31" w:rsidRPr="00F8080D" w:rsidRDefault="006A6C31" w:rsidP="00601BFE">
      <w:pPr>
        <w:tabs>
          <w:tab w:val="left" w:pos="5670"/>
        </w:tabs>
        <w:spacing w:after="200"/>
        <w:ind w:firstLine="709"/>
        <w:contextualSpacing/>
        <w:jc w:val="both"/>
        <w:rPr>
          <w:rFonts w:eastAsiaTheme="minorHAnsi"/>
          <w:color w:val="000000" w:themeColor="text1"/>
          <w:lang w:eastAsia="en-US"/>
        </w:rPr>
      </w:pPr>
      <w:r w:rsidRPr="00F8080D">
        <w:rPr>
          <w:rFonts w:eastAsiaTheme="minorHAnsi"/>
          <w:color w:val="000000" w:themeColor="text1"/>
          <w:lang w:eastAsia="en-US"/>
        </w:rPr>
        <w:t xml:space="preserve"> Jednocześnie tut. Organ pismem z dnia 15.03.2024 r., zwrócił się do Warmińsko-Mazurskiego Wojewódzkiego Inspektora Ochrony Środowiska  w</w:t>
      </w:r>
      <w:r w:rsidR="00A6624D" w:rsidRPr="00F8080D">
        <w:rPr>
          <w:rFonts w:eastAsiaTheme="minorHAnsi"/>
          <w:color w:val="000000" w:themeColor="text1"/>
          <w:lang w:eastAsia="en-US"/>
        </w:rPr>
        <w:t> </w:t>
      </w:r>
      <w:r w:rsidRPr="00F8080D">
        <w:rPr>
          <w:rFonts w:eastAsiaTheme="minorHAnsi"/>
          <w:color w:val="000000" w:themeColor="text1"/>
          <w:lang w:eastAsia="en-US"/>
        </w:rPr>
        <w:t>Olsztynie o przeprowadzenie kontroli instalacji w zakresie spełniania wymagań określonych w</w:t>
      </w:r>
      <w:r w:rsidR="00766F9F">
        <w:rPr>
          <w:rFonts w:eastAsiaTheme="minorHAnsi"/>
          <w:color w:val="000000" w:themeColor="text1"/>
          <w:lang w:eastAsia="en-US"/>
        </w:rPr>
        <w:t> </w:t>
      </w:r>
      <w:r w:rsidRPr="00F8080D">
        <w:rPr>
          <w:rFonts w:eastAsiaTheme="minorHAnsi"/>
          <w:color w:val="000000" w:themeColor="text1"/>
          <w:lang w:eastAsia="en-US"/>
        </w:rPr>
        <w:t xml:space="preserve">przepisach ochrony środowiska. </w:t>
      </w:r>
    </w:p>
    <w:p w14:paraId="39246248" w14:textId="33CABA2B" w:rsidR="006A6C31" w:rsidRPr="00F8080D" w:rsidRDefault="00F33F51" w:rsidP="00601BFE">
      <w:pPr>
        <w:tabs>
          <w:tab w:val="left" w:pos="5670"/>
        </w:tabs>
        <w:spacing w:after="200"/>
        <w:ind w:firstLine="709"/>
        <w:contextualSpacing/>
        <w:jc w:val="both"/>
        <w:rPr>
          <w:rFonts w:eastAsiaTheme="minorHAnsi"/>
          <w:color w:val="000000" w:themeColor="text1"/>
          <w:lang w:eastAsia="en-US"/>
        </w:rPr>
      </w:pPr>
      <w:r w:rsidRPr="00F8080D">
        <w:rPr>
          <w:rFonts w:eastAsiaTheme="minorHAnsi"/>
          <w:color w:val="000000" w:themeColor="text1"/>
          <w:lang w:eastAsia="en-US"/>
        </w:rPr>
        <w:t>W dniu 25.03.2024 r. do tut. Organu wpłynęło pismo wnioskodawcy z prośbą o</w:t>
      </w:r>
      <w:r w:rsidR="00A6624D" w:rsidRPr="00F8080D">
        <w:rPr>
          <w:rFonts w:eastAsiaTheme="minorHAnsi"/>
          <w:color w:val="000000" w:themeColor="text1"/>
          <w:lang w:eastAsia="en-US"/>
        </w:rPr>
        <w:t> </w:t>
      </w:r>
      <w:r w:rsidRPr="00F8080D">
        <w:rPr>
          <w:rFonts w:eastAsiaTheme="minorHAnsi"/>
          <w:color w:val="000000" w:themeColor="text1"/>
          <w:lang w:eastAsia="en-US"/>
        </w:rPr>
        <w:t>opinię projektu polisy ubezpieczeniowej załączając go do pisma. Przy piśmie z</w:t>
      </w:r>
      <w:r w:rsidR="00A6624D" w:rsidRPr="00F8080D">
        <w:rPr>
          <w:rFonts w:eastAsiaTheme="minorHAnsi"/>
          <w:color w:val="000000" w:themeColor="text1"/>
          <w:lang w:eastAsia="en-US"/>
        </w:rPr>
        <w:t> </w:t>
      </w:r>
      <w:r w:rsidRPr="00F8080D">
        <w:rPr>
          <w:rFonts w:eastAsiaTheme="minorHAnsi"/>
          <w:color w:val="000000" w:themeColor="text1"/>
          <w:lang w:eastAsia="en-US"/>
        </w:rPr>
        <w:t>dnia 17.04.2024 r., znak: OŚ-PŚ.7222.25.2018 tut. Organ przedstawił swoja opinię.</w:t>
      </w:r>
    </w:p>
    <w:p w14:paraId="58B52A35" w14:textId="67CAD89C" w:rsidR="00F33F51" w:rsidRPr="00F8080D" w:rsidRDefault="00F33F51" w:rsidP="00601BFE">
      <w:pPr>
        <w:tabs>
          <w:tab w:val="left" w:pos="5670"/>
        </w:tabs>
        <w:ind w:firstLine="709"/>
        <w:contextualSpacing/>
        <w:jc w:val="both"/>
        <w:rPr>
          <w:rFonts w:eastAsiaTheme="minorHAnsi"/>
          <w:color w:val="000000" w:themeColor="text1"/>
          <w:lang w:eastAsia="en-US"/>
        </w:rPr>
      </w:pPr>
      <w:r w:rsidRPr="00F8080D">
        <w:rPr>
          <w:rFonts w:eastAsiaTheme="minorHAnsi"/>
          <w:color w:val="000000" w:themeColor="text1"/>
          <w:lang w:eastAsia="en-US"/>
        </w:rPr>
        <w:t xml:space="preserve">Ponadto w dniu 16.04.2024 r. do tut. Organu wpłynęło </w:t>
      </w:r>
      <w:r w:rsidR="00950F70" w:rsidRPr="00F8080D">
        <w:rPr>
          <w:rFonts w:eastAsiaTheme="minorHAnsi"/>
          <w:color w:val="000000" w:themeColor="text1"/>
          <w:lang w:eastAsia="en-US"/>
        </w:rPr>
        <w:t>p</w:t>
      </w:r>
      <w:r w:rsidRPr="00F8080D">
        <w:rPr>
          <w:rFonts w:eastAsiaTheme="minorHAnsi"/>
          <w:color w:val="000000" w:themeColor="text1"/>
          <w:lang w:eastAsia="en-US"/>
        </w:rPr>
        <w:t>ostanowienie Komendanta Powiatowego Państwowej Straży Pożarnej w Ełku z dnia 15.04.2024 r., znak: PZ.52805.6.2024.3 pozytywnie opiniujące spełni</w:t>
      </w:r>
      <w:r w:rsidR="007E2D37" w:rsidRPr="00F8080D">
        <w:rPr>
          <w:rFonts w:eastAsiaTheme="minorHAnsi"/>
          <w:color w:val="000000" w:themeColor="text1"/>
          <w:lang w:eastAsia="en-US"/>
        </w:rPr>
        <w:t>e</w:t>
      </w:r>
      <w:r w:rsidRPr="00F8080D">
        <w:rPr>
          <w:rFonts w:eastAsiaTheme="minorHAnsi"/>
          <w:color w:val="000000" w:themeColor="text1"/>
          <w:lang w:eastAsia="en-US"/>
        </w:rPr>
        <w:t>ni</w:t>
      </w:r>
      <w:r w:rsidR="007E2D37" w:rsidRPr="00F8080D">
        <w:rPr>
          <w:rFonts w:eastAsiaTheme="minorHAnsi"/>
          <w:color w:val="000000" w:themeColor="text1"/>
          <w:lang w:eastAsia="en-US"/>
        </w:rPr>
        <w:t>e</w:t>
      </w:r>
      <w:r w:rsidRPr="00F8080D">
        <w:rPr>
          <w:rFonts w:eastAsiaTheme="minorHAnsi"/>
          <w:color w:val="000000" w:themeColor="text1"/>
          <w:lang w:eastAsia="en-US"/>
        </w:rPr>
        <w:t xml:space="preserve"> wymagań określonych w</w:t>
      </w:r>
      <w:r w:rsidR="00A6624D" w:rsidRPr="00F8080D">
        <w:rPr>
          <w:rFonts w:eastAsiaTheme="minorHAnsi"/>
          <w:color w:val="000000" w:themeColor="text1"/>
          <w:lang w:eastAsia="en-US"/>
        </w:rPr>
        <w:t> </w:t>
      </w:r>
      <w:r w:rsidRPr="00F8080D">
        <w:rPr>
          <w:rFonts w:eastAsiaTheme="minorHAnsi"/>
          <w:color w:val="000000" w:themeColor="text1"/>
          <w:lang w:eastAsia="en-US"/>
        </w:rPr>
        <w:t xml:space="preserve">przepisach dotyczących ochrony przeciwpożarowej </w:t>
      </w:r>
      <w:r w:rsidR="00AA6826" w:rsidRPr="00F8080D">
        <w:rPr>
          <w:rFonts w:eastAsiaTheme="minorHAnsi"/>
          <w:color w:val="000000" w:themeColor="text1"/>
          <w:lang w:eastAsia="en-US"/>
        </w:rPr>
        <w:t>oraz o których mowa w</w:t>
      </w:r>
      <w:r w:rsidR="00A6624D" w:rsidRPr="00F8080D">
        <w:rPr>
          <w:rFonts w:eastAsiaTheme="minorHAnsi"/>
          <w:color w:val="000000" w:themeColor="text1"/>
          <w:lang w:eastAsia="en-US"/>
        </w:rPr>
        <w:t> </w:t>
      </w:r>
      <w:r w:rsidR="00AA6826" w:rsidRPr="00F8080D">
        <w:rPr>
          <w:rFonts w:eastAsiaTheme="minorHAnsi"/>
          <w:color w:val="000000" w:themeColor="text1"/>
          <w:lang w:eastAsia="en-US"/>
        </w:rPr>
        <w:t xml:space="preserve">operacie przeciwpożarowym, o którym mowa w </w:t>
      </w:r>
      <w:r w:rsidRPr="00F8080D">
        <w:rPr>
          <w:rFonts w:eastAsiaTheme="minorHAnsi"/>
          <w:color w:val="000000" w:themeColor="text1"/>
          <w:lang w:eastAsia="en-US"/>
        </w:rPr>
        <w:t xml:space="preserve">42 ust. 4b pkt 1 </w:t>
      </w:r>
      <w:r w:rsidR="00AA6826" w:rsidRPr="00F8080D">
        <w:rPr>
          <w:rFonts w:eastAsiaTheme="minorHAnsi"/>
          <w:color w:val="000000" w:themeColor="text1"/>
          <w:lang w:eastAsia="en-US"/>
        </w:rPr>
        <w:t>oraz w</w:t>
      </w:r>
      <w:r w:rsidR="00A6624D" w:rsidRPr="00F8080D">
        <w:rPr>
          <w:rFonts w:eastAsiaTheme="minorHAnsi"/>
          <w:color w:val="000000" w:themeColor="text1"/>
          <w:lang w:eastAsia="en-US"/>
        </w:rPr>
        <w:t> </w:t>
      </w:r>
      <w:r w:rsidR="00AA6826" w:rsidRPr="00F8080D">
        <w:rPr>
          <w:rFonts w:eastAsiaTheme="minorHAnsi"/>
          <w:color w:val="000000" w:themeColor="text1"/>
          <w:lang w:eastAsia="en-US"/>
        </w:rPr>
        <w:t xml:space="preserve">postanowieniu , o którym mowa w </w:t>
      </w:r>
      <w:r w:rsidRPr="00F8080D">
        <w:rPr>
          <w:rFonts w:eastAsiaTheme="minorHAnsi"/>
          <w:color w:val="000000" w:themeColor="text1"/>
          <w:lang w:eastAsia="en-US"/>
        </w:rPr>
        <w:t>art. 42 ust. 4c ustawy</w:t>
      </w:r>
      <w:r w:rsidR="00AA6826" w:rsidRPr="00F8080D">
        <w:rPr>
          <w:rFonts w:eastAsiaTheme="minorHAnsi"/>
          <w:color w:val="000000" w:themeColor="text1"/>
          <w:lang w:eastAsia="en-US"/>
        </w:rPr>
        <w:t xml:space="preserve"> o odpadach.</w:t>
      </w:r>
    </w:p>
    <w:p w14:paraId="59CEBE76" w14:textId="1B374404" w:rsidR="00AA6826" w:rsidRPr="00F8080D" w:rsidRDefault="00AA6826" w:rsidP="00601BFE">
      <w:pPr>
        <w:tabs>
          <w:tab w:val="left" w:pos="5670"/>
        </w:tabs>
        <w:ind w:firstLine="709"/>
        <w:contextualSpacing/>
        <w:jc w:val="both"/>
        <w:rPr>
          <w:rFonts w:eastAsiaTheme="minorHAnsi"/>
          <w:color w:val="000000" w:themeColor="text1"/>
          <w:lang w:eastAsia="en-US"/>
        </w:rPr>
      </w:pPr>
      <w:r w:rsidRPr="00F8080D">
        <w:rPr>
          <w:rFonts w:eastAsiaTheme="minorHAnsi"/>
          <w:color w:val="000000" w:themeColor="text1"/>
          <w:lang w:eastAsia="en-US"/>
        </w:rPr>
        <w:t>Następnie przy pismach z dnia 23.04.2024r. i 24.04.2024 r. Wnioskodawca przedłożył dodatkowe informacje i uzupełnienie do wniosku, załączając jednocześnie projekt dokumentów dotyczących gwarancji ubezpieczeniowej z prośbą o opinię tych dokumentów. Przy piśmie z</w:t>
      </w:r>
      <w:r w:rsidR="00766F9F">
        <w:rPr>
          <w:rFonts w:eastAsiaTheme="minorHAnsi"/>
          <w:color w:val="000000" w:themeColor="text1"/>
          <w:lang w:eastAsia="en-US"/>
        </w:rPr>
        <w:t> </w:t>
      </w:r>
      <w:r w:rsidRPr="00F8080D">
        <w:rPr>
          <w:rFonts w:eastAsiaTheme="minorHAnsi"/>
          <w:color w:val="000000" w:themeColor="text1"/>
          <w:lang w:eastAsia="en-US"/>
        </w:rPr>
        <w:t xml:space="preserve">dnia 30.04.2024 r. tut. </w:t>
      </w:r>
      <w:r w:rsidR="00DB0381" w:rsidRPr="00F8080D">
        <w:rPr>
          <w:rFonts w:eastAsiaTheme="minorHAnsi"/>
          <w:color w:val="000000" w:themeColor="text1"/>
          <w:lang w:eastAsia="en-US"/>
        </w:rPr>
        <w:t xml:space="preserve">Organ </w:t>
      </w:r>
      <w:r w:rsidR="00950F70" w:rsidRPr="00F8080D">
        <w:rPr>
          <w:rFonts w:eastAsiaTheme="minorHAnsi"/>
          <w:color w:val="000000" w:themeColor="text1"/>
          <w:lang w:eastAsia="en-US"/>
        </w:rPr>
        <w:t>p</w:t>
      </w:r>
      <w:r w:rsidRPr="00F8080D">
        <w:rPr>
          <w:rFonts w:eastAsiaTheme="minorHAnsi"/>
          <w:color w:val="000000" w:themeColor="text1"/>
          <w:lang w:eastAsia="en-US"/>
        </w:rPr>
        <w:t>rzedstawił swoje stanowisko.</w:t>
      </w:r>
    </w:p>
    <w:p w14:paraId="5A32C8AE" w14:textId="30BD31EB" w:rsidR="006A6C31" w:rsidRPr="00F8080D" w:rsidRDefault="00AA6826" w:rsidP="00E83D66">
      <w:pPr>
        <w:tabs>
          <w:tab w:val="left" w:pos="5670"/>
        </w:tabs>
        <w:ind w:firstLine="709"/>
        <w:contextualSpacing/>
        <w:jc w:val="both"/>
        <w:rPr>
          <w:rFonts w:eastAsiaTheme="minorHAnsi"/>
          <w:color w:val="000000" w:themeColor="text1"/>
          <w:lang w:eastAsia="en-US"/>
        </w:rPr>
      </w:pPr>
      <w:r w:rsidRPr="00F8080D">
        <w:rPr>
          <w:rFonts w:eastAsiaTheme="minorHAnsi"/>
          <w:color w:val="000000" w:themeColor="text1"/>
          <w:lang w:eastAsia="en-US"/>
        </w:rPr>
        <w:t xml:space="preserve">W dniu 6.05.2024 r. wpłynęło postanowienie Warmińsko-Mazurskiego Wojewódzkiego Inspektora Ochrony Środowiska w Olsztynie z dnia 30.04.2024 r., znak: WIOŚ-G-I.7060.1.13.2024.kt.af.as stwierdzające, że instalacja </w:t>
      </w:r>
      <w:r w:rsidRPr="00F8080D">
        <w:rPr>
          <w:color w:val="000000" w:themeColor="text1"/>
        </w:rPr>
        <w:t>do unieszkodliwiania lub odzysku padłych lub ubitych zwierząt lub odpadowej tkanki zwierzęcej objęta wnioskiem Energoutil Sp.</w:t>
      </w:r>
      <w:r w:rsidR="00BE13DC" w:rsidRPr="00F8080D">
        <w:rPr>
          <w:color w:val="000000" w:themeColor="text1"/>
        </w:rPr>
        <w:t xml:space="preserve"> </w:t>
      </w:r>
      <w:r w:rsidRPr="00F8080D">
        <w:rPr>
          <w:color w:val="000000" w:themeColor="text1"/>
        </w:rPr>
        <w:t>z o.o. z siedzibą w Nowej Wsi Ełckiej przy ul. Ełckiej 1A</w:t>
      </w:r>
      <w:r w:rsidR="00BE13DC" w:rsidRPr="00F8080D">
        <w:rPr>
          <w:color w:val="000000" w:themeColor="text1"/>
        </w:rPr>
        <w:t xml:space="preserve"> spełnia wymagania określone w przepisach ochrony środowiska.</w:t>
      </w:r>
    </w:p>
    <w:p w14:paraId="23551291" w14:textId="7D48DA75" w:rsidR="00E83D66" w:rsidRPr="00F8080D" w:rsidRDefault="00E83D66" w:rsidP="00E83D66">
      <w:pPr>
        <w:suppressAutoHyphens/>
        <w:ind w:right="-2" w:firstLine="709"/>
        <w:jc w:val="both"/>
        <w:rPr>
          <w:szCs w:val="22"/>
          <w:lang w:eastAsia="ar-SA"/>
        </w:rPr>
      </w:pPr>
      <w:r w:rsidRPr="00F8080D">
        <w:rPr>
          <w:bCs/>
        </w:rPr>
        <w:t>W toku prowadzonego postępowania</w:t>
      </w:r>
      <w:r w:rsidRPr="00F8080D">
        <w:rPr>
          <w:rFonts w:eastAsia="Calibri"/>
        </w:rPr>
        <w:t xml:space="preserve">, tut. Organ </w:t>
      </w:r>
      <w:r w:rsidRPr="00F8080D">
        <w:rPr>
          <w:bCs/>
        </w:rPr>
        <w:t xml:space="preserve">przed wydaniem postanowienia ustanawiającego zgodnie z art. </w:t>
      </w:r>
      <w:r w:rsidRPr="00F8080D">
        <w:t>48a ustawy z dnia 14 grudnia 2012 r. o</w:t>
      </w:r>
      <w:r w:rsidR="004418A2" w:rsidRPr="00F8080D">
        <w:t> </w:t>
      </w:r>
      <w:r w:rsidRPr="00F8080D">
        <w:t xml:space="preserve">odpadach </w:t>
      </w:r>
      <w:r w:rsidRPr="00F8080D">
        <w:rPr>
          <w:bCs/>
        </w:rPr>
        <w:t>formę i</w:t>
      </w:r>
      <w:r w:rsidR="00766F9F">
        <w:rPr>
          <w:bCs/>
        </w:rPr>
        <w:t> </w:t>
      </w:r>
      <w:r w:rsidRPr="00F8080D">
        <w:rPr>
          <w:bCs/>
        </w:rPr>
        <w:t>wysokość zabezpieczenia roszczeń, otrzymał od prowadzącego instalację informację o</w:t>
      </w:r>
      <w:r w:rsidR="00766F9F">
        <w:rPr>
          <w:bCs/>
        </w:rPr>
        <w:t> </w:t>
      </w:r>
      <w:r w:rsidRPr="00F8080D">
        <w:rPr>
          <w:bCs/>
        </w:rPr>
        <w:t>zmian</w:t>
      </w:r>
      <w:r w:rsidR="007E68EF" w:rsidRPr="00F8080D">
        <w:rPr>
          <w:bCs/>
        </w:rPr>
        <w:t>ie</w:t>
      </w:r>
      <w:r w:rsidRPr="00F8080D">
        <w:rPr>
          <w:bCs/>
        </w:rPr>
        <w:t xml:space="preserve"> formy zabezpieczenia roszczeń z polisy ubezpieczeniowej na gwarancję ubezpieczeniową. Ponadto Spółka przedłożyła dodatkowe informacje do wniosku w zakresie zmiany sposobu odprowadzania ścieków powstających w instalacji.</w:t>
      </w:r>
    </w:p>
    <w:p w14:paraId="7D6EFF5F" w14:textId="64B8003B" w:rsidR="006050FF" w:rsidRPr="00F8080D" w:rsidRDefault="00E83D66" w:rsidP="00E83D66">
      <w:pPr>
        <w:suppressAutoHyphens/>
        <w:ind w:right="-2" w:firstLine="709"/>
        <w:jc w:val="both"/>
        <w:rPr>
          <w:szCs w:val="22"/>
          <w:lang w:eastAsia="ar-SA"/>
        </w:rPr>
      </w:pPr>
      <w:r w:rsidRPr="00F8080D">
        <w:rPr>
          <w:szCs w:val="22"/>
          <w:lang w:eastAsia="ar-SA"/>
        </w:rPr>
        <w:t>W toku przedmiotowego postępowania ze względu na skomplikowany charakter sprawy, tut. Organ wielokrotnie zawiadomieniami informował stronę o</w:t>
      </w:r>
      <w:r w:rsidR="00950F70" w:rsidRPr="00F8080D">
        <w:rPr>
          <w:szCs w:val="22"/>
          <w:lang w:eastAsia="ar-SA"/>
        </w:rPr>
        <w:t> </w:t>
      </w:r>
      <w:r w:rsidRPr="00F8080D">
        <w:rPr>
          <w:szCs w:val="22"/>
          <w:lang w:eastAsia="ar-SA"/>
        </w:rPr>
        <w:t>niezałatwieniu sprawy w terminie i wyznaczał nowy termin jej załatwienia.</w:t>
      </w:r>
    </w:p>
    <w:p w14:paraId="72FE8B66" w14:textId="1FDDC5AC" w:rsidR="00EE329B" w:rsidRPr="00F8080D" w:rsidRDefault="00EE329B" w:rsidP="00E83D66">
      <w:pPr>
        <w:ind w:firstLine="709"/>
        <w:contextualSpacing/>
        <w:jc w:val="both"/>
        <w:rPr>
          <w:color w:val="000000"/>
        </w:rPr>
      </w:pPr>
      <w:r w:rsidRPr="00F8080D">
        <w:rPr>
          <w:bCs/>
          <w:color w:val="000000"/>
        </w:rPr>
        <w:t xml:space="preserve">Z przedmiotowym wnioskiem wystąpiono w celu dostosowania zapisów pozwolenia zintegrowanego </w:t>
      </w:r>
      <w:r w:rsidR="00795E8A" w:rsidRPr="00F8080D">
        <w:rPr>
          <w:bCs/>
          <w:color w:val="000000"/>
        </w:rPr>
        <w:t xml:space="preserve">do stanu faktycznego po zmodernizowaniu </w:t>
      </w:r>
      <w:r w:rsidR="003343DB" w:rsidRPr="00F8080D">
        <w:rPr>
          <w:bCs/>
          <w:color w:val="000000"/>
        </w:rPr>
        <w:t>i zwiększeniu wydajności instalacji</w:t>
      </w:r>
      <w:r w:rsidR="00AB7E55" w:rsidRPr="00F8080D">
        <w:rPr>
          <w:bCs/>
          <w:color w:val="000000"/>
        </w:rPr>
        <w:t xml:space="preserve">, </w:t>
      </w:r>
      <w:r w:rsidRPr="00F8080D">
        <w:rPr>
          <w:bCs/>
          <w:color w:val="000000"/>
        </w:rPr>
        <w:t xml:space="preserve">ze względu na </w:t>
      </w:r>
      <w:r w:rsidRPr="00F8080D">
        <w:rPr>
          <w:color w:val="000000"/>
          <w:spacing w:val="-3"/>
        </w:rPr>
        <w:t xml:space="preserve">konieczność dokonania zmian zapisów przedmiotowej decyzji wynikającą z potrzeby dostosowania pozwolenia do wymogów </w:t>
      </w:r>
      <w:r w:rsidRPr="00F8080D">
        <w:rPr>
          <w:color w:val="000000"/>
        </w:rPr>
        <w:t>wprowadzonych ustawą z dnia 20 lipca 2018 r. o zmianie ustawy o odpadach oraz niektórych innych ustaw, związanych szczególnie z warunkami</w:t>
      </w:r>
      <w:r w:rsidRPr="00F8080D">
        <w:rPr>
          <w:color w:val="000000"/>
          <w:spacing w:val="-4"/>
        </w:rPr>
        <w:t xml:space="preserve"> </w:t>
      </w:r>
      <w:r w:rsidRPr="00F8080D">
        <w:rPr>
          <w:color w:val="000000"/>
        </w:rPr>
        <w:t>magazynowania odpadów oraz z określeniem wymagań wynikających z warunków ochrony przeciwpożarowej instalacji, obiektu budowlanego lub innych miejsc magazynowania odpadów</w:t>
      </w:r>
      <w:r w:rsidR="00AB7E55" w:rsidRPr="00F8080D">
        <w:rPr>
          <w:color w:val="000000"/>
        </w:rPr>
        <w:t>.</w:t>
      </w:r>
    </w:p>
    <w:p w14:paraId="2A36B8E6" w14:textId="03D26B7A" w:rsidR="00EE329B" w:rsidRPr="00F8080D" w:rsidRDefault="00EE329B" w:rsidP="00E83D66">
      <w:pPr>
        <w:ind w:firstLine="709"/>
        <w:contextualSpacing/>
        <w:jc w:val="both"/>
      </w:pPr>
      <w:r w:rsidRPr="00F8080D">
        <w:t xml:space="preserve">Zgodnie bowiem z art. 10 ww. ustawy, prowadzący instalację, który posiada pozwolenie zintegrowane uwzględniające zbieranie odpadów lub przetwarzanie odpadów, był obowiązany, </w:t>
      </w:r>
      <w:r w:rsidRPr="00F8080D">
        <w:lastRenderedPageBreak/>
        <w:t>w terminie do dnia 5 marca 2020 r., złożyć wniosek o</w:t>
      </w:r>
      <w:r w:rsidR="00A6624D" w:rsidRPr="00F8080D">
        <w:t> </w:t>
      </w:r>
      <w:r w:rsidRPr="00F8080D">
        <w:t>zmianę tego pozwolenia, w celu dostosowania go do przepisów zmienionych niniejszą ustawą. W przypadku gdy prowadzący instalację nie dopełnił tego obowiązku, pozwolenie to wygasa w zakresie gospodarowania odpadami. Przepisy art. 14 ust. 1-7 stosuje się odpowiednio.</w:t>
      </w:r>
    </w:p>
    <w:p w14:paraId="14FD58B6" w14:textId="6EF1BC0D" w:rsidR="0090780A" w:rsidRPr="00F8080D" w:rsidRDefault="00E83C72" w:rsidP="00E83D66">
      <w:pPr>
        <w:ind w:firstLine="709"/>
        <w:contextualSpacing/>
        <w:jc w:val="both"/>
        <w:rPr>
          <w:rFonts w:eastAsia="Calibri"/>
        </w:rPr>
      </w:pPr>
      <w:r w:rsidRPr="00F8080D">
        <w:t>P</w:t>
      </w:r>
      <w:r w:rsidR="0090780A" w:rsidRPr="00F8080D">
        <w:rPr>
          <w:bCs/>
        </w:rPr>
        <w:t>rzedmiotow</w:t>
      </w:r>
      <w:r w:rsidRPr="00F8080D">
        <w:rPr>
          <w:bCs/>
        </w:rPr>
        <w:t>a</w:t>
      </w:r>
      <w:r w:rsidR="0090780A" w:rsidRPr="00F8080D">
        <w:rPr>
          <w:bCs/>
        </w:rPr>
        <w:t xml:space="preserve"> instalacj</w:t>
      </w:r>
      <w:r w:rsidRPr="00F8080D">
        <w:rPr>
          <w:bCs/>
        </w:rPr>
        <w:t>a</w:t>
      </w:r>
      <w:r w:rsidR="0090780A" w:rsidRPr="00F8080D">
        <w:rPr>
          <w:bCs/>
        </w:rPr>
        <w:t xml:space="preserve"> </w:t>
      </w:r>
      <w:r w:rsidRPr="00F8080D">
        <w:rPr>
          <w:bCs/>
        </w:rPr>
        <w:t>kwalifikuje si</w:t>
      </w:r>
      <w:r w:rsidR="00E14649" w:rsidRPr="00F8080D">
        <w:rPr>
          <w:bCs/>
        </w:rPr>
        <w:t>ę</w:t>
      </w:r>
      <w:r w:rsidR="0090780A" w:rsidRPr="00F8080D">
        <w:rPr>
          <w:bCs/>
        </w:rPr>
        <w:t xml:space="preserve"> także do instalacji w</w:t>
      </w:r>
      <w:r w:rsidRPr="00F8080D">
        <w:rPr>
          <w:bCs/>
        </w:rPr>
        <w:t> </w:t>
      </w:r>
      <w:r w:rsidR="0090780A" w:rsidRPr="00F8080D">
        <w:rPr>
          <w:bCs/>
        </w:rPr>
        <w:t xml:space="preserve">gospodarce odpadami </w:t>
      </w:r>
      <w:r w:rsidR="0090780A" w:rsidRPr="00F8080D">
        <w:rPr>
          <w:shd w:val="clear" w:color="auto" w:fill="FFFFFF"/>
        </w:rPr>
        <w:t>do termicznego przekształcania odpadów, innych niż niebezpieczne o</w:t>
      </w:r>
      <w:r w:rsidRPr="00F8080D">
        <w:rPr>
          <w:shd w:val="clear" w:color="auto" w:fill="FFFFFF"/>
        </w:rPr>
        <w:t> </w:t>
      </w:r>
      <w:r w:rsidR="0090780A" w:rsidRPr="00F8080D">
        <w:rPr>
          <w:shd w:val="clear" w:color="auto" w:fill="FFFFFF"/>
        </w:rPr>
        <w:t>zdolności przetwarzania</w:t>
      </w:r>
      <w:r w:rsidR="00E438F0" w:rsidRPr="00F8080D">
        <w:rPr>
          <w:shd w:val="clear" w:color="auto" w:fill="FFFFFF"/>
          <w:vertAlign w:val="superscript"/>
        </w:rPr>
        <w:t xml:space="preserve"> </w:t>
      </w:r>
      <w:r w:rsidR="0090780A" w:rsidRPr="00F8080D">
        <w:rPr>
          <w:shd w:val="clear" w:color="auto" w:fill="FFFFFF"/>
        </w:rPr>
        <w:t>ponad 3 tony na godzinę, wymienionych w</w:t>
      </w:r>
      <w:r w:rsidRPr="00F8080D">
        <w:rPr>
          <w:rFonts w:eastAsia="Calibri"/>
        </w:rPr>
        <w:t> </w:t>
      </w:r>
      <w:r w:rsidR="0090780A" w:rsidRPr="00F8080D">
        <w:rPr>
          <w:rFonts w:eastAsia="Calibri"/>
        </w:rPr>
        <w:t xml:space="preserve">ust. 5 </w:t>
      </w:r>
      <w:r w:rsidR="0090780A" w:rsidRPr="00F8080D">
        <w:t>pkt 2 lit. a</w:t>
      </w:r>
      <w:r w:rsidR="00E438F0" w:rsidRPr="00F8080D">
        <w:t xml:space="preserve"> załącznika</w:t>
      </w:r>
      <w:r w:rsidR="00E438F0" w:rsidRPr="00F8080D">
        <w:rPr>
          <w:lang w:val="en-US"/>
        </w:rPr>
        <w:t xml:space="preserve"> </w:t>
      </w:r>
      <w:r w:rsidR="00E438F0" w:rsidRPr="00F8080D">
        <w:rPr>
          <w:rFonts w:eastAsia="Calibri"/>
        </w:rPr>
        <w:t xml:space="preserve">do rozporządzenia Ministra Środowiska z dnia 27 sierpnia 2014 r. </w:t>
      </w:r>
      <w:r w:rsidR="00E438F0" w:rsidRPr="00F8080D">
        <w:rPr>
          <w:rFonts w:eastAsia="Calibri"/>
          <w:iCs/>
        </w:rPr>
        <w:t>w</w:t>
      </w:r>
      <w:r w:rsidRPr="00F8080D">
        <w:rPr>
          <w:rFonts w:eastAsia="Calibri"/>
          <w:iCs/>
        </w:rPr>
        <w:t> </w:t>
      </w:r>
      <w:r w:rsidR="00E438F0" w:rsidRPr="00F8080D">
        <w:rPr>
          <w:rFonts w:eastAsia="Calibri"/>
          <w:iCs/>
        </w:rPr>
        <w:t xml:space="preserve">sprawie rodzajów instalacji mogących powodować znaczne zanieczyszczenie poszczególnych elementów przyrodniczych albo środowiska jako całości </w:t>
      </w:r>
      <w:r w:rsidR="00E438F0" w:rsidRPr="00F8080D">
        <w:rPr>
          <w:rFonts w:eastAsia="Calibri"/>
        </w:rPr>
        <w:t>(Dz. U. 2014 r., poz. 1169).</w:t>
      </w:r>
    </w:p>
    <w:p w14:paraId="6F0A2E61" w14:textId="7F7917F6" w:rsidR="00AB7E55" w:rsidRPr="00F8080D" w:rsidRDefault="00E438F0" w:rsidP="00E83D66">
      <w:pPr>
        <w:ind w:firstLine="709"/>
        <w:contextualSpacing/>
        <w:jc w:val="both"/>
      </w:pPr>
      <w:r w:rsidRPr="00F8080D">
        <w:rPr>
          <w:rFonts w:eastAsia="Calibri"/>
        </w:rPr>
        <w:t xml:space="preserve">Mając powyższe na uwadze, </w:t>
      </w:r>
      <w:r w:rsidR="00766495" w:rsidRPr="00F8080D">
        <w:t>W</w:t>
      </w:r>
      <w:r w:rsidR="00AB7E55" w:rsidRPr="00F8080D">
        <w:t xml:space="preserve">nioskodawca </w:t>
      </w:r>
      <w:r w:rsidRPr="00F8080D">
        <w:t>uzupełnił wniosek</w:t>
      </w:r>
      <w:r w:rsidR="00AB7E55" w:rsidRPr="00F8080D">
        <w:t xml:space="preserve"> także w </w:t>
      </w:r>
      <w:r w:rsidRPr="00F8080D">
        <w:t xml:space="preserve">kwestii </w:t>
      </w:r>
      <w:r w:rsidR="00AB7E55" w:rsidRPr="00F8080D">
        <w:rPr>
          <w:spacing w:val="-3"/>
        </w:rPr>
        <w:t xml:space="preserve">dostosowania instalacji do wymogów opublikowanej w dniu </w:t>
      </w:r>
      <w:r w:rsidR="005A33E6" w:rsidRPr="00F8080D">
        <w:rPr>
          <w:spacing w:val="-3"/>
        </w:rPr>
        <w:t>3 grudnia</w:t>
      </w:r>
      <w:r w:rsidR="00AB7E55" w:rsidRPr="00F8080D">
        <w:rPr>
          <w:spacing w:val="-3"/>
        </w:rPr>
        <w:t xml:space="preserve"> 2019 r. w</w:t>
      </w:r>
      <w:r w:rsidR="00A6624D" w:rsidRPr="00F8080D">
        <w:rPr>
          <w:spacing w:val="-3"/>
        </w:rPr>
        <w:t> </w:t>
      </w:r>
      <w:r w:rsidR="00AB7E55" w:rsidRPr="00F8080D">
        <w:rPr>
          <w:spacing w:val="-3"/>
        </w:rPr>
        <w:t>Dzienniku Urzędowym Unii Europejskiej Decyzji Wykonawczej Komisji (UE)</w:t>
      </w:r>
      <w:r w:rsidR="005A33E6" w:rsidRPr="00F8080D">
        <w:rPr>
          <w:spacing w:val="-3"/>
        </w:rPr>
        <w:t xml:space="preserve"> 2019/2010</w:t>
      </w:r>
      <w:r w:rsidR="00AB7E55" w:rsidRPr="00F8080D">
        <w:rPr>
          <w:spacing w:val="-3"/>
        </w:rPr>
        <w:t xml:space="preserve"> z dnia </w:t>
      </w:r>
      <w:r w:rsidR="005A33E6" w:rsidRPr="00F8080D">
        <w:rPr>
          <w:spacing w:val="-3"/>
        </w:rPr>
        <w:t>12</w:t>
      </w:r>
      <w:r w:rsidR="00766F9F">
        <w:rPr>
          <w:spacing w:val="-3"/>
        </w:rPr>
        <w:t> </w:t>
      </w:r>
      <w:r w:rsidR="005A33E6" w:rsidRPr="00F8080D">
        <w:rPr>
          <w:spacing w:val="-3"/>
        </w:rPr>
        <w:t>listopada 2019</w:t>
      </w:r>
      <w:r w:rsidR="00AB7E55" w:rsidRPr="00F8080D">
        <w:rPr>
          <w:spacing w:val="-3"/>
        </w:rPr>
        <w:t xml:space="preserve"> r. </w:t>
      </w:r>
      <w:r w:rsidR="00AB7E55" w:rsidRPr="00F8080D">
        <w:t>ustanawiając</w:t>
      </w:r>
      <w:r w:rsidR="005A33E6" w:rsidRPr="00F8080D">
        <w:t>ej</w:t>
      </w:r>
      <w:r w:rsidR="00AB7E55" w:rsidRPr="00F8080D">
        <w:t xml:space="preserve"> konkluzje dotyczące najlepszych dostępnych technik (BAT) zgodnie z dyrektywą Parlamentu Europejskiego i Rady 2010/75/UE w odniesieniu do spalania odpadów</w:t>
      </w:r>
      <w:r w:rsidR="00AB7E55" w:rsidRPr="00F8080D">
        <w:rPr>
          <w:spacing w:val="-3"/>
        </w:rPr>
        <w:t xml:space="preserve"> (</w:t>
      </w:r>
      <w:r w:rsidR="00AB7E55" w:rsidRPr="00F8080D">
        <w:t>notyfikowana jako dokument nr</w:t>
      </w:r>
      <w:r w:rsidR="004418A2" w:rsidRPr="00F8080D">
        <w:t> </w:t>
      </w:r>
      <w:r w:rsidR="00AB7E55" w:rsidRPr="00F8080D">
        <w:t>C(2019) 7987</w:t>
      </w:r>
      <w:r w:rsidR="00AB7E55" w:rsidRPr="00F8080D">
        <w:rPr>
          <w:spacing w:val="-3"/>
        </w:rPr>
        <w:t xml:space="preserve">). </w:t>
      </w:r>
    </w:p>
    <w:p w14:paraId="38798D9A" w14:textId="04EAAA29" w:rsidR="00FA6D0C" w:rsidRPr="00F8080D" w:rsidRDefault="002C23F9" w:rsidP="00E83D66">
      <w:pPr>
        <w:ind w:firstLine="709"/>
        <w:contextualSpacing/>
        <w:jc w:val="both"/>
      </w:pPr>
      <w:r w:rsidRPr="00F8080D">
        <w:t>Prowadzący instalację wystąpił o zmianę pozwolenia zintegrowanego m.in. w</w:t>
      </w:r>
      <w:r w:rsidR="00A6624D" w:rsidRPr="00F8080D">
        <w:t> </w:t>
      </w:r>
      <w:r w:rsidRPr="00F8080D">
        <w:t>związku z modernizacją i zwiększeniem wydajności instalacji. Modernizacja instalacji polegała na wymianie całości układu oczyszczania spalin z zanieczyszczeń kwaśnych wraz z doposażeniem węzła oczyszczania spalin w</w:t>
      </w:r>
      <w:r w:rsidR="005254C0" w:rsidRPr="00F8080D">
        <w:t xml:space="preserve"> dodatkowy układ eliminacji tlenków azotu z zastosowaniem dozowania do gazów odlotowych roztworu mocznika</w:t>
      </w:r>
      <w:r w:rsidRPr="00F8080D">
        <w:t xml:space="preserve">, powiększeniem objętości kanałów gorących spalin i montażem dodatkowego kotła </w:t>
      </w:r>
      <w:proofErr w:type="spellStart"/>
      <w:r w:rsidRPr="00F8080D">
        <w:t>odzysknicowego</w:t>
      </w:r>
      <w:proofErr w:type="spellEnd"/>
      <w:r w:rsidRPr="00F8080D">
        <w:t xml:space="preserve"> na linii. Ponadto </w:t>
      </w:r>
      <w:r w:rsidR="005254C0" w:rsidRPr="00F8080D">
        <w:t>wyłączona z pracy została druga, zapasowa linia spalająca, a z uwagi na zaprzestanie wykorzystywania wapna do podczyszczania spalin z zanieczyszczeń kwaśnych, wyłączono z użytkowania jeden z</w:t>
      </w:r>
      <w:r w:rsidR="004418A2" w:rsidRPr="00F8080D">
        <w:t> </w:t>
      </w:r>
      <w:r w:rsidR="005254C0" w:rsidRPr="00F8080D">
        <w:t>emitorów.</w:t>
      </w:r>
    </w:p>
    <w:p w14:paraId="15982B8E" w14:textId="44AD2D7E" w:rsidR="00FA6D0C" w:rsidRPr="00F8080D" w:rsidRDefault="005254C0" w:rsidP="00E83D66">
      <w:pPr>
        <w:ind w:firstLine="709"/>
        <w:contextualSpacing/>
        <w:jc w:val="both"/>
      </w:pPr>
      <w:r w:rsidRPr="00F8080D">
        <w:t>W związku z powyższym dokonano zmian w całym rozdziale I (Rodzaj prowadzonej działalności), nadając mu nowe brzmienie.</w:t>
      </w:r>
    </w:p>
    <w:p w14:paraId="63666389" w14:textId="42B71DAE" w:rsidR="00FA6D0C" w:rsidRPr="00F8080D" w:rsidRDefault="001272ED" w:rsidP="00E83D66">
      <w:pPr>
        <w:ind w:firstLine="709"/>
        <w:contextualSpacing/>
        <w:jc w:val="both"/>
      </w:pPr>
      <w:r w:rsidRPr="00F8080D">
        <w:t xml:space="preserve"> W rozdziale I w punkcie 1. (Opis instalacji, parametry techniczne i</w:t>
      </w:r>
      <w:r w:rsidR="00A6624D" w:rsidRPr="00F8080D">
        <w:t> </w:t>
      </w:r>
      <w:r w:rsidRPr="00F8080D">
        <w:t>technologiczne) dokonano zmian poprzez usunięcie zapisów dotyczących pracy drugiej zapasowej linii spalającej</w:t>
      </w:r>
      <w:r w:rsidR="009048A0" w:rsidRPr="00F8080D">
        <w:rPr>
          <w:color w:val="FF0000"/>
        </w:rPr>
        <w:t xml:space="preserve"> </w:t>
      </w:r>
      <w:r w:rsidRPr="00F8080D">
        <w:t>oraz zaktualizowano zapisy dotyczące wydajności instalacji</w:t>
      </w:r>
      <w:r w:rsidR="00A36CB5" w:rsidRPr="00F8080D">
        <w:t>.</w:t>
      </w:r>
      <w:r w:rsidRPr="00F8080D">
        <w:t xml:space="preserve"> </w:t>
      </w:r>
    </w:p>
    <w:p w14:paraId="6E95DA8E" w14:textId="07CE6E35" w:rsidR="00796630" w:rsidRPr="00F8080D" w:rsidRDefault="002A383A" w:rsidP="00E83D66">
      <w:pPr>
        <w:ind w:firstLine="709"/>
        <w:contextualSpacing/>
        <w:jc w:val="both"/>
        <w:rPr>
          <w:rFonts w:eastAsia="Calibri"/>
          <w:color w:val="000000" w:themeColor="text1"/>
        </w:rPr>
      </w:pPr>
      <w:r w:rsidRPr="00F8080D">
        <w:t>W podpunkcie 1.1. dokonano zmian poprzez uwzględnienie w składzie instalacji do termicznego unieszkodliwiania odpadów i PUPZ suszarki wraz z</w:t>
      </w:r>
      <w:r w:rsidR="00A6624D" w:rsidRPr="00F8080D">
        <w:t> </w:t>
      </w:r>
      <w:r w:rsidRPr="00F8080D">
        <w:t>wykraplaczem pary wodnej z</w:t>
      </w:r>
      <w:r w:rsidR="00766F9F">
        <w:t> </w:t>
      </w:r>
      <w:r w:rsidRPr="00F8080D">
        <w:t>suszonego materiału i chłodnią wentylatorową, dodanie nowego elementu części technologicznej układu spalania: nowej części przyjęcia surowca</w:t>
      </w:r>
      <w:r w:rsidRPr="00F8080D">
        <w:rPr>
          <w:rFonts w:eastAsia="Calibri"/>
          <w:color w:val="000000" w:themeColor="text1"/>
        </w:rPr>
        <w:t xml:space="preserve"> ze śluzą powietrzną dla pojazdów wjeżdżających/wyjeżdżających z surowcem oraz dodatkowych muld chwilowego przechowywania surowca do przerobu oraz układu </w:t>
      </w:r>
      <w:proofErr w:type="spellStart"/>
      <w:r w:rsidRPr="00F8080D">
        <w:rPr>
          <w:rFonts w:eastAsia="Calibri"/>
          <w:color w:val="000000" w:themeColor="text1"/>
        </w:rPr>
        <w:t>przesyłu</w:t>
      </w:r>
      <w:proofErr w:type="spellEnd"/>
      <w:r w:rsidRPr="00F8080D">
        <w:rPr>
          <w:rFonts w:eastAsia="Calibri"/>
          <w:color w:val="000000" w:themeColor="text1"/>
        </w:rPr>
        <w:t xml:space="preserve"> pośredniego surowca między muldami (podajniki ślimakowe, łamacz) oraz zastąpie</w:t>
      </w:r>
      <w:r w:rsidR="00723FCC" w:rsidRPr="00F8080D">
        <w:rPr>
          <w:rFonts w:eastAsia="Calibri"/>
          <w:color w:val="000000" w:themeColor="text1"/>
        </w:rPr>
        <w:t xml:space="preserve">nie „układu zasilania powietrzem podmuchowym do spalania pobieranego znad </w:t>
      </w:r>
      <w:proofErr w:type="spellStart"/>
      <w:r w:rsidR="00723FCC" w:rsidRPr="00F8080D">
        <w:rPr>
          <w:rFonts w:eastAsia="Calibri"/>
          <w:color w:val="000000" w:themeColor="text1"/>
        </w:rPr>
        <w:t>biofiltra</w:t>
      </w:r>
      <w:proofErr w:type="spellEnd"/>
      <w:r w:rsidR="00723FCC" w:rsidRPr="00F8080D">
        <w:rPr>
          <w:rFonts w:eastAsia="Calibri"/>
          <w:color w:val="000000" w:themeColor="text1"/>
        </w:rPr>
        <w:t xml:space="preserve"> obsługującego spalarnię (linia A) oraz bunkra załadowczego (muldy) - linia B” układem zasilania powietrza podmuchowego z</w:t>
      </w:r>
      <w:r w:rsidR="00A6624D" w:rsidRPr="00F8080D">
        <w:rPr>
          <w:rFonts w:eastAsia="Calibri"/>
          <w:color w:val="000000" w:themeColor="text1"/>
        </w:rPr>
        <w:t> </w:t>
      </w:r>
      <w:r w:rsidR="00723FCC" w:rsidRPr="00F8080D">
        <w:rPr>
          <w:rFonts w:eastAsia="Calibri"/>
          <w:color w:val="000000" w:themeColor="text1"/>
        </w:rPr>
        <w:t xml:space="preserve">części </w:t>
      </w:r>
      <w:proofErr w:type="spellStart"/>
      <w:r w:rsidR="00723FCC" w:rsidRPr="00F8080D">
        <w:rPr>
          <w:rFonts w:eastAsia="Calibri"/>
          <w:color w:val="000000" w:themeColor="text1"/>
        </w:rPr>
        <w:t>przyjęciowo</w:t>
      </w:r>
      <w:proofErr w:type="spellEnd"/>
      <w:r w:rsidR="00723FCC" w:rsidRPr="00F8080D">
        <w:rPr>
          <w:rFonts w:eastAsia="Calibri"/>
          <w:color w:val="000000" w:themeColor="text1"/>
        </w:rPr>
        <w:t>-magazynowej oraz chłodni wentylatorowej pracującej a</w:t>
      </w:r>
      <w:r w:rsidR="00A6624D" w:rsidRPr="00F8080D">
        <w:rPr>
          <w:rFonts w:eastAsia="Calibri"/>
          <w:color w:val="000000" w:themeColor="text1"/>
        </w:rPr>
        <w:t> </w:t>
      </w:r>
      <w:r w:rsidR="00723FCC" w:rsidRPr="00F8080D">
        <w:rPr>
          <w:rFonts w:eastAsia="Calibri"/>
          <w:color w:val="000000" w:themeColor="text1"/>
        </w:rPr>
        <w:t>suszarką wstępną.</w:t>
      </w:r>
      <w:r w:rsidR="00FA6D0C" w:rsidRPr="00F8080D">
        <w:rPr>
          <w:rFonts w:eastAsia="Calibri"/>
          <w:color w:val="000000" w:themeColor="text1"/>
        </w:rPr>
        <w:t xml:space="preserve"> Ponadto uwzględniono jedną lini</w:t>
      </w:r>
      <w:r w:rsidR="00950F70" w:rsidRPr="00F8080D">
        <w:rPr>
          <w:rFonts w:eastAsia="Calibri"/>
          <w:color w:val="000000" w:themeColor="text1"/>
        </w:rPr>
        <w:t>ę</w:t>
      </w:r>
      <w:r w:rsidR="00FA6D0C" w:rsidRPr="00F8080D">
        <w:rPr>
          <w:rFonts w:eastAsia="Calibri"/>
          <w:color w:val="000000" w:themeColor="text1"/>
        </w:rPr>
        <w:t xml:space="preserve"> spalającą, w składzie której uwzględniono m.in. dodatkowy kocioł </w:t>
      </w:r>
      <w:proofErr w:type="spellStart"/>
      <w:r w:rsidR="00FA6D0C" w:rsidRPr="00F8080D">
        <w:rPr>
          <w:rFonts w:eastAsia="Calibri"/>
          <w:color w:val="000000" w:themeColor="text1"/>
        </w:rPr>
        <w:t>odzysknicowy</w:t>
      </w:r>
      <w:proofErr w:type="spellEnd"/>
      <w:r w:rsidR="00FA6D0C" w:rsidRPr="00F8080D">
        <w:rPr>
          <w:rFonts w:eastAsia="Calibri"/>
          <w:color w:val="000000" w:themeColor="text1"/>
        </w:rPr>
        <w:t xml:space="preserve">. Ponadto </w:t>
      </w:r>
      <w:r w:rsidR="009048A0" w:rsidRPr="00F8080D">
        <w:rPr>
          <w:rFonts w:eastAsia="Calibri"/>
          <w:color w:val="000000" w:themeColor="text1"/>
        </w:rPr>
        <w:t>zaktualizowano elementy wchodzące w skład układu oczyszczania i odprowadzania spalin, w</w:t>
      </w:r>
      <w:r w:rsidR="00A6624D" w:rsidRPr="00F8080D">
        <w:rPr>
          <w:rFonts w:eastAsia="Calibri"/>
          <w:color w:val="000000" w:themeColor="text1"/>
        </w:rPr>
        <w:t> </w:t>
      </w:r>
      <w:r w:rsidR="009048A0" w:rsidRPr="00F8080D">
        <w:rPr>
          <w:rFonts w:eastAsia="Calibri"/>
          <w:color w:val="000000" w:themeColor="text1"/>
        </w:rPr>
        <w:t>związku z przeprowadzoną modernizacją tego układu.</w:t>
      </w:r>
    </w:p>
    <w:p w14:paraId="48027224" w14:textId="05FA7887" w:rsidR="00D20E35" w:rsidRPr="00F8080D" w:rsidRDefault="00CC6612" w:rsidP="00E83D66">
      <w:pPr>
        <w:ind w:firstLine="709"/>
        <w:contextualSpacing/>
        <w:jc w:val="both"/>
        <w:rPr>
          <w:rFonts w:eastAsia="Calibri"/>
          <w:color w:val="000000" w:themeColor="text1"/>
        </w:rPr>
      </w:pPr>
      <w:r w:rsidRPr="00F8080D">
        <w:rPr>
          <w:rFonts w:eastAsia="Calibri"/>
          <w:color w:val="000000" w:themeColor="text1"/>
        </w:rPr>
        <w:t xml:space="preserve">W punkcie 1.2 </w:t>
      </w:r>
      <w:r w:rsidR="00796630" w:rsidRPr="00F8080D">
        <w:rPr>
          <w:rFonts w:eastAsia="Calibri"/>
          <w:color w:val="000000" w:themeColor="text1"/>
        </w:rPr>
        <w:t>(Opis procesu technologiczne</w:t>
      </w:r>
      <w:r w:rsidR="007F04C5" w:rsidRPr="00F8080D">
        <w:rPr>
          <w:rFonts w:eastAsia="Calibri"/>
          <w:color w:val="000000" w:themeColor="text1"/>
        </w:rPr>
        <w:t>go</w:t>
      </w:r>
      <w:r w:rsidR="00796630" w:rsidRPr="00F8080D">
        <w:rPr>
          <w:rFonts w:eastAsia="Calibri"/>
          <w:color w:val="000000" w:themeColor="text1"/>
        </w:rPr>
        <w:t>) zaktualizowano opis procesu technologicznego m.in. poprzez uwzględnienie w opisie tylko jednej linii spalającej czy miejsca magazynowania odpadów i PUP</w:t>
      </w:r>
      <w:r w:rsidR="007F04C5" w:rsidRPr="00F8080D">
        <w:rPr>
          <w:rFonts w:eastAsia="Calibri"/>
          <w:color w:val="000000" w:themeColor="text1"/>
        </w:rPr>
        <w:t>Z</w:t>
      </w:r>
      <w:r w:rsidR="00796630" w:rsidRPr="00F8080D">
        <w:rPr>
          <w:rFonts w:eastAsia="Calibri"/>
          <w:color w:val="000000" w:themeColor="text1"/>
        </w:rPr>
        <w:t xml:space="preserve"> przeznaczonych do przetworzenia.</w:t>
      </w:r>
    </w:p>
    <w:p w14:paraId="53398F3C" w14:textId="77777777" w:rsidR="00C0363C" w:rsidRPr="00F8080D" w:rsidRDefault="00535D7A" w:rsidP="00E83D66">
      <w:pPr>
        <w:ind w:firstLine="709"/>
        <w:contextualSpacing/>
        <w:jc w:val="both"/>
      </w:pPr>
      <w:r w:rsidRPr="00F8080D">
        <w:t>W rozdziale I w punkcie 2. (Zużycie energii, surowców i paliw ) dokonano zmian poprzez zastąpienie zapisu wodorotlen</w:t>
      </w:r>
      <w:r w:rsidR="00972A20" w:rsidRPr="00F8080D">
        <w:t>ek</w:t>
      </w:r>
      <w:r w:rsidRPr="00F8080D">
        <w:t xml:space="preserve"> wapnia </w:t>
      </w:r>
      <w:r w:rsidR="00972A20" w:rsidRPr="00F8080D">
        <w:t>zapisem sorbent</w:t>
      </w:r>
      <w:r w:rsidR="00796630" w:rsidRPr="00F8080D">
        <w:t xml:space="preserve"> </w:t>
      </w:r>
      <w:r w:rsidR="00972A20" w:rsidRPr="00F8080D">
        <w:t>do oczyszczania spalin</w:t>
      </w:r>
      <w:r w:rsidRPr="00F8080D">
        <w:t xml:space="preserve">. </w:t>
      </w:r>
      <w:r w:rsidRPr="00F8080D">
        <w:lastRenderedPageBreak/>
        <w:t xml:space="preserve">Ponadto dodano </w:t>
      </w:r>
      <w:r w:rsidR="00972A20" w:rsidRPr="00F8080D">
        <w:t>roztwór mocznika oraz zwiększono ilości zużycia innych surowców/materiałów  (np. materiał przeznaczony do spalenia, sól tabletkowana, czynnik chłodniczy)</w:t>
      </w:r>
      <w:r w:rsidR="00D20E35" w:rsidRPr="00F8080D">
        <w:t>.</w:t>
      </w:r>
    </w:p>
    <w:p w14:paraId="264CE482" w14:textId="1BA6F0FB" w:rsidR="00EF6402" w:rsidRPr="00F8080D" w:rsidRDefault="00101ECE" w:rsidP="00E83D66">
      <w:pPr>
        <w:ind w:firstLine="709"/>
        <w:contextualSpacing/>
        <w:jc w:val="both"/>
      </w:pPr>
      <w:r w:rsidRPr="00F8080D">
        <w:t>W rozdziale II punkt 1 Wytwarzanie odpadów i sposoby postępowania z</w:t>
      </w:r>
      <w:r w:rsidR="00A6624D" w:rsidRPr="00F8080D">
        <w:t> </w:t>
      </w:r>
      <w:r w:rsidRPr="00F8080D">
        <w:t xml:space="preserve">odpadami zmienił nazwę na </w:t>
      </w:r>
      <w:r w:rsidR="00C0363C" w:rsidRPr="00F8080D">
        <w:t>„</w:t>
      </w:r>
      <w:r w:rsidRPr="00F8080D">
        <w:rPr>
          <w:bCs/>
        </w:rPr>
        <w:t>Warunki prowadzenia działalności w zakresie wytwarzania odpadów</w:t>
      </w:r>
      <w:r w:rsidR="00C0363C" w:rsidRPr="00F8080D">
        <w:rPr>
          <w:bCs/>
        </w:rPr>
        <w:t>”</w:t>
      </w:r>
      <w:r w:rsidRPr="00F8080D">
        <w:rPr>
          <w:b/>
        </w:rPr>
        <w:t xml:space="preserve"> </w:t>
      </w:r>
      <w:r w:rsidRPr="00F8080D">
        <w:t>oraz otrzymał nowe brzmienie.</w:t>
      </w:r>
      <w:r w:rsidR="00081139" w:rsidRPr="00F8080D">
        <w:t xml:space="preserve"> W punkcie tym zmieniono w</w:t>
      </w:r>
      <w:r w:rsidR="00A6624D" w:rsidRPr="00F8080D">
        <w:t> </w:t>
      </w:r>
      <w:r w:rsidR="00081139" w:rsidRPr="00F8080D">
        <w:t>niewielkim zakresie m.in. rodzaj i</w:t>
      </w:r>
      <w:r w:rsidR="00766F9F">
        <w:t> </w:t>
      </w:r>
      <w:r w:rsidR="00081139" w:rsidRPr="00F8080D">
        <w:t>ilości wytwarzanych odpadów oraz  miejsce i</w:t>
      </w:r>
      <w:r w:rsidR="00A6624D" w:rsidRPr="00F8080D">
        <w:t> </w:t>
      </w:r>
      <w:r w:rsidR="00081139" w:rsidRPr="00F8080D">
        <w:t>sposób ich magazynowania, a także sposób zagospodarowania odpadów.</w:t>
      </w:r>
      <w:r w:rsidR="00C0363C" w:rsidRPr="00F8080D">
        <w:t xml:space="preserve"> Ponadto</w:t>
      </w:r>
      <w:r w:rsidR="00C0363C" w:rsidRPr="00F8080D">
        <w:rPr>
          <w:b/>
        </w:rPr>
        <w:t xml:space="preserve"> </w:t>
      </w:r>
      <w:r w:rsidR="00C0363C" w:rsidRPr="00F8080D">
        <w:rPr>
          <w:bCs/>
        </w:rPr>
        <w:t>s</w:t>
      </w:r>
      <w:r w:rsidR="00C0363C" w:rsidRPr="00F8080D">
        <w:rPr>
          <w:rFonts w:eastAsiaTheme="minorHAnsi"/>
          <w:lang w:eastAsia="en-US"/>
        </w:rPr>
        <w:t>tosownie do zapisów art. 188 ust. 2b ustawy P</w:t>
      </w:r>
      <w:r w:rsidR="00E116BA" w:rsidRPr="00F8080D">
        <w:rPr>
          <w:rFonts w:eastAsiaTheme="minorHAnsi"/>
          <w:lang w:eastAsia="en-US"/>
        </w:rPr>
        <w:t xml:space="preserve">rawo </w:t>
      </w:r>
      <w:r w:rsidR="00C0363C" w:rsidRPr="00F8080D">
        <w:rPr>
          <w:rFonts w:eastAsiaTheme="minorHAnsi"/>
          <w:lang w:eastAsia="en-US"/>
        </w:rPr>
        <w:t>o</w:t>
      </w:r>
      <w:r w:rsidR="00E116BA" w:rsidRPr="00F8080D">
        <w:rPr>
          <w:rFonts w:eastAsiaTheme="minorHAnsi"/>
          <w:lang w:eastAsia="en-US"/>
        </w:rPr>
        <w:t xml:space="preserve">chrony </w:t>
      </w:r>
      <w:r w:rsidR="00C0363C" w:rsidRPr="00F8080D">
        <w:rPr>
          <w:rFonts w:eastAsiaTheme="minorHAnsi"/>
          <w:lang w:eastAsia="en-US"/>
        </w:rPr>
        <w:t>ś</w:t>
      </w:r>
      <w:r w:rsidR="00E116BA" w:rsidRPr="00F8080D">
        <w:rPr>
          <w:rFonts w:eastAsiaTheme="minorHAnsi"/>
          <w:lang w:eastAsia="en-US"/>
        </w:rPr>
        <w:t>rodowiska</w:t>
      </w:r>
      <w:r w:rsidR="00C0363C" w:rsidRPr="00F8080D">
        <w:rPr>
          <w:rFonts w:eastAsiaTheme="minorHAnsi"/>
          <w:lang w:eastAsia="en-US"/>
        </w:rPr>
        <w:t>, w decyzji określono numer identyfikacji podatkowej (NIP) i numer REGON posiadacza odpadów, podstawowy skład chemiczny i właściwości odpadów przewidzianych do wytwarzania, sposoby zapobiegania powstawaniu odpadów oraz ograniczania ich ilości i</w:t>
      </w:r>
      <w:r w:rsidR="004418A2" w:rsidRPr="00F8080D">
        <w:rPr>
          <w:rFonts w:eastAsiaTheme="minorHAnsi"/>
          <w:lang w:eastAsia="en-US"/>
        </w:rPr>
        <w:t> </w:t>
      </w:r>
      <w:r w:rsidR="00C0363C" w:rsidRPr="00F8080D">
        <w:rPr>
          <w:rFonts w:eastAsiaTheme="minorHAnsi"/>
          <w:lang w:eastAsia="en-US"/>
        </w:rPr>
        <w:t>negatywnego odziaływania na środowisko.</w:t>
      </w:r>
    </w:p>
    <w:p w14:paraId="5EDE7712" w14:textId="35767D2A" w:rsidR="00EF6402" w:rsidRPr="00F8080D" w:rsidRDefault="00C0363C" w:rsidP="00E83D66">
      <w:pPr>
        <w:ind w:firstLine="709"/>
        <w:contextualSpacing/>
        <w:jc w:val="both"/>
        <w:rPr>
          <w:color w:val="000000" w:themeColor="text1"/>
        </w:rPr>
      </w:pPr>
      <w:r w:rsidRPr="00F8080D">
        <w:rPr>
          <w:spacing w:val="-3"/>
        </w:rPr>
        <w:t xml:space="preserve">W związku z potrzebą dostosowania pozwolenia do wymogów </w:t>
      </w:r>
      <w:r w:rsidRPr="00F8080D">
        <w:t>wprowadzonych ustawą z</w:t>
      </w:r>
      <w:r w:rsidR="00766F9F">
        <w:t> </w:t>
      </w:r>
      <w:r w:rsidRPr="00F8080D">
        <w:t>dnia 20 lipca 2018 r. o zmianie ustawy o odpadach oraz niektórych innych ustaw</w:t>
      </w:r>
      <w:r w:rsidR="00EF6402" w:rsidRPr="00F8080D">
        <w:t xml:space="preserve">, w rozdziale II pkt 2 Przetwarzanie odpadów zmienił nazwę na </w:t>
      </w:r>
      <w:r w:rsidR="00F71045" w:rsidRPr="00F8080D">
        <w:t>„</w:t>
      </w:r>
      <w:r w:rsidR="00EF6402" w:rsidRPr="00F8080D">
        <w:rPr>
          <w:bCs/>
          <w:kern w:val="3"/>
        </w:rPr>
        <w:t>Określić warunki prowadzenia działalności w zakresie przetwarzania odpadów</w:t>
      </w:r>
      <w:r w:rsidR="00F71045" w:rsidRPr="00F8080D">
        <w:rPr>
          <w:bCs/>
          <w:kern w:val="3"/>
        </w:rPr>
        <w:t>”</w:t>
      </w:r>
      <w:r w:rsidR="00120891" w:rsidRPr="00F8080D">
        <w:t xml:space="preserve"> oraz otrzymał nowe brzmienie. Dokonano zmian w</w:t>
      </w:r>
      <w:r w:rsidR="00766F9F">
        <w:t> </w:t>
      </w:r>
      <w:r w:rsidR="00120891" w:rsidRPr="00F8080D">
        <w:rPr>
          <w:color w:val="000000" w:themeColor="text1"/>
        </w:rPr>
        <w:t>zakresie rodzaju i ilości odpadów</w:t>
      </w:r>
      <w:r w:rsidR="00F71045" w:rsidRPr="00F8080D">
        <w:rPr>
          <w:color w:val="000000" w:themeColor="text1"/>
        </w:rPr>
        <w:t xml:space="preserve"> </w:t>
      </w:r>
      <w:r w:rsidR="00F71045" w:rsidRPr="00F8080D">
        <w:rPr>
          <w:rFonts w:eastAsiaTheme="minorHAnsi"/>
          <w:color w:val="000000" w:themeColor="text1"/>
          <w:lang w:eastAsia="en-US"/>
        </w:rPr>
        <w:t>przewidywanych do przetworzenia i powstających w</w:t>
      </w:r>
      <w:r w:rsidR="00766F9F">
        <w:rPr>
          <w:rFonts w:eastAsiaTheme="minorHAnsi"/>
          <w:color w:val="000000" w:themeColor="text1"/>
          <w:lang w:eastAsia="en-US"/>
        </w:rPr>
        <w:t> </w:t>
      </w:r>
      <w:r w:rsidR="00F71045" w:rsidRPr="00F8080D">
        <w:rPr>
          <w:rFonts w:eastAsiaTheme="minorHAnsi"/>
          <w:color w:val="000000" w:themeColor="text1"/>
          <w:lang w:eastAsia="en-US"/>
        </w:rPr>
        <w:t>wyniku przetwarzania w okresie roku</w:t>
      </w:r>
      <w:r w:rsidR="00120891" w:rsidRPr="00F8080D">
        <w:rPr>
          <w:color w:val="000000" w:themeColor="text1"/>
        </w:rPr>
        <w:t>, magazynowania odpadów oraz zmian w tabeli dotyczącej minimalnej i</w:t>
      </w:r>
      <w:r w:rsidR="00A6624D" w:rsidRPr="00F8080D">
        <w:rPr>
          <w:color w:val="000000" w:themeColor="text1"/>
        </w:rPr>
        <w:t> </w:t>
      </w:r>
      <w:r w:rsidR="00120891" w:rsidRPr="00F8080D">
        <w:rPr>
          <w:color w:val="000000" w:themeColor="text1"/>
        </w:rPr>
        <w:t>maksymalnej ilości odpadów niebezpiecznych, ich najniższej i</w:t>
      </w:r>
      <w:r w:rsidR="00766F9F">
        <w:rPr>
          <w:color w:val="000000" w:themeColor="text1"/>
        </w:rPr>
        <w:t> </w:t>
      </w:r>
      <w:r w:rsidR="00120891" w:rsidRPr="00F8080D">
        <w:rPr>
          <w:color w:val="000000" w:themeColor="text1"/>
        </w:rPr>
        <w:t>najwyższej wartości k</w:t>
      </w:r>
      <w:r w:rsidR="00F71045" w:rsidRPr="00F8080D">
        <w:rPr>
          <w:color w:val="000000" w:themeColor="text1"/>
        </w:rPr>
        <w:t>alorycznej oraz maksymalnej zawartości zanieczyszczeń.</w:t>
      </w:r>
    </w:p>
    <w:p w14:paraId="12D2844E" w14:textId="5789C2EB" w:rsidR="00C0363C" w:rsidRPr="00F8080D" w:rsidRDefault="00F71045" w:rsidP="00E83D66">
      <w:pPr>
        <w:ind w:firstLine="709"/>
        <w:contextualSpacing/>
        <w:jc w:val="both"/>
        <w:rPr>
          <w:color w:val="000000" w:themeColor="text1"/>
        </w:rPr>
      </w:pPr>
      <w:r w:rsidRPr="00F8080D">
        <w:rPr>
          <w:color w:val="000000" w:themeColor="text1"/>
        </w:rPr>
        <w:t>Ponadto s</w:t>
      </w:r>
      <w:r w:rsidR="00C0363C" w:rsidRPr="00F8080D">
        <w:rPr>
          <w:rFonts w:eastAsiaTheme="minorHAnsi"/>
          <w:color w:val="000000" w:themeColor="text1"/>
          <w:lang w:eastAsia="en-US"/>
        </w:rPr>
        <w:t>tosownie do zapisów wynikających z art. 43 ust. 2 ustawy o</w:t>
      </w:r>
      <w:r w:rsidR="00A6624D" w:rsidRPr="00F8080D">
        <w:rPr>
          <w:rFonts w:eastAsiaTheme="minorHAnsi"/>
          <w:color w:val="000000" w:themeColor="text1"/>
          <w:lang w:eastAsia="en-US"/>
        </w:rPr>
        <w:t> </w:t>
      </w:r>
      <w:r w:rsidR="00C0363C" w:rsidRPr="00F8080D">
        <w:rPr>
          <w:rFonts w:eastAsiaTheme="minorHAnsi"/>
          <w:color w:val="000000" w:themeColor="text1"/>
          <w:lang w:eastAsia="en-US"/>
        </w:rPr>
        <w:t>odpadach, określono</w:t>
      </w:r>
      <w:r w:rsidR="00C0363C" w:rsidRPr="00F8080D">
        <w:rPr>
          <w:rFonts w:eastAsiaTheme="minorHAnsi"/>
          <w:color w:val="FF0000"/>
          <w:lang w:eastAsia="en-US"/>
        </w:rPr>
        <w:t xml:space="preserve"> </w:t>
      </w:r>
      <w:r w:rsidR="00C0363C" w:rsidRPr="00F8080D">
        <w:rPr>
          <w:rFonts w:eastAsiaTheme="minorHAnsi"/>
          <w:color w:val="000000" w:themeColor="text1"/>
          <w:lang w:eastAsia="en-US"/>
        </w:rPr>
        <w:t>miejsce i dopuszczone metody przetwarzania odpadów, ze wskazaniem procesu przetwarzania, oraz</w:t>
      </w:r>
      <w:r w:rsidR="00C0363C" w:rsidRPr="00F8080D">
        <w:rPr>
          <w:rFonts w:eastAsiaTheme="minorHAnsi"/>
          <w:color w:val="FF0000"/>
          <w:lang w:eastAsia="en-US"/>
        </w:rPr>
        <w:t xml:space="preserve"> </w:t>
      </w:r>
      <w:r w:rsidR="00C0363C" w:rsidRPr="00F8080D">
        <w:rPr>
          <w:rFonts w:eastAsiaTheme="minorHAnsi"/>
          <w:color w:val="000000" w:themeColor="text1"/>
          <w:lang w:eastAsia="en-US"/>
        </w:rPr>
        <w:t>opis stosowanego procesu technologicznego jak również wskazano miejsce i sposób magazynowania odpadów.</w:t>
      </w:r>
    </w:p>
    <w:p w14:paraId="4629D6C8" w14:textId="7BF4735E" w:rsidR="00E83D66" w:rsidRPr="00F8080D" w:rsidRDefault="00C0363C" w:rsidP="00E83D66">
      <w:pPr>
        <w:tabs>
          <w:tab w:val="left" w:pos="708"/>
        </w:tabs>
        <w:suppressAutoHyphens/>
        <w:autoSpaceDN w:val="0"/>
        <w:spacing w:after="200"/>
        <w:ind w:firstLine="709"/>
        <w:contextualSpacing/>
        <w:jc w:val="both"/>
        <w:rPr>
          <w:rFonts w:eastAsiaTheme="minorHAnsi"/>
          <w:color w:val="FF0000"/>
          <w:lang w:eastAsia="en-US"/>
        </w:rPr>
      </w:pPr>
      <w:r w:rsidRPr="00F8080D">
        <w:rPr>
          <w:rFonts w:eastAsiaTheme="minorHAnsi"/>
          <w:color w:val="000000" w:themeColor="text1"/>
          <w:lang w:eastAsia="en-US"/>
        </w:rPr>
        <w:t xml:space="preserve">W stosunku do odpadów przewidzianych do przetwarzania oraz odpadów powstających </w:t>
      </w:r>
      <w:r w:rsidR="003B259D" w:rsidRPr="00F8080D">
        <w:rPr>
          <w:rFonts w:eastAsiaTheme="minorHAnsi"/>
          <w:color w:val="000000" w:themeColor="text1"/>
          <w:lang w:eastAsia="en-US"/>
        </w:rPr>
        <w:t>w wyniku</w:t>
      </w:r>
      <w:r w:rsidRPr="00F8080D">
        <w:rPr>
          <w:rFonts w:eastAsiaTheme="minorHAnsi"/>
          <w:color w:val="000000" w:themeColor="text1"/>
          <w:lang w:eastAsia="en-US"/>
        </w:rPr>
        <w:t xml:space="preserve"> przetwarzani</w:t>
      </w:r>
      <w:r w:rsidR="003B259D" w:rsidRPr="00F8080D">
        <w:rPr>
          <w:rFonts w:eastAsiaTheme="minorHAnsi"/>
          <w:color w:val="000000" w:themeColor="text1"/>
          <w:lang w:eastAsia="en-US"/>
        </w:rPr>
        <w:t>a</w:t>
      </w:r>
      <w:r w:rsidRPr="00F8080D">
        <w:rPr>
          <w:rFonts w:eastAsiaTheme="minorHAnsi"/>
          <w:color w:val="000000" w:themeColor="text1"/>
          <w:lang w:eastAsia="en-US"/>
        </w:rPr>
        <w:t>,</w:t>
      </w:r>
      <w:r w:rsidR="00F71045" w:rsidRPr="00F8080D">
        <w:rPr>
          <w:rFonts w:eastAsiaTheme="minorHAnsi"/>
          <w:color w:val="000000" w:themeColor="text1"/>
          <w:lang w:eastAsia="en-US"/>
        </w:rPr>
        <w:t xml:space="preserve"> </w:t>
      </w:r>
      <w:r w:rsidRPr="00F8080D">
        <w:rPr>
          <w:rFonts w:eastAsiaTheme="minorHAnsi"/>
          <w:color w:val="000000" w:themeColor="text1"/>
          <w:lang w:eastAsia="en-US"/>
        </w:rPr>
        <w:t>określono, maksymalne masy poszczególnych rodzajów odpadów, które mogą być magazynowane w tym samym czasie oraz, które mogą być magazynowane w</w:t>
      </w:r>
      <w:r w:rsidR="00766F9F">
        <w:rPr>
          <w:rFonts w:eastAsiaTheme="minorHAnsi"/>
          <w:color w:val="000000" w:themeColor="text1"/>
          <w:lang w:eastAsia="en-US"/>
        </w:rPr>
        <w:t> </w:t>
      </w:r>
      <w:r w:rsidRPr="00F8080D">
        <w:rPr>
          <w:rFonts w:eastAsiaTheme="minorHAnsi"/>
          <w:color w:val="000000" w:themeColor="text1"/>
          <w:lang w:eastAsia="en-US"/>
        </w:rPr>
        <w:t>okresie roku oraz maksymalną łączną masę wszystkich rodzajów odpadów, które mogą być magazynowane w tym samym czasie i w okresie roku, jak również największą masę odpadów, które mogłyby być magazynowane w</w:t>
      </w:r>
      <w:r w:rsidR="00A6624D" w:rsidRPr="00F8080D">
        <w:rPr>
          <w:rFonts w:eastAsiaTheme="minorHAnsi"/>
          <w:color w:val="000000" w:themeColor="text1"/>
          <w:lang w:eastAsia="en-US"/>
        </w:rPr>
        <w:t> </w:t>
      </w:r>
      <w:r w:rsidRPr="00F8080D">
        <w:rPr>
          <w:rFonts w:eastAsiaTheme="minorHAnsi"/>
          <w:color w:val="000000" w:themeColor="text1"/>
          <w:lang w:eastAsia="en-US"/>
        </w:rPr>
        <w:t>tym samym czasie, wynikającą z wymiarów miejsc magazynowania oraz całkowitą pojemność miejsc magazynowania w Mg.</w:t>
      </w:r>
      <w:r w:rsidRPr="00F8080D">
        <w:rPr>
          <w:rFonts w:eastAsiaTheme="minorHAnsi"/>
          <w:color w:val="FF0000"/>
          <w:lang w:eastAsia="en-US"/>
        </w:rPr>
        <w:t xml:space="preserve"> </w:t>
      </w:r>
    </w:p>
    <w:p w14:paraId="31F902B8" w14:textId="12527423" w:rsidR="00603F56" w:rsidRPr="00F8080D" w:rsidRDefault="00603F56" w:rsidP="00E83D66">
      <w:pPr>
        <w:tabs>
          <w:tab w:val="left" w:pos="708"/>
        </w:tabs>
        <w:suppressAutoHyphens/>
        <w:autoSpaceDN w:val="0"/>
        <w:spacing w:after="200"/>
        <w:ind w:firstLine="709"/>
        <w:contextualSpacing/>
        <w:jc w:val="both"/>
        <w:rPr>
          <w:rFonts w:eastAsiaTheme="minorHAnsi"/>
          <w:color w:val="FF0000"/>
          <w:lang w:eastAsia="en-US"/>
        </w:rPr>
      </w:pPr>
      <w:r w:rsidRPr="00F8080D">
        <w:rPr>
          <w:szCs w:val="22"/>
        </w:rPr>
        <w:t>Ponadto, w pozwoleniu zostały określone warunki przeciwpożarowe wynikające z</w:t>
      </w:r>
      <w:r w:rsidR="00766F9F">
        <w:rPr>
          <w:szCs w:val="22"/>
        </w:rPr>
        <w:t> </w:t>
      </w:r>
      <w:r w:rsidRPr="00F8080D">
        <w:rPr>
          <w:szCs w:val="22"/>
        </w:rPr>
        <w:t xml:space="preserve">operatu przeciwpożarowego i postanowienia Komendanta Powiatowego Państwowej Straży Pożarnej </w:t>
      </w:r>
      <w:r w:rsidRPr="00F8080D">
        <w:rPr>
          <w:rFonts w:eastAsia="Arial"/>
          <w:szCs w:val="22"/>
        </w:rPr>
        <w:t>w Ełku</w:t>
      </w:r>
      <w:r w:rsidRPr="00F8080D">
        <w:rPr>
          <w:szCs w:val="22"/>
        </w:rPr>
        <w:t xml:space="preserve">. </w:t>
      </w:r>
    </w:p>
    <w:p w14:paraId="38EA0F88" w14:textId="136DAD4B" w:rsidR="00603F56" w:rsidRPr="00F8080D" w:rsidRDefault="00603F56" w:rsidP="00E83D66">
      <w:pPr>
        <w:ind w:firstLine="708"/>
        <w:jc w:val="both"/>
        <w:rPr>
          <w:rFonts w:eastAsiaTheme="minorHAnsi"/>
          <w:lang w:eastAsia="en-US"/>
        </w:rPr>
      </w:pPr>
      <w:r w:rsidRPr="00F8080D">
        <w:rPr>
          <w:rFonts w:eastAsiaTheme="minorHAnsi"/>
          <w:lang w:eastAsia="en-US"/>
        </w:rPr>
        <w:t xml:space="preserve">Zgodnie </w:t>
      </w:r>
      <w:bookmarkStart w:id="29" w:name="_Hlk527698099"/>
      <w:r w:rsidRPr="00F8080D">
        <w:rPr>
          <w:rFonts w:eastAsiaTheme="minorHAnsi"/>
          <w:lang w:eastAsia="en-US"/>
        </w:rPr>
        <w:t>z art.  187 ust. 4a ustawy z dnia 27 kwietnia 2001 r. Prawo ochrony środowiska, w przedmiotowym pozwoleniu zintegrowanym ustanowiono zabezpieczenie roszczeń zgodnie z art. 48a ustawy z dnia 14 grudnia 2012 r. o odpadach.</w:t>
      </w:r>
      <w:bookmarkEnd w:id="29"/>
      <w:r w:rsidRPr="00F8080D">
        <w:rPr>
          <w:rFonts w:eastAsiaTheme="minorHAnsi"/>
          <w:lang w:eastAsia="en-US"/>
        </w:rPr>
        <w:t xml:space="preserve"> W myśl art. 48a ust. 1 ustawy o</w:t>
      </w:r>
      <w:r w:rsidR="00766F9F">
        <w:rPr>
          <w:rFonts w:eastAsiaTheme="minorHAnsi"/>
          <w:lang w:eastAsia="en-US"/>
        </w:rPr>
        <w:t> </w:t>
      </w:r>
      <w:r w:rsidRPr="00F8080D">
        <w:rPr>
          <w:rFonts w:eastAsiaTheme="minorHAnsi"/>
          <w:lang w:eastAsia="en-US"/>
        </w:rPr>
        <w:t>odpadach posiadacz odpadów obowiązany do uzyskania zezwolenia na zbieranie odpadów lub zezwolenia na przetwarzanie odpadów, z wyłączeniem zarządzającego składowiskiem odpadów, jest obowiązany do ustanowienia zabezpieczenia roszczeń w wysokości umożliwiającej pokrycie kosztów wykonania zastępczego:</w:t>
      </w:r>
    </w:p>
    <w:p w14:paraId="0662A136" w14:textId="77777777" w:rsidR="00603F56" w:rsidRPr="00F8080D" w:rsidRDefault="00603F56" w:rsidP="00E83D66">
      <w:pPr>
        <w:ind w:left="284" w:hanging="284"/>
        <w:jc w:val="both"/>
        <w:rPr>
          <w:rFonts w:eastAsiaTheme="minorHAnsi"/>
          <w:lang w:eastAsia="en-US"/>
        </w:rPr>
      </w:pPr>
      <w:r w:rsidRPr="00F8080D">
        <w:rPr>
          <w:rFonts w:eastAsiaTheme="minorHAnsi"/>
          <w:lang w:eastAsia="en-US"/>
        </w:rPr>
        <w:t>1)</w:t>
      </w:r>
      <w:r w:rsidRPr="00F8080D">
        <w:rPr>
          <w:rFonts w:eastAsiaTheme="minorHAnsi"/>
          <w:lang w:eastAsia="en-US"/>
        </w:rPr>
        <w:tab/>
        <w:t>decyzji nakazującej posiadaczowi odpadów usunięcie odpadów z miejsca nieprzeznaczonego do ich składowania lub magazynowania, o której mowa w art. 26 ust. 2,</w:t>
      </w:r>
    </w:p>
    <w:p w14:paraId="10CF4F11" w14:textId="77777777" w:rsidR="00603F56" w:rsidRPr="00F8080D" w:rsidRDefault="00603F56" w:rsidP="00E83D66">
      <w:pPr>
        <w:ind w:left="284" w:hanging="284"/>
        <w:jc w:val="both"/>
        <w:rPr>
          <w:rFonts w:eastAsiaTheme="minorHAnsi"/>
          <w:lang w:eastAsia="en-US"/>
        </w:rPr>
      </w:pPr>
      <w:r w:rsidRPr="00F8080D">
        <w:rPr>
          <w:rFonts w:eastAsiaTheme="minorHAnsi"/>
          <w:lang w:eastAsia="en-US"/>
        </w:rPr>
        <w:t>2)</w:t>
      </w:r>
      <w:r w:rsidRPr="00F8080D">
        <w:rPr>
          <w:rFonts w:eastAsiaTheme="minorHAnsi"/>
          <w:lang w:eastAsia="en-US"/>
        </w:rPr>
        <w:tab/>
        <w:t>obowiązku wynikającego z art. 47 ust. 5</w:t>
      </w:r>
    </w:p>
    <w:p w14:paraId="7C18E65C" w14:textId="314421EE" w:rsidR="00603F56" w:rsidRPr="00F8080D" w:rsidRDefault="00603F56" w:rsidP="00E83D66">
      <w:pPr>
        <w:jc w:val="both"/>
        <w:rPr>
          <w:rFonts w:eastAsiaTheme="minorHAnsi"/>
          <w:lang w:eastAsia="en-US"/>
        </w:rPr>
      </w:pPr>
      <w:r w:rsidRPr="00F8080D">
        <w:rPr>
          <w:rFonts w:eastAsiaTheme="minorHAnsi"/>
          <w:lang w:eastAsia="en-US"/>
        </w:rPr>
        <w:t>- w tym usunięcia odpadów i ich zagospodarowania łącznie z odpadami stanowiącymi pozostałości z akcji gaśniczej lub usunięcia negatywnych skutków w środowisku lub szkód w</w:t>
      </w:r>
      <w:r w:rsidR="00766F9F">
        <w:rPr>
          <w:rFonts w:eastAsiaTheme="minorHAnsi"/>
          <w:lang w:eastAsia="en-US"/>
        </w:rPr>
        <w:t> </w:t>
      </w:r>
      <w:r w:rsidRPr="00F8080D">
        <w:rPr>
          <w:rFonts w:eastAsiaTheme="minorHAnsi"/>
          <w:lang w:eastAsia="en-US"/>
        </w:rPr>
        <w:t xml:space="preserve">środowisku w rozumieniu ustawy z dnia 13 kwietnia 2007 r. o zapobieganiu szkodom </w:t>
      </w:r>
      <w:r w:rsidRPr="00F8080D">
        <w:rPr>
          <w:rFonts w:eastAsiaTheme="minorHAnsi"/>
          <w:lang w:eastAsia="en-US"/>
        </w:rPr>
        <w:lastRenderedPageBreak/>
        <w:t>w</w:t>
      </w:r>
      <w:r w:rsidR="00766F9F">
        <w:rPr>
          <w:rFonts w:eastAsiaTheme="minorHAnsi"/>
          <w:lang w:eastAsia="en-US"/>
        </w:rPr>
        <w:t> </w:t>
      </w:r>
      <w:r w:rsidRPr="00F8080D">
        <w:rPr>
          <w:rFonts w:eastAsiaTheme="minorHAnsi"/>
          <w:lang w:eastAsia="en-US"/>
        </w:rPr>
        <w:t xml:space="preserve">środowisku i ich naprawie w ramach prowadzonej działalności polegającej na zbieraniu lub przetwarzaniu odpadów. </w:t>
      </w:r>
    </w:p>
    <w:p w14:paraId="624A578C" w14:textId="77777777" w:rsidR="00603F56" w:rsidRPr="00F8080D" w:rsidRDefault="00603F56" w:rsidP="0057367B">
      <w:pPr>
        <w:ind w:firstLine="709"/>
        <w:jc w:val="both"/>
        <w:rPr>
          <w:rFonts w:eastAsiaTheme="minorHAnsi"/>
          <w:lang w:eastAsia="en-US"/>
        </w:rPr>
      </w:pPr>
      <w:r w:rsidRPr="00F8080D">
        <w:rPr>
          <w:rFonts w:eastAsiaTheme="minorHAnsi"/>
          <w:lang w:eastAsia="en-US"/>
        </w:rPr>
        <w:t xml:space="preserve">Zgodnie z art. 48a ust. 3 ustawy z dnia 14 grudnia 2012 r. o odpadach, wysokość zabezpieczenia roszczeń oblicza się jako iloczyn największej masy odpadów, które mogłyby być magazynowane w instalacji, obiekcie budowlanym lub jego części lub miejscu magazynowania oraz stawki zabezpieczenia roszczeń. </w:t>
      </w:r>
    </w:p>
    <w:p w14:paraId="590D8713" w14:textId="5B98D1CA" w:rsidR="00603F56" w:rsidRPr="00F8080D" w:rsidRDefault="00603F56" w:rsidP="0057367B">
      <w:pPr>
        <w:ind w:firstLine="709"/>
        <w:jc w:val="both"/>
        <w:rPr>
          <w:rFonts w:eastAsiaTheme="minorHAnsi"/>
          <w:lang w:eastAsia="en-US"/>
        </w:rPr>
      </w:pPr>
      <w:r w:rsidRPr="00F8080D">
        <w:rPr>
          <w:rFonts w:eastAsiaTheme="minorHAnsi"/>
          <w:lang w:eastAsia="en-US"/>
        </w:rPr>
        <w:t>Minister Środowiska w oparciu o upoważnienie ustawowe zawarte w art. 48a ust. 22 ustawy z dnia 14 grudnia 2012 r. o odpadach wydał rozporządzenie z dnia 7</w:t>
      </w:r>
      <w:r w:rsidR="0057367B" w:rsidRPr="00F8080D">
        <w:rPr>
          <w:rFonts w:eastAsiaTheme="minorHAnsi"/>
          <w:lang w:eastAsia="en-US"/>
        </w:rPr>
        <w:t> </w:t>
      </w:r>
      <w:r w:rsidRPr="00F8080D">
        <w:rPr>
          <w:rFonts w:eastAsiaTheme="minorHAnsi"/>
          <w:lang w:eastAsia="en-US"/>
        </w:rPr>
        <w:t>lutego 2019 r. w</w:t>
      </w:r>
      <w:r w:rsidR="00766F9F">
        <w:rPr>
          <w:rFonts w:eastAsiaTheme="minorHAnsi"/>
          <w:lang w:eastAsia="en-US"/>
        </w:rPr>
        <w:t> </w:t>
      </w:r>
      <w:r w:rsidRPr="00F8080D">
        <w:rPr>
          <w:rFonts w:eastAsiaTheme="minorHAnsi"/>
          <w:lang w:eastAsia="en-US"/>
        </w:rPr>
        <w:t>sprawie wysokości stawek zabezpieczenia roszczeń (Dz. U. z</w:t>
      </w:r>
      <w:r w:rsidR="0057367B" w:rsidRPr="00F8080D">
        <w:rPr>
          <w:rFonts w:eastAsiaTheme="minorHAnsi"/>
          <w:lang w:eastAsia="en-US"/>
        </w:rPr>
        <w:t> </w:t>
      </w:r>
      <w:r w:rsidRPr="00F8080D">
        <w:rPr>
          <w:rFonts w:eastAsiaTheme="minorHAnsi"/>
          <w:lang w:eastAsia="en-US"/>
        </w:rPr>
        <w:t>2019 r., poz. 256).</w:t>
      </w:r>
    </w:p>
    <w:p w14:paraId="6836754D" w14:textId="0CFE8E71" w:rsidR="00603F56" w:rsidRPr="00F8080D" w:rsidRDefault="00603F56" w:rsidP="00E83D66">
      <w:pPr>
        <w:spacing w:after="200"/>
        <w:ind w:firstLine="567"/>
        <w:contextualSpacing/>
        <w:jc w:val="both"/>
        <w:rPr>
          <w:rFonts w:eastAsiaTheme="minorHAnsi"/>
          <w:lang w:eastAsia="en-US"/>
        </w:rPr>
      </w:pPr>
      <w:r w:rsidRPr="00F8080D">
        <w:rPr>
          <w:rFonts w:eastAsiaTheme="minorHAnsi"/>
          <w:lang w:eastAsia="en-US"/>
        </w:rPr>
        <w:t xml:space="preserve">Zgodnie z art. 48a ust. 4  ustawy z dnia 14 grudnia 2012 r. o odpadach zabezpieczenie roszczeń może mieć formę depozytu, gwarancji bankowej, gwarancji ubezpieczeniowej lub polisy ubezpieczeniowej. Ostatecznie w piśmie z dnia 14.05.2024 r. Spółka zaproponowała zabezpieczenie roszczeń w formie </w:t>
      </w:r>
      <w:r w:rsidRPr="00F8080D">
        <w:rPr>
          <w:rFonts w:eastAsia="Cambria"/>
          <w:lang w:eastAsia="en-US"/>
        </w:rPr>
        <w:t xml:space="preserve">gwarancji ubezpieczeniowej </w:t>
      </w:r>
      <w:r w:rsidRPr="00F8080D">
        <w:rPr>
          <w:rFonts w:eastAsiaTheme="minorHAnsi"/>
          <w:lang w:eastAsia="en-US"/>
        </w:rPr>
        <w:t xml:space="preserve">w wysokości </w:t>
      </w:r>
      <w:r w:rsidRPr="00F8080D">
        <w:t>168 000,00 zł (słownie: sto sześćdziesiąt osiem tysięcy złotych 00/100).</w:t>
      </w:r>
    </w:p>
    <w:p w14:paraId="0C3F0170" w14:textId="77777777" w:rsidR="00603F56" w:rsidRPr="00F8080D" w:rsidRDefault="00603F56" w:rsidP="00E83D66">
      <w:pPr>
        <w:ind w:firstLine="708"/>
        <w:contextualSpacing/>
        <w:jc w:val="both"/>
        <w:rPr>
          <w:rFonts w:eastAsiaTheme="minorHAnsi"/>
          <w:lang w:eastAsia="en-US"/>
        </w:rPr>
      </w:pPr>
      <w:r w:rsidRPr="00F8080D">
        <w:rPr>
          <w:rFonts w:eastAsiaTheme="minorHAnsi"/>
          <w:lang w:eastAsia="en-US"/>
        </w:rPr>
        <w:t xml:space="preserve">Zgodnie z art. 48a ust. 7 ustawy o odpadach, właściwy organ określa formę </w:t>
      </w:r>
      <w:r w:rsidRPr="00F8080D">
        <w:rPr>
          <w:rFonts w:eastAsiaTheme="minorHAnsi"/>
          <w:lang w:eastAsia="en-US"/>
        </w:rPr>
        <w:br/>
        <w:t>i wysokość zabezpieczenia w drodze postanowienia, na które służy zażalenie.</w:t>
      </w:r>
    </w:p>
    <w:p w14:paraId="6826DFD4" w14:textId="117BA1DC" w:rsidR="00603F56" w:rsidRPr="00F8080D" w:rsidRDefault="00603F56" w:rsidP="0057367B">
      <w:pPr>
        <w:autoSpaceDE w:val="0"/>
        <w:autoSpaceDN w:val="0"/>
        <w:adjustRightInd w:val="0"/>
        <w:ind w:firstLine="709"/>
        <w:jc w:val="both"/>
      </w:pPr>
      <w:r w:rsidRPr="00F8080D">
        <w:rPr>
          <w:rFonts w:eastAsiaTheme="minorHAnsi"/>
          <w:szCs w:val="22"/>
          <w:lang w:eastAsia="en-US"/>
        </w:rPr>
        <w:t xml:space="preserve">W związku z powyższym tut. Organ w </w:t>
      </w:r>
      <w:r w:rsidRPr="00F8080D">
        <w:rPr>
          <w:rFonts w:eastAsiaTheme="minorHAnsi"/>
          <w:lang w:val="cs-CZ" w:eastAsia="en-US"/>
        </w:rPr>
        <w:t xml:space="preserve">postanowieniu </w:t>
      </w:r>
      <w:r w:rsidRPr="00F8080D">
        <w:rPr>
          <w:rFonts w:eastAsiaTheme="minorHAnsi"/>
          <w:lang w:eastAsia="en-US"/>
        </w:rPr>
        <w:t xml:space="preserve">z dnia 16.05.2024 r., znak: </w:t>
      </w:r>
      <w:r w:rsidR="00766F9F">
        <w:rPr>
          <w:rFonts w:eastAsiaTheme="minorHAnsi"/>
          <w:lang w:eastAsia="en-US"/>
        </w:rPr>
        <w:t xml:space="preserve">                 </w:t>
      </w:r>
      <w:r w:rsidRPr="00F8080D">
        <w:rPr>
          <w:rFonts w:eastAsiaTheme="minorHAnsi"/>
          <w:lang w:eastAsia="en-US"/>
        </w:rPr>
        <w:t>OŚ-PŚ.7222.25.2018 określił formę i wysokość zabezpieczenia roszczeń na pokrycie kosztów wykonania zastępczego obowiązku wynikającego z art. 47 ust. 5 ustawy z</w:t>
      </w:r>
      <w:r w:rsidR="004418A2" w:rsidRPr="00F8080D">
        <w:rPr>
          <w:rFonts w:eastAsiaTheme="minorHAnsi"/>
          <w:lang w:eastAsia="en-US"/>
        </w:rPr>
        <w:t> </w:t>
      </w:r>
      <w:r w:rsidRPr="00F8080D">
        <w:rPr>
          <w:rFonts w:eastAsiaTheme="minorHAnsi"/>
          <w:lang w:eastAsia="en-US"/>
        </w:rPr>
        <w:t>dnia 14 grudnia 2012</w:t>
      </w:r>
      <w:r w:rsidR="00766F9F">
        <w:rPr>
          <w:rFonts w:eastAsiaTheme="minorHAnsi"/>
          <w:lang w:eastAsia="en-US"/>
        </w:rPr>
        <w:t> </w:t>
      </w:r>
      <w:r w:rsidRPr="00F8080D">
        <w:rPr>
          <w:rFonts w:eastAsiaTheme="minorHAnsi"/>
          <w:lang w:eastAsia="en-US"/>
        </w:rPr>
        <w:t xml:space="preserve">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przetwarzaniu odpadów na terenie </w:t>
      </w:r>
      <w:r w:rsidRPr="00F8080D">
        <w:rPr>
          <w:rFonts w:eastAsia="Calibri"/>
        </w:rPr>
        <w:t>Energoutil Sp. z o.o. w Nowej Wsi Ełckiej, Nowa Wieś Ełcka</w:t>
      </w:r>
      <w:r w:rsidR="00BE77B8" w:rsidRPr="00F8080D">
        <w:rPr>
          <w:rFonts w:eastAsia="Calibri"/>
        </w:rPr>
        <w:t>,</w:t>
      </w:r>
      <w:r w:rsidRPr="00F8080D">
        <w:rPr>
          <w:rFonts w:eastAsia="Calibri"/>
        </w:rPr>
        <w:t xml:space="preserve"> ul. Ełcka 1</w:t>
      </w:r>
      <w:r w:rsidR="00C44ED4" w:rsidRPr="00F8080D">
        <w:rPr>
          <w:rFonts w:eastAsia="Calibri"/>
        </w:rPr>
        <w:t>A</w:t>
      </w:r>
      <w:r w:rsidRPr="00F8080D">
        <w:rPr>
          <w:rFonts w:eastAsia="Calibri"/>
        </w:rPr>
        <w:t>, 19-300 Ełk</w:t>
      </w:r>
      <w:r w:rsidRPr="00F8080D">
        <w:t>, w kwocie w kwocie 168 000,00 zł, w formie gwarancji ubezpieczeniowej.</w:t>
      </w:r>
    </w:p>
    <w:p w14:paraId="374A21A2" w14:textId="3EDA8831" w:rsidR="00603F56" w:rsidRPr="00F8080D" w:rsidRDefault="00603F56" w:rsidP="0057367B">
      <w:pPr>
        <w:autoSpaceDE w:val="0"/>
        <w:autoSpaceDN w:val="0"/>
        <w:adjustRightInd w:val="0"/>
        <w:ind w:firstLine="709"/>
        <w:jc w:val="both"/>
        <w:rPr>
          <w:rFonts w:eastAsiaTheme="minorHAnsi"/>
          <w:color w:val="FF0000"/>
          <w:lang w:val="cs-CZ" w:eastAsia="en-US"/>
        </w:rPr>
      </w:pPr>
      <w:r w:rsidRPr="00F8080D">
        <w:rPr>
          <w:rFonts w:eastAsiaTheme="minorHAnsi"/>
          <w:lang w:eastAsia="en-US"/>
        </w:rPr>
        <w:t>Zgodnie z art. 48a ust. 7 ustawy o odpadach</w:t>
      </w:r>
      <w:r w:rsidRPr="00F8080D">
        <w:rPr>
          <w:rFonts w:eastAsiaTheme="minorHAnsi"/>
          <w:b/>
          <w:lang w:eastAsia="en-US"/>
        </w:rPr>
        <w:t xml:space="preserve"> </w:t>
      </w:r>
      <w:r w:rsidRPr="00F8080D">
        <w:rPr>
          <w:rFonts w:eastAsiaTheme="minorHAnsi"/>
          <w:bCs/>
          <w:lang w:eastAsia="en-US"/>
        </w:rPr>
        <w:t>na ww. postanowienie przysługuje Stronie zażalenie w terminie 7 dni od daty jego otrzymania.</w:t>
      </w:r>
      <w:r w:rsidRPr="00F8080D">
        <w:rPr>
          <w:rFonts w:eastAsiaTheme="minorHAnsi"/>
          <w:iCs/>
          <w:lang w:eastAsia="en-US"/>
        </w:rPr>
        <w:t xml:space="preserve"> </w:t>
      </w:r>
      <w:r w:rsidRPr="00F8080D">
        <w:rPr>
          <w:rFonts w:eastAsiaTheme="minorHAnsi"/>
          <w:bCs/>
          <w:lang w:eastAsia="en-US"/>
        </w:rPr>
        <w:t xml:space="preserve">Tut. Organ doręczył Spółce ww. postanowienie w dniu </w:t>
      </w:r>
      <w:r w:rsidR="00674106" w:rsidRPr="00F8080D">
        <w:rPr>
          <w:rFonts w:eastAsiaTheme="minorHAnsi"/>
          <w:bCs/>
          <w:lang w:eastAsia="en-US"/>
        </w:rPr>
        <w:t>22.05.2024</w:t>
      </w:r>
      <w:r w:rsidRPr="00F8080D">
        <w:rPr>
          <w:rFonts w:eastAsiaTheme="minorHAnsi"/>
          <w:bCs/>
          <w:lang w:eastAsia="en-US"/>
        </w:rPr>
        <w:t xml:space="preserve"> r. </w:t>
      </w:r>
      <w:r w:rsidRPr="00F8080D">
        <w:rPr>
          <w:rFonts w:eastAsiaTheme="minorHAnsi"/>
          <w:iCs/>
          <w:lang w:eastAsia="en-US"/>
        </w:rPr>
        <w:t>Prowadzący instalację nie skorzystał z</w:t>
      </w:r>
      <w:r w:rsidR="004418A2" w:rsidRPr="00F8080D">
        <w:rPr>
          <w:rFonts w:eastAsiaTheme="minorHAnsi"/>
          <w:iCs/>
          <w:lang w:eastAsia="en-US"/>
        </w:rPr>
        <w:t> </w:t>
      </w:r>
      <w:r w:rsidRPr="00F8080D">
        <w:rPr>
          <w:rFonts w:eastAsiaTheme="minorHAnsi"/>
          <w:iCs/>
          <w:lang w:eastAsia="en-US"/>
        </w:rPr>
        <w:t>przysługującego mu prawa do wniesienia zażalenia na ww. postanowienie.</w:t>
      </w:r>
      <w:r w:rsidRPr="00F8080D">
        <w:rPr>
          <w:rFonts w:eastAsiaTheme="minorHAnsi"/>
          <w:bCs/>
          <w:lang w:eastAsia="en-US"/>
        </w:rPr>
        <w:t xml:space="preserve"> W</w:t>
      </w:r>
      <w:r w:rsidR="004418A2" w:rsidRPr="00F8080D">
        <w:rPr>
          <w:rFonts w:eastAsiaTheme="minorHAnsi"/>
          <w:bCs/>
          <w:lang w:eastAsia="en-US"/>
        </w:rPr>
        <w:t> </w:t>
      </w:r>
      <w:r w:rsidRPr="00F8080D">
        <w:rPr>
          <w:rFonts w:eastAsiaTheme="minorHAnsi"/>
          <w:bCs/>
          <w:lang w:eastAsia="en-US"/>
        </w:rPr>
        <w:t xml:space="preserve">związku z powyższym ww. </w:t>
      </w:r>
      <w:r w:rsidRPr="00F8080D">
        <w:rPr>
          <w:rFonts w:eastAsiaTheme="minorHAnsi"/>
          <w:bCs/>
          <w:color w:val="000000" w:themeColor="text1"/>
          <w:lang w:eastAsia="en-US"/>
        </w:rPr>
        <w:t xml:space="preserve">postanowienie stało się ostateczne w dniu </w:t>
      </w:r>
      <w:r w:rsidR="00674106" w:rsidRPr="00F8080D">
        <w:rPr>
          <w:rFonts w:eastAsiaTheme="minorHAnsi"/>
          <w:bCs/>
          <w:color w:val="000000" w:themeColor="text1"/>
          <w:lang w:eastAsia="en-US"/>
        </w:rPr>
        <w:t>30.05.2024</w:t>
      </w:r>
      <w:r w:rsidRPr="00F8080D">
        <w:rPr>
          <w:rFonts w:eastAsiaTheme="minorHAnsi"/>
          <w:bCs/>
          <w:color w:val="000000" w:themeColor="text1"/>
          <w:lang w:eastAsia="en-US"/>
        </w:rPr>
        <w:t xml:space="preserve"> r.</w:t>
      </w:r>
      <w:r w:rsidRPr="00F8080D">
        <w:rPr>
          <w:rFonts w:eastAsiaTheme="minorHAnsi"/>
          <w:color w:val="000000" w:themeColor="text1"/>
          <w:lang w:val="cs-CZ" w:eastAsia="en-US"/>
        </w:rPr>
        <w:t xml:space="preserve"> </w:t>
      </w:r>
      <w:r w:rsidR="00674106" w:rsidRPr="00F8080D">
        <w:rPr>
          <w:bCs/>
          <w:color w:val="000000" w:themeColor="text1"/>
        </w:rPr>
        <w:t xml:space="preserve">Spółka ustanowiła określone zabezpieczenie roszczeń i dostarczyła oryginał gwarancji </w:t>
      </w:r>
      <w:r w:rsidR="00827653" w:rsidRPr="00F8080D">
        <w:rPr>
          <w:bCs/>
          <w:color w:val="000000" w:themeColor="text1"/>
        </w:rPr>
        <w:t>ubezpieczeniowej</w:t>
      </w:r>
      <w:r w:rsidR="00674106" w:rsidRPr="00F8080D">
        <w:rPr>
          <w:bCs/>
          <w:color w:val="000000" w:themeColor="text1"/>
        </w:rPr>
        <w:t xml:space="preserve">. </w:t>
      </w:r>
      <w:r w:rsidR="00674106" w:rsidRPr="00F8080D">
        <w:rPr>
          <w:color w:val="000000" w:themeColor="text1"/>
          <w:lang w:val="cs-CZ"/>
        </w:rPr>
        <w:t xml:space="preserve"> </w:t>
      </w:r>
    </w:p>
    <w:p w14:paraId="2A3F2AD9" w14:textId="5FD8B02D" w:rsidR="001C3EA6" w:rsidRPr="00F8080D" w:rsidRDefault="00603F56" w:rsidP="00E83D66">
      <w:pPr>
        <w:spacing w:after="200"/>
        <w:ind w:firstLine="709"/>
        <w:contextualSpacing/>
        <w:jc w:val="both"/>
        <w:rPr>
          <w:rFonts w:eastAsia="Calibri"/>
          <w:bCs/>
        </w:rPr>
      </w:pPr>
      <w:r w:rsidRPr="00F8080D">
        <w:rPr>
          <w:rFonts w:eastAsiaTheme="minorHAnsi"/>
          <w:lang w:eastAsia="en-US"/>
        </w:rPr>
        <w:t>Ponadto w</w:t>
      </w:r>
      <w:r w:rsidR="001C3EA6" w:rsidRPr="00F8080D">
        <w:rPr>
          <w:rFonts w:eastAsiaTheme="minorHAnsi"/>
          <w:lang w:eastAsia="en-US"/>
        </w:rPr>
        <w:t xml:space="preserve"> związku ze zmianą </w:t>
      </w:r>
      <w:r w:rsidR="00C90C5C" w:rsidRPr="00F8080D">
        <w:rPr>
          <w:rFonts w:eastAsiaTheme="minorHAnsi"/>
          <w:lang w:eastAsia="en-US"/>
        </w:rPr>
        <w:t xml:space="preserve">m.in. </w:t>
      </w:r>
      <w:r w:rsidR="001C3EA6" w:rsidRPr="00F8080D">
        <w:rPr>
          <w:rFonts w:eastAsiaTheme="minorHAnsi"/>
          <w:lang w:eastAsia="en-US"/>
        </w:rPr>
        <w:t>sposobu odprowadzania ścieków bytowych i</w:t>
      </w:r>
      <w:r w:rsidR="00A6624D" w:rsidRPr="00F8080D">
        <w:rPr>
          <w:rFonts w:eastAsiaTheme="minorHAnsi"/>
          <w:lang w:eastAsia="en-US"/>
        </w:rPr>
        <w:t> </w:t>
      </w:r>
      <w:r w:rsidR="001C3EA6" w:rsidRPr="00F8080D">
        <w:rPr>
          <w:rFonts w:eastAsiaTheme="minorHAnsi"/>
          <w:lang w:eastAsia="en-US"/>
        </w:rPr>
        <w:t>przemysłowych</w:t>
      </w:r>
      <w:r w:rsidR="00C90C5C" w:rsidRPr="00F8080D">
        <w:rPr>
          <w:rFonts w:eastAsiaTheme="minorHAnsi"/>
          <w:lang w:eastAsia="en-US"/>
        </w:rPr>
        <w:t>, stanu i składu ścieków przemysłowych, a także w celu skorygowania ilości powstających ścieków bytowych</w:t>
      </w:r>
      <w:r w:rsidR="001C3EA6" w:rsidRPr="00F8080D">
        <w:rPr>
          <w:rFonts w:eastAsiaTheme="minorHAnsi"/>
          <w:lang w:eastAsia="en-US"/>
        </w:rPr>
        <w:t>, dokonano zmian w rozdzi</w:t>
      </w:r>
      <w:r w:rsidR="00A6624D" w:rsidRPr="00F8080D">
        <w:rPr>
          <w:rFonts w:eastAsiaTheme="minorHAnsi"/>
          <w:lang w:eastAsia="en-US"/>
        </w:rPr>
        <w:t>a</w:t>
      </w:r>
      <w:r w:rsidR="001C3EA6" w:rsidRPr="00F8080D">
        <w:rPr>
          <w:rFonts w:eastAsiaTheme="minorHAnsi"/>
          <w:lang w:eastAsia="en-US"/>
        </w:rPr>
        <w:t>le</w:t>
      </w:r>
      <w:r w:rsidR="00A6624D" w:rsidRPr="00F8080D">
        <w:rPr>
          <w:rFonts w:eastAsiaTheme="minorHAnsi"/>
          <w:lang w:eastAsia="en-US"/>
        </w:rPr>
        <w:t xml:space="preserve"> </w:t>
      </w:r>
      <w:r w:rsidR="001C3EA6" w:rsidRPr="00F8080D">
        <w:t>II, w punkcie 3</w:t>
      </w:r>
      <w:r w:rsidR="00F84718" w:rsidRPr="00F8080D">
        <w:t>.2</w:t>
      </w:r>
      <w:r w:rsidR="001C3EA6" w:rsidRPr="00F8080D">
        <w:t xml:space="preserve">, </w:t>
      </w:r>
      <w:r w:rsidR="004A4BB8" w:rsidRPr="00F8080D">
        <w:t>w</w:t>
      </w:r>
      <w:r w:rsidR="00766F9F">
        <w:t> </w:t>
      </w:r>
      <w:r w:rsidR="001C3EA6" w:rsidRPr="00F8080D">
        <w:t>podpunktach 3.2.1. i 3.2.2.</w:t>
      </w:r>
      <w:r w:rsidR="001C3EA6" w:rsidRPr="00F8080D">
        <w:rPr>
          <w:bCs/>
        </w:rPr>
        <w:t xml:space="preserve"> </w:t>
      </w:r>
      <w:r w:rsidR="000747AF" w:rsidRPr="00F8080D">
        <w:rPr>
          <w:bCs/>
        </w:rPr>
        <w:t>Ś</w:t>
      </w:r>
      <w:r w:rsidR="001C3EA6" w:rsidRPr="00F8080D">
        <w:rPr>
          <w:bCs/>
        </w:rPr>
        <w:t xml:space="preserve">cieki bytowe </w:t>
      </w:r>
      <w:r w:rsidR="00C90C5C" w:rsidRPr="00F8080D">
        <w:rPr>
          <w:bCs/>
        </w:rPr>
        <w:t xml:space="preserve">będą powstawały w ilości </w:t>
      </w:r>
      <w:r w:rsidR="00674106" w:rsidRPr="00F8080D">
        <w:rPr>
          <w:bCs/>
        </w:rPr>
        <w:t>174 m</w:t>
      </w:r>
      <w:r w:rsidR="00674106" w:rsidRPr="00F8080D">
        <w:rPr>
          <w:bCs/>
          <w:vertAlign w:val="superscript"/>
        </w:rPr>
        <w:t>3</w:t>
      </w:r>
      <w:r w:rsidR="00674106" w:rsidRPr="00F8080D">
        <w:rPr>
          <w:bCs/>
        </w:rPr>
        <w:t>/rok i</w:t>
      </w:r>
      <w:r w:rsidR="004418A2" w:rsidRPr="00F8080D">
        <w:rPr>
          <w:bCs/>
        </w:rPr>
        <w:t> </w:t>
      </w:r>
      <w:r w:rsidR="001C3EA6" w:rsidRPr="00F8080D">
        <w:rPr>
          <w:bCs/>
        </w:rPr>
        <w:t>gromadzone są w zbiorniku bezodpływowym i okresowo opróżniane przez firmę posiadającą stosowne zezwolenia. Ścieki przemysłowe, po podczyszczeniu w</w:t>
      </w:r>
      <w:r w:rsidR="004418A2" w:rsidRPr="00F8080D">
        <w:rPr>
          <w:bCs/>
        </w:rPr>
        <w:t> </w:t>
      </w:r>
      <w:r w:rsidR="001C3EA6" w:rsidRPr="00F8080D">
        <w:rPr>
          <w:bCs/>
        </w:rPr>
        <w:t>zakładowej oczyszczalni ścieków, gromadzone są w zbiorniku bezodpływowym i</w:t>
      </w:r>
      <w:r w:rsidR="004418A2" w:rsidRPr="00F8080D">
        <w:rPr>
          <w:bCs/>
        </w:rPr>
        <w:t> </w:t>
      </w:r>
      <w:r w:rsidR="001C3EA6" w:rsidRPr="00F8080D">
        <w:rPr>
          <w:bCs/>
        </w:rPr>
        <w:t>wywożone są do punktu zlewnego zgodnie z posiadanym pozwoleniem wodnoprawnym, wydanym decyzją Dyrektora Regionalnego Zarządu Gospodarki Wodnej w Białymstoku z dnia 7.05.2024 r., znak: B.RUZ.4210.11.2024.</w:t>
      </w:r>
      <w:r w:rsidR="00674106" w:rsidRPr="00F8080D">
        <w:rPr>
          <w:bCs/>
        </w:rPr>
        <w:t xml:space="preserve"> Ponadto na wniosek strony dokonano aktualizacji zapisów w zakresie stanu i składu ścieków przemysłowych.</w:t>
      </w:r>
      <w:r w:rsidR="001C3EA6" w:rsidRPr="00F8080D">
        <w:rPr>
          <w:bCs/>
        </w:rPr>
        <w:t xml:space="preserve"> Mając na uwadze ww. zmiany w zakresie odprowadzania ścieków, konieczne było dokonanie zmian </w:t>
      </w:r>
      <w:r w:rsidR="00236520" w:rsidRPr="00F8080D">
        <w:rPr>
          <w:bCs/>
        </w:rPr>
        <w:t xml:space="preserve">także w rozdziale III, w pkt 1 </w:t>
      </w:r>
      <w:proofErr w:type="spellStart"/>
      <w:r w:rsidR="00236520" w:rsidRPr="00F8080D">
        <w:rPr>
          <w:bCs/>
        </w:rPr>
        <w:t>ppkt</w:t>
      </w:r>
      <w:proofErr w:type="spellEnd"/>
      <w:r w:rsidR="00236520" w:rsidRPr="00F8080D">
        <w:rPr>
          <w:bCs/>
        </w:rPr>
        <w:t xml:space="preserve"> 1.4. Monitoring ścieków oraz w rozdziale IV, pkt 2 Metody ochrony środowiska wodnego.</w:t>
      </w:r>
    </w:p>
    <w:p w14:paraId="71DF041B" w14:textId="286E039F" w:rsidR="004B5CD2" w:rsidRPr="00F8080D" w:rsidRDefault="004B5CD2" w:rsidP="00601BFE">
      <w:pPr>
        <w:tabs>
          <w:tab w:val="left" w:pos="567"/>
        </w:tabs>
        <w:jc w:val="both"/>
        <w:rPr>
          <w:bCs/>
        </w:rPr>
      </w:pPr>
      <w:r w:rsidRPr="00F8080D">
        <w:rPr>
          <w:bCs/>
          <w:color w:val="4F81BD" w:themeColor="accent1"/>
        </w:rPr>
        <w:tab/>
      </w:r>
      <w:r w:rsidR="0057367B" w:rsidRPr="00F8080D">
        <w:rPr>
          <w:bCs/>
          <w:color w:val="000000" w:themeColor="text1"/>
        </w:rPr>
        <w:t>W przedmiotowym pozwoleniu dokonano zmian w zakresie emisji do powietrza, dlatego w rozdziale II pkt 4 Wprowadzanie gazów i pyłó</w:t>
      </w:r>
      <w:r w:rsidR="00804BF0" w:rsidRPr="00F8080D">
        <w:rPr>
          <w:bCs/>
          <w:color w:val="000000" w:themeColor="text1"/>
        </w:rPr>
        <w:t>w do powietrza -</w:t>
      </w:r>
      <w:r w:rsidR="0057367B" w:rsidRPr="00F8080D">
        <w:rPr>
          <w:bCs/>
          <w:color w:val="000000" w:themeColor="text1"/>
        </w:rPr>
        <w:t xml:space="preserve"> otrzymał nowe brzmienie. </w:t>
      </w:r>
      <w:r w:rsidRPr="00F8080D">
        <w:rPr>
          <w:bCs/>
        </w:rPr>
        <w:t xml:space="preserve">Zwiększenie wydajności instalacji będzie osiągnięte przy zachowaniu obecnego zasadniczego </w:t>
      </w:r>
      <w:r w:rsidRPr="00F8080D">
        <w:rPr>
          <w:bCs/>
        </w:rPr>
        <w:lastRenderedPageBreak/>
        <w:t>parku maszynowego i przebiegu procesu z</w:t>
      </w:r>
      <w:r w:rsidR="00804BF0" w:rsidRPr="00F8080D">
        <w:rPr>
          <w:bCs/>
        </w:rPr>
        <w:t> </w:t>
      </w:r>
      <w:r w:rsidRPr="00F8080D">
        <w:rPr>
          <w:bCs/>
        </w:rPr>
        <w:t xml:space="preserve">montażem jedynie dodatkowego kotła </w:t>
      </w:r>
      <w:proofErr w:type="spellStart"/>
      <w:r w:rsidRPr="00F8080D">
        <w:rPr>
          <w:bCs/>
        </w:rPr>
        <w:t>odzysknicowego</w:t>
      </w:r>
      <w:proofErr w:type="spellEnd"/>
      <w:r w:rsidRPr="00F8080D">
        <w:rPr>
          <w:bCs/>
        </w:rPr>
        <w:t>, w celu zapewnienia odbioru zwiększonych ilości ciepła oraz zwiększenia pojemności części spalinowej całej linii. W obecnie funkcjonującym węźle oczyszczania spalin zostanie wymieniona całość urządzeń podstawowych, doposażony zostanie w dodatkowy układ eliminacji tlenków azotu z</w:t>
      </w:r>
      <w:r w:rsidR="00A6624D" w:rsidRPr="00F8080D">
        <w:rPr>
          <w:bCs/>
        </w:rPr>
        <w:t> </w:t>
      </w:r>
      <w:r w:rsidRPr="00F8080D">
        <w:rPr>
          <w:bCs/>
        </w:rPr>
        <w:t>gazów odlotowych polegającym na dawkowaniu roztworu mocznika do spalin oraz wdrożona zostanie technologia usuwania zanieczyszczeń kwaśnych z</w:t>
      </w:r>
      <w:r w:rsidR="00804BF0" w:rsidRPr="00F8080D">
        <w:rPr>
          <w:bCs/>
        </w:rPr>
        <w:t> </w:t>
      </w:r>
      <w:r w:rsidRPr="00F8080D">
        <w:rPr>
          <w:bCs/>
        </w:rPr>
        <w:t>gazów odlotowych oparta na dodatku do spalin mieszaniny wodorotlenku sodu wraz z</w:t>
      </w:r>
      <w:r w:rsidR="00A6624D" w:rsidRPr="00F8080D">
        <w:rPr>
          <w:bCs/>
        </w:rPr>
        <w:t> </w:t>
      </w:r>
      <w:r w:rsidRPr="00F8080D">
        <w:rPr>
          <w:bCs/>
        </w:rPr>
        <w:t>węglem aktywnym zastępując dotychczas używany wodorotlenek wapnia jako reagent podstawowy.</w:t>
      </w:r>
    </w:p>
    <w:p w14:paraId="13AD693C" w14:textId="3D4E8D1D" w:rsidR="004B5CD2" w:rsidRPr="00F8080D" w:rsidRDefault="004B5CD2" w:rsidP="00601BFE">
      <w:pPr>
        <w:tabs>
          <w:tab w:val="left" w:pos="567"/>
        </w:tabs>
        <w:jc w:val="both"/>
        <w:rPr>
          <w:bCs/>
        </w:rPr>
      </w:pPr>
      <w:r w:rsidRPr="00F8080D">
        <w:rPr>
          <w:bCs/>
        </w:rPr>
        <w:tab/>
        <w:t>Z dołączonej do wniosku dokumentacji pn. "Analiza potencjału zwiększenia wydajności instalacji do termicznego przekształcania produktów ubocznych pochodzenia zwierzęcego z</w:t>
      </w:r>
      <w:r w:rsidR="00766F9F">
        <w:rPr>
          <w:bCs/>
        </w:rPr>
        <w:t> </w:t>
      </w:r>
      <w:r w:rsidRPr="00F8080D">
        <w:rPr>
          <w:bCs/>
        </w:rPr>
        <w:t>odzyskiem energii po modernizacji (</w:t>
      </w:r>
      <w:proofErr w:type="spellStart"/>
      <w:r w:rsidRPr="00F8080D">
        <w:rPr>
          <w:bCs/>
        </w:rPr>
        <w:t>Helioterm</w:t>
      </w:r>
      <w:proofErr w:type="spellEnd"/>
      <w:r w:rsidRPr="00F8080D">
        <w:rPr>
          <w:bCs/>
        </w:rPr>
        <w:t xml:space="preserve">, Wiesław </w:t>
      </w:r>
      <w:proofErr w:type="spellStart"/>
      <w:r w:rsidRPr="00F8080D">
        <w:rPr>
          <w:bCs/>
        </w:rPr>
        <w:t>Jodkowski</w:t>
      </w:r>
      <w:proofErr w:type="spellEnd"/>
      <w:r w:rsidRPr="00F8080D">
        <w:rPr>
          <w:bCs/>
        </w:rPr>
        <w:t>) wynika ponadto, że</w:t>
      </w:r>
      <w:r w:rsidR="00766F9F">
        <w:rPr>
          <w:bCs/>
        </w:rPr>
        <w:t> </w:t>
      </w:r>
      <w:r w:rsidRPr="00F8080D">
        <w:rPr>
          <w:bCs/>
        </w:rPr>
        <w:t>dobudowa nowych urządzeń do urządzeń istniejących obejmujących wysokotemperaturową przestrzeń spalinową umożliwia zwiększenie wydajności instalacji z obecnych 4 Mg/h do 5,65</w:t>
      </w:r>
      <w:r w:rsidR="00766F9F">
        <w:rPr>
          <w:bCs/>
        </w:rPr>
        <w:t> </w:t>
      </w:r>
      <w:r w:rsidRPr="00F8080D">
        <w:rPr>
          <w:bCs/>
        </w:rPr>
        <w:t xml:space="preserve">Mg/h z zachowaniem warunku ponad 2 s czasu zatrzymania spalin w temperaturze powyżej </w:t>
      </w:r>
      <w:smartTag w:uri="urn:schemas-microsoft-com:office:smarttags" w:element="metricconverter">
        <w:smartTagPr>
          <w:attr w:name="ProductID" w:val="850 °C"/>
        </w:smartTagPr>
        <w:r w:rsidRPr="00F8080D">
          <w:rPr>
            <w:bCs/>
          </w:rPr>
          <w:t>850 °C</w:t>
        </w:r>
      </w:smartTag>
      <w:r w:rsidRPr="00F8080D">
        <w:rPr>
          <w:bCs/>
        </w:rPr>
        <w:t>. Obowiązek zachowania ww. warunków określa rozporządzenie Ministra Rozwoju z</w:t>
      </w:r>
      <w:r w:rsidR="00A6624D" w:rsidRPr="00F8080D">
        <w:rPr>
          <w:bCs/>
        </w:rPr>
        <w:t> </w:t>
      </w:r>
      <w:r w:rsidRPr="00F8080D">
        <w:rPr>
          <w:bCs/>
        </w:rPr>
        <w:t>dnia 21 stycznia 2016 r. w</w:t>
      </w:r>
      <w:r w:rsidR="004418A2" w:rsidRPr="00F8080D">
        <w:rPr>
          <w:bCs/>
        </w:rPr>
        <w:t> </w:t>
      </w:r>
      <w:r w:rsidRPr="00F8080D">
        <w:rPr>
          <w:bCs/>
        </w:rPr>
        <w:t>sprawie wymagań dotyczących prowadzenia procesu termicznego przekształcania odpadów oraz sposobów postępowania z odpadami powstałymi w</w:t>
      </w:r>
      <w:r w:rsidR="00766F9F">
        <w:rPr>
          <w:bCs/>
        </w:rPr>
        <w:t> </w:t>
      </w:r>
      <w:r w:rsidRPr="00F8080D">
        <w:rPr>
          <w:bCs/>
        </w:rPr>
        <w:t xml:space="preserve">wyniku tego procesu. </w:t>
      </w:r>
    </w:p>
    <w:p w14:paraId="4DD38E31" w14:textId="76DF13C3" w:rsidR="004B5CD2" w:rsidRPr="00F8080D" w:rsidRDefault="004B5CD2" w:rsidP="00601BFE">
      <w:pPr>
        <w:ind w:firstLine="709"/>
        <w:jc w:val="both"/>
      </w:pPr>
      <w:r w:rsidRPr="00F8080D">
        <w:t xml:space="preserve">Wielkość emisji ze spalania produktów ubocznych pochodzenia zwierzęcego  </w:t>
      </w:r>
      <w:r w:rsidRPr="00F8080D">
        <w:br/>
        <w:t>i odpadów po zwiększeniu wydajności instalacji, w załączonej do wniosku dokumentacji, wyliczono w oparciu o obowiązujące standardy emisji określone w rozporządzeniu Ministra Klimatu z dnia 24 września 2020 r. w sprawie standardów emisyjnych dla niektórych rodzajów instalacji, źródeł spalania paliw oraz urządzeń spalania lub współspalania odpadów oraz na podstawie wymogów wynikających z</w:t>
      </w:r>
      <w:r w:rsidR="00A6624D" w:rsidRPr="00F8080D">
        <w:t> </w:t>
      </w:r>
      <w:r w:rsidRPr="00F8080D">
        <w:rPr>
          <w:bCs/>
        </w:rPr>
        <w:t>Decyzji Wykonawczej Komisji (UE) z dnia 12 listopada 2019 r. ustanawiającej konkluzje dotyczące najlepszych dostępnych technik (BAT) zgodnie z</w:t>
      </w:r>
      <w:r w:rsidR="00766F9F">
        <w:rPr>
          <w:bCs/>
        </w:rPr>
        <w:t> </w:t>
      </w:r>
      <w:r w:rsidRPr="00F8080D">
        <w:rPr>
          <w:bCs/>
        </w:rPr>
        <w:t>dyrektywą Parlamentu Europejskiego i Rady 2010/75/UE w odniesieniu do spalania odpadów</w:t>
      </w:r>
      <w:r w:rsidRPr="00F8080D">
        <w:t xml:space="preserve">. </w:t>
      </w:r>
      <w:r w:rsidRPr="00F8080D">
        <w:rPr>
          <w:bCs/>
        </w:rPr>
        <w:t>Prognozowana emisja z linii spalającej będzie wyższa, w związku z planowanym zwiększeniem wydajności - z obecnych zdolności przetwarzania na poziomie 4 Mg/h do 5,65</w:t>
      </w:r>
      <w:r w:rsidR="00766F9F">
        <w:rPr>
          <w:bCs/>
        </w:rPr>
        <w:t> </w:t>
      </w:r>
      <w:r w:rsidRPr="00F8080D">
        <w:rPr>
          <w:bCs/>
        </w:rPr>
        <w:t>Mg/h (co stanowi 1,4 krotny wzrost wydajności). Przyjęto zatem wzrost wielkości uwolnień poszczególnych normowanych zanieczyszczeń ze spalania powiększony o</w:t>
      </w:r>
      <w:r w:rsidR="00766F9F">
        <w:rPr>
          <w:bCs/>
        </w:rPr>
        <w:t> </w:t>
      </w:r>
      <w:r w:rsidRPr="00F8080D">
        <w:rPr>
          <w:bCs/>
        </w:rPr>
        <w:t>współczynnik 1,5 (zakładając niezbędny margines bezpieczeństwa). W</w:t>
      </w:r>
      <w:r w:rsidR="004418A2" w:rsidRPr="00F8080D">
        <w:rPr>
          <w:bCs/>
        </w:rPr>
        <w:t> </w:t>
      </w:r>
      <w:r w:rsidRPr="00F8080D">
        <w:rPr>
          <w:bCs/>
        </w:rPr>
        <w:t>celu określenia wpływu emisji z rozpatrywanej instalacji po modernizacji i</w:t>
      </w:r>
      <w:r w:rsidR="00A6624D" w:rsidRPr="00F8080D">
        <w:rPr>
          <w:bCs/>
        </w:rPr>
        <w:t> </w:t>
      </w:r>
      <w:r w:rsidRPr="00F8080D">
        <w:rPr>
          <w:bCs/>
        </w:rPr>
        <w:t xml:space="preserve">zwiększeniu jej wydajności na stan jakości powietrza z uwzględnieniem innych instalacji na terenie zakładu, wykonano obliczenia symulacyjne rozprzestrzeniania szacowanych zwiększonych uwolnień zanieczyszczeń. </w:t>
      </w:r>
      <w:r w:rsidRPr="00F8080D">
        <w:t xml:space="preserve">Obliczenia rozprzestrzeniania się zanieczyszczeń w powietrzu zostały przeprowadzone dla maksymalnych wielkości emisji gazów i pyłów wprowadzanych do powietrza, ze wszystkich źródeł emisji zlokalizowanych na terenie Energoutil Sp. z o.o.. Z przeprowadzonych obliczeń rozprzestrzeniania się zanieczyszczeń wynika, że stężenia gazów i pyłów wprowadzanych do powietrza w trakcie przewidywanym przez </w:t>
      </w:r>
      <w:r w:rsidR="00804BF0" w:rsidRPr="00F8080D">
        <w:t>z</w:t>
      </w:r>
      <w:r w:rsidRPr="00F8080D">
        <w:t>akład sposobie eksploatacji, nie przekroczą poza terenem instalacji norm stężenia określonych w</w:t>
      </w:r>
      <w:r w:rsidR="00A6624D" w:rsidRPr="00F8080D">
        <w:t> </w:t>
      </w:r>
      <w:r w:rsidRPr="00F8080D">
        <w:t>rozporządzeniu Ministra Środowiska z dnia 24</w:t>
      </w:r>
      <w:r w:rsidR="00766F9F">
        <w:t> </w:t>
      </w:r>
      <w:r w:rsidRPr="00F8080D">
        <w:t>sierpnia 2012 r. w sprawie poziomów niektórych substancji w powietrzu oraz w</w:t>
      </w:r>
      <w:r w:rsidR="00766F9F">
        <w:t> </w:t>
      </w:r>
      <w:r w:rsidRPr="00F8080D">
        <w:t>rozporządzeniu Ministra Środowiska z dnia 26 stycznia 2010 r. w sprawie wartości odniesienia dla niektórych substancji w</w:t>
      </w:r>
      <w:r w:rsidR="004418A2" w:rsidRPr="00F8080D">
        <w:t> </w:t>
      </w:r>
      <w:r w:rsidRPr="00F8080D">
        <w:t>powietrzu</w:t>
      </w:r>
      <w:r w:rsidR="008C1982" w:rsidRPr="00F8080D">
        <w:t>.</w:t>
      </w:r>
    </w:p>
    <w:p w14:paraId="7406AB81" w14:textId="2AE82D9C" w:rsidR="008C1982" w:rsidRPr="00F8080D" w:rsidRDefault="004B5CD2" w:rsidP="00601BFE">
      <w:pPr>
        <w:tabs>
          <w:tab w:val="left" w:pos="567"/>
        </w:tabs>
        <w:jc w:val="both"/>
      </w:pPr>
      <w:r w:rsidRPr="00F8080D">
        <w:rPr>
          <w:color w:val="4F81BD" w:themeColor="accent1"/>
        </w:rPr>
        <w:tab/>
      </w:r>
      <w:r w:rsidRPr="00F8080D">
        <w:t>Ponadto z tabeli nr 10</w:t>
      </w:r>
      <w:r w:rsidR="005354E5" w:rsidRPr="00F8080D">
        <w:t>a</w:t>
      </w:r>
      <w:r w:rsidRPr="00F8080D">
        <w:t xml:space="preserve"> pozwolenia zintegrowanego, określającej dopuszczalne wielkości emisji gazów lub pyłów wprowadzanych do powietrza z instalacji, ze względu na zmianę metody usuwania zanieczyszczeń kwaśnych ze spalin oraz wykorzystywanych w tym procesie surowców usunięto zapisy dotyczące emitora E7 odpowietrzenie silosu magazynowego Ca(OH)</w:t>
      </w:r>
      <w:r w:rsidRPr="00F8080D">
        <w:rPr>
          <w:vertAlign w:val="subscript"/>
        </w:rPr>
        <w:t>2</w:t>
      </w:r>
      <w:r w:rsidRPr="00F8080D">
        <w:t xml:space="preserve"> o pojemności 12 m</w:t>
      </w:r>
      <w:r w:rsidRPr="00F8080D">
        <w:rPr>
          <w:vertAlign w:val="superscript"/>
        </w:rPr>
        <w:t>3</w:t>
      </w:r>
      <w:r w:rsidRPr="00F8080D">
        <w:t>.</w:t>
      </w:r>
    </w:p>
    <w:p w14:paraId="7BCA1A85" w14:textId="5E479CF8" w:rsidR="008C1982" w:rsidRPr="00F8080D" w:rsidRDefault="005354E5" w:rsidP="00601BFE">
      <w:pPr>
        <w:tabs>
          <w:tab w:val="left" w:pos="567"/>
        </w:tabs>
        <w:ind w:firstLine="709"/>
        <w:jc w:val="both"/>
      </w:pPr>
      <w:r w:rsidRPr="00F8080D">
        <w:rPr>
          <w:rFonts w:eastAsiaTheme="minorHAnsi"/>
          <w:lang w:eastAsia="en-US"/>
        </w:rPr>
        <w:lastRenderedPageBreak/>
        <w:t>W</w:t>
      </w:r>
      <w:r w:rsidR="00BF59A7" w:rsidRPr="00F8080D">
        <w:rPr>
          <w:rFonts w:eastAsiaTheme="minorHAnsi"/>
          <w:lang w:eastAsia="en-US"/>
        </w:rPr>
        <w:t xml:space="preserve"> </w:t>
      </w:r>
      <w:r w:rsidR="00BE01F2" w:rsidRPr="00F8080D">
        <w:rPr>
          <w:rFonts w:eastAsiaTheme="minorHAnsi"/>
          <w:lang w:eastAsia="en-US"/>
        </w:rPr>
        <w:t xml:space="preserve">pozwoleniu zintegrowanym dokonano zmian w rozdziale III Monitorowanie procesów technologicznych, pomiar i ewidencjonowanie wielkości emisji, w </w:t>
      </w:r>
      <w:proofErr w:type="spellStart"/>
      <w:r w:rsidR="00BE01F2" w:rsidRPr="00F8080D">
        <w:rPr>
          <w:rFonts w:eastAsiaTheme="minorHAnsi"/>
          <w:lang w:eastAsia="en-US"/>
        </w:rPr>
        <w:t>ppkt</w:t>
      </w:r>
      <w:proofErr w:type="spellEnd"/>
      <w:r w:rsidR="00BF59A7" w:rsidRPr="00F8080D">
        <w:rPr>
          <w:rFonts w:eastAsiaTheme="minorHAnsi"/>
          <w:lang w:eastAsia="en-US"/>
        </w:rPr>
        <w:t>:</w:t>
      </w:r>
      <w:r w:rsidR="00BE01F2" w:rsidRPr="00F8080D">
        <w:rPr>
          <w:rFonts w:eastAsiaTheme="minorHAnsi"/>
          <w:lang w:eastAsia="en-US"/>
        </w:rPr>
        <w:t xml:space="preserve"> </w:t>
      </w:r>
      <w:r w:rsidR="00BF59A7" w:rsidRPr="00F8080D">
        <w:rPr>
          <w:rFonts w:eastAsiaTheme="minorHAnsi"/>
          <w:lang w:eastAsia="en-US"/>
        </w:rPr>
        <w:t>1.1. Monitoring procesów technologicznych,</w:t>
      </w:r>
      <w:r w:rsidR="00236520" w:rsidRPr="00F8080D">
        <w:rPr>
          <w:rFonts w:eastAsiaTheme="minorHAnsi"/>
          <w:lang w:eastAsia="en-US"/>
        </w:rPr>
        <w:t>1.4. Monitoring ścieków,</w:t>
      </w:r>
      <w:r w:rsidR="00BF59A7" w:rsidRPr="00F8080D">
        <w:rPr>
          <w:rFonts w:eastAsiaTheme="minorHAnsi"/>
          <w:lang w:eastAsia="en-US"/>
        </w:rPr>
        <w:t xml:space="preserve"> 1.5</w:t>
      </w:r>
      <w:r w:rsidR="00236520" w:rsidRPr="00F8080D">
        <w:rPr>
          <w:rFonts w:eastAsiaTheme="minorHAnsi"/>
          <w:lang w:eastAsia="en-US"/>
        </w:rPr>
        <w:t>.</w:t>
      </w:r>
      <w:r w:rsidR="00BF59A7" w:rsidRPr="00F8080D">
        <w:rPr>
          <w:rFonts w:eastAsiaTheme="minorHAnsi"/>
          <w:lang w:eastAsia="en-US"/>
        </w:rPr>
        <w:t xml:space="preserve"> Monitoring emisji do powietrza i 1.6. Dodatkowe wymagania w zakresie monitorowania emisji. W</w:t>
      </w:r>
      <w:r w:rsidR="00A6624D" w:rsidRPr="00F8080D">
        <w:rPr>
          <w:rFonts w:eastAsiaTheme="minorHAnsi"/>
          <w:lang w:eastAsia="en-US"/>
        </w:rPr>
        <w:t> </w:t>
      </w:r>
      <w:proofErr w:type="spellStart"/>
      <w:r w:rsidR="00BF59A7" w:rsidRPr="00F8080D">
        <w:rPr>
          <w:rFonts w:eastAsiaTheme="minorHAnsi"/>
          <w:lang w:eastAsia="en-US"/>
        </w:rPr>
        <w:t>ppkt</w:t>
      </w:r>
      <w:proofErr w:type="spellEnd"/>
      <w:r w:rsidR="00BF59A7" w:rsidRPr="00F8080D">
        <w:rPr>
          <w:rFonts w:eastAsiaTheme="minorHAnsi"/>
          <w:lang w:eastAsia="en-US"/>
        </w:rPr>
        <w:t xml:space="preserve"> 1.1. usunięto zapisy dotyczące pomiarów temperatury gazów spalinowych, zawartości tlenu w gazach spalinowych oraz ciśnienia gazów spalinowych, gdyż monitoring m.in. w tym zakresie zawarto w </w:t>
      </w:r>
      <w:proofErr w:type="spellStart"/>
      <w:r w:rsidR="00BF59A7" w:rsidRPr="00F8080D">
        <w:rPr>
          <w:rFonts w:eastAsiaTheme="minorHAnsi"/>
          <w:lang w:eastAsia="en-US"/>
        </w:rPr>
        <w:t>ppkt</w:t>
      </w:r>
      <w:proofErr w:type="spellEnd"/>
      <w:r w:rsidR="00BF59A7" w:rsidRPr="00F8080D">
        <w:rPr>
          <w:rFonts w:eastAsiaTheme="minorHAnsi"/>
          <w:lang w:eastAsia="en-US"/>
        </w:rPr>
        <w:t xml:space="preserve"> 1.5. </w:t>
      </w:r>
      <w:r w:rsidR="008C1982" w:rsidRPr="00F8080D">
        <w:rPr>
          <w:bCs/>
        </w:rPr>
        <w:t>W związku z koniecznością dostosowania przedmiotowej instalacji do konkluzji BAT określonych w Decyzji Wykonawczej Komisji (UE) z dnia 12 listopada 2019 r. ustanawiającej konkluzje dotyczące najlepszych dostępnych technik (BAT) zgodnie</w:t>
      </w:r>
      <w:r w:rsidR="00DA3D09" w:rsidRPr="00F8080D">
        <w:rPr>
          <w:bCs/>
        </w:rPr>
        <w:t xml:space="preserve"> </w:t>
      </w:r>
      <w:r w:rsidR="008C1982" w:rsidRPr="00F8080D">
        <w:rPr>
          <w:bCs/>
        </w:rPr>
        <w:t>z</w:t>
      </w:r>
      <w:r w:rsidR="00766F9F">
        <w:rPr>
          <w:bCs/>
        </w:rPr>
        <w:t> </w:t>
      </w:r>
      <w:r w:rsidR="008C1982" w:rsidRPr="00F8080D">
        <w:rPr>
          <w:bCs/>
        </w:rPr>
        <w:t>dyrektywą Parlamentu Europejskiego i Rady 2010/75/UE w odniesieniu do spalania odpadów, w pozwoleniu zintegrowanym określony został zakres i częstotliwość monitorowania wielkości emisji w zakresie wprowadzanych do powietrza gazów i</w:t>
      </w:r>
      <w:r w:rsidR="00A6624D" w:rsidRPr="00F8080D">
        <w:rPr>
          <w:bCs/>
        </w:rPr>
        <w:t> </w:t>
      </w:r>
      <w:r w:rsidR="008C1982" w:rsidRPr="00F8080D">
        <w:rPr>
          <w:bCs/>
        </w:rPr>
        <w:t>pyłów wynikających z BAT 4. W przypadku monitorowania rtęci wymagane są pomiary ciągłe z zastrzeżeniem: „w</w:t>
      </w:r>
      <w:r w:rsidR="00766F9F">
        <w:rPr>
          <w:bCs/>
        </w:rPr>
        <w:t> </w:t>
      </w:r>
      <w:r w:rsidR="008C1982" w:rsidRPr="00F8080D">
        <w:rPr>
          <w:bCs/>
        </w:rPr>
        <w:t xml:space="preserve">przypadku zespołów urządzeń spalających odpady o udowodnionej niskiej i stabilnej zawartości rtęci (np. pojedyncze strumienie odpadów o kontrolowanym składzie) ciągłe monitorowanie emisji można zastąpić długoterminowym pobieraniem próbek (brak normy EN dla długoterminowego pobierania próbek Hg) lub pomiarami okresowymi przeprowadzanymi co najmniej raz na 6 miesięcy. W tym ostatnim przypadku odpowiednią normą jest norma EN 13211”. </w:t>
      </w:r>
    </w:p>
    <w:p w14:paraId="13684DF1" w14:textId="3363BC47" w:rsidR="008C1982" w:rsidRPr="00F8080D" w:rsidRDefault="008C1982" w:rsidP="00601BFE">
      <w:pPr>
        <w:tabs>
          <w:tab w:val="left" w:pos="567"/>
        </w:tabs>
        <w:jc w:val="both"/>
        <w:rPr>
          <w:bCs/>
        </w:rPr>
      </w:pPr>
      <w:r w:rsidRPr="00F8080D">
        <w:rPr>
          <w:bCs/>
        </w:rPr>
        <w:tab/>
        <w:t xml:space="preserve">Do instalacji trafia strumień materiałów o jednorodnej charakterystyce, tj. </w:t>
      </w:r>
      <w:r w:rsidR="002D3EF0" w:rsidRPr="00F8080D">
        <w:rPr>
          <w:bCs/>
        </w:rPr>
        <w:t>PUPZ</w:t>
      </w:r>
      <w:r w:rsidRPr="00F8080D">
        <w:rPr>
          <w:bCs/>
        </w:rPr>
        <w:t xml:space="preserve"> </w:t>
      </w:r>
      <w:r w:rsidRPr="00F8080D">
        <w:rPr>
          <w:bCs/>
        </w:rPr>
        <w:br/>
        <w:t>i odpady, będące pozostałościami z przetwórstwa i przygotowania żywności, gałęzi przemysłu ściśle kontrolowanymi pod względem zawartości metali ciężkich. Prowadzący instalację w celu udowodnienia niskiej i stabilnej zawartości rtęci przedłożył sprawozdania z badań zawartości tego pierwiastka w surowcu (mieszaninie mięsnej po rozdrobnieniu i suszeniu przeznaczonej do spalenia) kierowanym do procesu oraz ocenę stabilności, w której posłużono się arkuszem kalkulacyjnym i</w:t>
      </w:r>
      <w:r w:rsidR="004418A2" w:rsidRPr="00F8080D">
        <w:rPr>
          <w:bCs/>
        </w:rPr>
        <w:t> </w:t>
      </w:r>
      <w:r w:rsidRPr="00F8080D">
        <w:rPr>
          <w:bCs/>
        </w:rPr>
        <w:t>metodyką proponowaną w publikacji Ministra Klimatu i Środowiska autorstwa dr hab. inż. Piotra Burmistrza pn.: „Wytyczne dotyczące oceny stabilności poziomów emisji w</w:t>
      </w:r>
      <w:r w:rsidR="004418A2" w:rsidRPr="00F8080D">
        <w:rPr>
          <w:bCs/>
        </w:rPr>
        <w:t> </w:t>
      </w:r>
      <w:r w:rsidRPr="00F8080D">
        <w:rPr>
          <w:bCs/>
        </w:rPr>
        <w:t>aspekcie ograniczenia częstotliwości wykonywania pomiarów”. Badania przeprowadzono w trzech cyklach obejmujących różne partie kierowanych do procesu surowców, w każdym cyklu pobierane były dwie próby w celu wychwycenia zmienności w</w:t>
      </w:r>
      <w:r w:rsidR="00766F9F">
        <w:rPr>
          <w:bCs/>
        </w:rPr>
        <w:t> </w:t>
      </w:r>
      <w:r w:rsidRPr="00F8080D">
        <w:rPr>
          <w:bCs/>
        </w:rPr>
        <w:t>ramach jednej partii surowca. Zgodnie z</w:t>
      </w:r>
      <w:r w:rsidR="00A6624D" w:rsidRPr="00F8080D">
        <w:rPr>
          <w:bCs/>
        </w:rPr>
        <w:t> </w:t>
      </w:r>
      <w:r w:rsidRPr="00F8080D">
        <w:rPr>
          <w:bCs/>
        </w:rPr>
        <w:t>przeprowadzonymi analizami przez Laboratorium SGS Polska Pracownia Badań Żywności, ul. Poznańska 305 B, 05-850 Ołtarzew, uzyskano zawartości rtęci poza dolnym zakresem pomiarowym metody (wartość określająca dolną granicę zakresu wraz z odpowiadającą tej wartości niepewnością) w materiałach wsadowych kierowanych do procesu:</w:t>
      </w:r>
    </w:p>
    <w:p w14:paraId="2382C023"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SB/04318/01/2024 z dnia 19.01.2024 r. zawartość Hg&lt;0,005 mg/kg (&lt;0,005 </w:t>
      </w:r>
      <w:proofErr w:type="spellStart"/>
      <w:r w:rsidRPr="00F8080D">
        <w:rPr>
          <w:bCs/>
        </w:rPr>
        <w:t>ppm</w:t>
      </w:r>
      <w:proofErr w:type="spellEnd"/>
      <w:r w:rsidRPr="00F8080D">
        <w:rPr>
          <w:bCs/>
        </w:rPr>
        <w:t>);</w:t>
      </w:r>
    </w:p>
    <w:p w14:paraId="6A11D149"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SB/04325/01/2024 z dnia 19.01.2024 r. zawartość Hg&lt;0,005 mg (&lt;0,005 </w:t>
      </w:r>
      <w:proofErr w:type="spellStart"/>
      <w:r w:rsidRPr="00F8080D">
        <w:rPr>
          <w:bCs/>
        </w:rPr>
        <w:t>ppm</w:t>
      </w:r>
      <w:proofErr w:type="spellEnd"/>
      <w:r w:rsidRPr="00F8080D">
        <w:rPr>
          <w:bCs/>
        </w:rPr>
        <w:t xml:space="preserve">); </w:t>
      </w:r>
    </w:p>
    <w:p w14:paraId="4896BDCD"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SB/20743/02/2024 z dnia 28.02.2024 r. zawartość Hg&lt;0,005 mg/kg (&lt;0,005 </w:t>
      </w:r>
      <w:proofErr w:type="spellStart"/>
      <w:r w:rsidRPr="00F8080D">
        <w:rPr>
          <w:bCs/>
        </w:rPr>
        <w:t>ppm</w:t>
      </w:r>
      <w:proofErr w:type="spellEnd"/>
      <w:r w:rsidRPr="00F8080D">
        <w:rPr>
          <w:bCs/>
        </w:rPr>
        <w:t>);</w:t>
      </w:r>
    </w:p>
    <w:p w14:paraId="59FC4AF8"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SB/20745/02/2024 z dnia 28.02.2024 r. zawartość Hg&lt;0,005 mg (&lt;0,005 </w:t>
      </w:r>
      <w:proofErr w:type="spellStart"/>
      <w:r w:rsidRPr="00F8080D">
        <w:rPr>
          <w:bCs/>
        </w:rPr>
        <w:t>ppm</w:t>
      </w:r>
      <w:proofErr w:type="spellEnd"/>
      <w:r w:rsidRPr="00F8080D">
        <w:rPr>
          <w:bCs/>
        </w:rPr>
        <w:t>);</w:t>
      </w:r>
    </w:p>
    <w:p w14:paraId="3ED502B5"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SB/43729/04/2024 z dnia 18.04.2024 r. zawartość Hg&lt;0,005 mg/kg (&lt;0,005 </w:t>
      </w:r>
      <w:proofErr w:type="spellStart"/>
      <w:r w:rsidRPr="00F8080D">
        <w:rPr>
          <w:bCs/>
        </w:rPr>
        <w:t>ppm</w:t>
      </w:r>
      <w:proofErr w:type="spellEnd"/>
      <w:r w:rsidRPr="00F8080D">
        <w:rPr>
          <w:bCs/>
        </w:rPr>
        <w:t>);</w:t>
      </w:r>
    </w:p>
    <w:p w14:paraId="0CD5A1D7" w14:textId="77777777" w:rsidR="008C1982" w:rsidRPr="00F8080D" w:rsidRDefault="008C1982" w:rsidP="00601BFE">
      <w:pPr>
        <w:pStyle w:val="Akapitzlist"/>
        <w:numPr>
          <w:ilvl w:val="0"/>
          <w:numId w:val="25"/>
        </w:numPr>
        <w:tabs>
          <w:tab w:val="left" w:pos="426"/>
        </w:tabs>
        <w:ind w:left="426"/>
        <w:contextualSpacing/>
        <w:jc w:val="both"/>
        <w:rPr>
          <w:bCs/>
        </w:rPr>
      </w:pPr>
      <w:r w:rsidRPr="00F8080D">
        <w:rPr>
          <w:bCs/>
        </w:rPr>
        <w:t xml:space="preserve">Sprawozdanie z badań nr: SB/43732/04/2024 z dnia 18.04.2024 r. zawartość Hg&lt;0,005 mg (&lt;0,005 </w:t>
      </w:r>
      <w:proofErr w:type="spellStart"/>
      <w:r w:rsidRPr="00F8080D">
        <w:rPr>
          <w:bCs/>
        </w:rPr>
        <w:t>ppm</w:t>
      </w:r>
      <w:proofErr w:type="spellEnd"/>
      <w:r w:rsidRPr="00F8080D">
        <w:rPr>
          <w:bCs/>
        </w:rPr>
        <w:t>);</w:t>
      </w:r>
    </w:p>
    <w:p w14:paraId="7AAE5E8A" w14:textId="77777777" w:rsidR="008C1982" w:rsidRPr="00F8080D" w:rsidRDefault="008C1982" w:rsidP="004418A2">
      <w:pPr>
        <w:tabs>
          <w:tab w:val="left" w:pos="426"/>
        </w:tabs>
        <w:ind w:left="66"/>
        <w:jc w:val="both"/>
        <w:rPr>
          <w:bCs/>
        </w:rPr>
      </w:pPr>
      <w:r w:rsidRPr="00F8080D">
        <w:rPr>
          <w:bCs/>
        </w:rPr>
        <w:lastRenderedPageBreak/>
        <w:t xml:space="preserve">W związku z brakiem określonych wartości dopuszczalnych zawartości rtęci </w:t>
      </w:r>
      <w:r w:rsidRPr="00F8080D">
        <w:rPr>
          <w:bCs/>
        </w:rPr>
        <w:br/>
        <w:t>w produktach ubocznych pochodzenia zwierzęcego i odpadach kierowanych do procesu termicznego ich przekształcania do oceny stabilności poziomów rtęci przyjęto założenia:</w:t>
      </w:r>
    </w:p>
    <w:p w14:paraId="0E6DBF22" w14:textId="2E955AAE" w:rsidR="008C1982" w:rsidRPr="00F8080D" w:rsidRDefault="008C1982" w:rsidP="004418A2">
      <w:pPr>
        <w:pStyle w:val="Akapitzlist"/>
        <w:numPr>
          <w:ilvl w:val="0"/>
          <w:numId w:val="26"/>
        </w:numPr>
        <w:tabs>
          <w:tab w:val="left" w:pos="426"/>
        </w:tabs>
        <w:ind w:left="426"/>
        <w:contextualSpacing/>
        <w:jc w:val="both"/>
        <w:rPr>
          <w:bCs/>
        </w:rPr>
      </w:pPr>
      <w:r w:rsidRPr="00F8080D">
        <w:rPr>
          <w:bCs/>
        </w:rPr>
        <w:t>50 µg/kg, jako dopuszczalną wartość zawartości rtęci dla drewna i biomasy wynikając</w:t>
      </w:r>
      <w:r w:rsidR="002D3EF0" w:rsidRPr="00F8080D">
        <w:rPr>
          <w:bCs/>
        </w:rPr>
        <w:t>ą</w:t>
      </w:r>
      <w:r w:rsidRPr="00F8080D">
        <w:rPr>
          <w:bCs/>
        </w:rPr>
        <w:t xml:space="preserve"> z</w:t>
      </w:r>
      <w:r w:rsidR="00766F9F">
        <w:rPr>
          <w:bCs/>
        </w:rPr>
        <w:t> </w:t>
      </w:r>
      <w:r w:rsidRPr="00F8080D">
        <w:rPr>
          <w:bCs/>
        </w:rPr>
        <w:t>danych literaturowych;</w:t>
      </w:r>
    </w:p>
    <w:p w14:paraId="234A3D84" w14:textId="77777777" w:rsidR="008C1982" w:rsidRPr="00F8080D" w:rsidRDefault="008C1982" w:rsidP="004418A2">
      <w:pPr>
        <w:pStyle w:val="Akapitzlist"/>
        <w:numPr>
          <w:ilvl w:val="0"/>
          <w:numId w:val="26"/>
        </w:numPr>
        <w:tabs>
          <w:tab w:val="left" w:pos="426"/>
        </w:tabs>
        <w:ind w:left="426"/>
        <w:contextualSpacing/>
        <w:jc w:val="both"/>
        <w:rPr>
          <w:bCs/>
        </w:rPr>
      </w:pPr>
      <w:r w:rsidRPr="00F8080D">
        <w:rPr>
          <w:bCs/>
        </w:rPr>
        <w:t>5 µg/kg, jako wartość liczbową zawartości rtęci na granicy oznaczalności metody dla każdej przeprowadzonej próby;</w:t>
      </w:r>
    </w:p>
    <w:p w14:paraId="7226B356" w14:textId="3EE0FDCB" w:rsidR="008C1982" w:rsidRPr="00F8080D" w:rsidRDefault="008C1982" w:rsidP="004418A2">
      <w:pPr>
        <w:pStyle w:val="Akapitzlist"/>
        <w:numPr>
          <w:ilvl w:val="0"/>
          <w:numId w:val="26"/>
        </w:numPr>
        <w:tabs>
          <w:tab w:val="left" w:pos="426"/>
        </w:tabs>
        <w:ind w:left="426"/>
        <w:contextualSpacing/>
        <w:jc w:val="both"/>
        <w:rPr>
          <w:bCs/>
        </w:rPr>
      </w:pPr>
      <w:r w:rsidRPr="00F8080D">
        <w:rPr>
          <w:bCs/>
        </w:rPr>
        <w:t xml:space="preserve">częstotliwość prowadzenia badań 1 raz na 2 miesiące, aby uwzględnić </w:t>
      </w:r>
      <w:r w:rsidRPr="00F8080D">
        <w:rPr>
          <w:bCs/>
        </w:rPr>
        <w:br/>
        <w:t>6 przeprowadzonych analiz.</w:t>
      </w:r>
    </w:p>
    <w:p w14:paraId="3ECFA45B" w14:textId="39EEA03A" w:rsidR="00C45BF4" w:rsidRPr="00F8080D" w:rsidRDefault="008C1982" w:rsidP="00601BFE">
      <w:pPr>
        <w:suppressAutoHyphens/>
        <w:jc w:val="both"/>
        <w:rPr>
          <w:bCs/>
        </w:rPr>
      </w:pPr>
      <w:r w:rsidRPr="00F8080D">
        <w:rPr>
          <w:bCs/>
        </w:rPr>
        <w:t>W związku z udowodnieniem niskiej i stabilnej zawartości rtęci w kierowanych do procesu termicznego przekształcania produktów ubocznych pochodzenia zwierzęcego i odpadów, uwzględniono wniosek prowadzącego instalację, aby emisję rtęci do powietrza monitorować z</w:t>
      </w:r>
      <w:r w:rsidR="00766F9F">
        <w:rPr>
          <w:bCs/>
        </w:rPr>
        <w:t> </w:t>
      </w:r>
      <w:r w:rsidRPr="00F8080D">
        <w:rPr>
          <w:bCs/>
        </w:rPr>
        <w:t>częstotliwością raz na 6 miesięcy</w:t>
      </w:r>
      <w:r w:rsidR="00236520" w:rsidRPr="00F8080D">
        <w:rPr>
          <w:bCs/>
        </w:rPr>
        <w:t>.</w:t>
      </w:r>
    </w:p>
    <w:p w14:paraId="0CF54CDF" w14:textId="0A6040EF" w:rsidR="0090397F" w:rsidRPr="00F8080D" w:rsidRDefault="00BF59A7" w:rsidP="00601BFE">
      <w:pPr>
        <w:suppressAutoHyphens/>
        <w:ind w:firstLine="709"/>
        <w:jc w:val="both"/>
        <w:rPr>
          <w:rFonts w:eastAsiaTheme="minorHAnsi"/>
          <w:lang w:eastAsia="en-US"/>
        </w:rPr>
      </w:pPr>
      <w:proofErr w:type="spellStart"/>
      <w:r w:rsidRPr="00F8080D">
        <w:rPr>
          <w:rFonts w:eastAsiaTheme="minorHAnsi"/>
          <w:color w:val="000000" w:themeColor="text1"/>
          <w:lang w:eastAsia="en-US"/>
        </w:rPr>
        <w:t>Ppkt</w:t>
      </w:r>
      <w:proofErr w:type="spellEnd"/>
      <w:r w:rsidRPr="00F8080D">
        <w:rPr>
          <w:rFonts w:eastAsiaTheme="minorHAnsi"/>
          <w:color w:val="000000" w:themeColor="text1"/>
          <w:lang w:eastAsia="en-US"/>
        </w:rPr>
        <w:t xml:space="preserve"> 1.6. otrzymał nowe brzmienie, natomiast dotychczasowe zapisy w tym </w:t>
      </w:r>
      <w:proofErr w:type="spellStart"/>
      <w:r w:rsidRPr="00F8080D">
        <w:rPr>
          <w:rFonts w:eastAsiaTheme="minorHAnsi"/>
          <w:color w:val="000000" w:themeColor="text1"/>
          <w:lang w:eastAsia="en-US"/>
        </w:rPr>
        <w:t>ppkt</w:t>
      </w:r>
      <w:proofErr w:type="spellEnd"/>
      <w:r w:rsidRPr="00F8080D">
        <w:rPr>
          <w:rFonts w:eastAsiaTheme="minorHAnsi"/>
          <w:color w:val="000000" w:themeColor="text1"/>
          <w:lang w:eastAsia="en-US"/>
        </w:rPr>
        <w:t xml:space="preserve"> zostały przeniesione do nowoutworzonego </w:t>
      </w:r>
      <w:proofErr w:type="spellStart"/>
      <w:r w:rsidRPr="00F8080D">
        <w:rPr>
          <w:rFonts w:eastAsiaTheme="minorHAnsi"/>
          <w:color w:val="000000" w:themeColor="text1"/>
          <w:lang w:eastAsia="en-US"/>
        </w:rPr>
        <w:t>ppkt</w:t>
      </w:r>
      <w:proofErr w:type="spellEnd"/>
      <w:r w:rsidRPr="00F8080D">
        <w:rPr>
          <w:rFonts w:eastAsiaTheme="minorHAnsi"/>
          <w:color w:val="000000" w:themeColor="text1"/>
          <w:lang w:eastAsia="en-US"/>
        </w:rPr>
        <w:t xml:space="preserve"> </w:t>
      </w:r>
      <w:r w:rsidR="00A641C6" w:rsidRPr="00F8080D">
        <w:rPr>
          <w:rFonts w:eastAsiaTheme="minorHAnsi"/>
          <w:color w:val="000000" w:themeColor="text1"/>
          <w:lang w:eastAsia="en-US"/>
        </w:rPr>
        <w:t>1.</w:t>
      </w:r>
      <w:r w:rsidR="004641FC" w:rsidRPr="00F8080D">
        <w:rPr>
          <w:rFonts w:eastAsiaTheme="minorHAnsi"/>
          <w:color w:val="000000" w:themeColor="text1"/>
          <w:lang w:eastAsia="en-US"/>
        </w:rPr>
        <w:t>9</w:t>
      </w:r>
      <w:r w:rsidR="00A641C6" w:rsidRPr="00F8080D">
        <w:rPr>
          <w:rFonts w:eastAsiaTheme="minorHAnsi"/>
          <w:color w:val="000000" w:themeColor="text1"/>
          <w:lang w:eastAsia="en-US"/>
        </w:rPr>
        <w:t xml:space="preserve">. W </w:t>
      </w:r>
      <w:proofErr w:type="spellStart"/>
      <w:r w:rsidR="00A641C6" w:rsidRPr="00F8080D">
        <w:rPr>
          <w:rFonts w:eastAsiaTheme="minorHAnsi"/>
          <w:color w:val="000000" w:themeColor="text1"/>
          <w:lang w:eastAsia="en-US"/>
        </w:rPr>
        <w:t>ppkt</w:t>
      </w:r>
      <w:proofErr w:type="spellEnd"/>
      <w:r w:rsidR="00A641C6" w:rsidRPr="00F8080D">
        <w:rPr>
          <w:rFonts w:eastAsiaTheme="minorHAnsi"/>
          <w:color w:val="000000" w:themeColor="text1"/>
          <w:lang w:eastAsia="en-US"/>
        </w:rPr>
        <w:t xml:space="preserve"> 1.6. zobowiązano prowadzącego instalację do monitorowania  poziomów efektywności energetycznej (BAT-AEEL) wynikających z BAT 2.</w:t>
      </w:r>
      <w:r w:rsidR="0044077D" w:rsidRPr="00F8080D">
        <w:rPr>
          <w:rFonts w:eastAsiaTheme="minorHAnsi"/>
          <w:color w:val="000000" w:themeColor="text1"/>
          <w:lang w:eastAsia="en-US"/>
        </w:rPr>
        <w:t xml:space="preserve"> Spalanie odpadów z odzyskiem energii będzie się odbywało przy zachowaniu wysokiego poziomu efektywności energetycznej. </w:t>
      </w:r>
    </w:p>
    <w:p w14:paraId="30E397E2" w14:textId="5D549200" w:rsidR="00BE13DC" w:rsidRPr="00F8080D" w:rsidRDefault="00AA5A8B" w:rsidP="00601BFE">
      <w:pPr>
        <w:keepNext/>
        <w:ind w:firstLine="709"/>
        <w:contextualSpacing/>
        <w:jc w:val="both"/>
        <w:outlineLvl w:val="2"/>
        <w:rPr>
          <w:rFonts w:eastAsiaTheme="minorHAnsi"/>
          <w:color w:val="000000" w:themeColor="text1"/>
          <w:lang w:eastAsia="en-US"/>
        </w:rPr>
      </w:pPr>
      <w:r w:rsidRPr="00F8080D">
        <w:rPr>
          <w:rFonts w:eastAsiaTheme="minorHAnsi"/>
          <w:color w:val="000000" w:themeColor="text1"/>
          <w:lang w:eastAsia="en-US"/>
        </w:rPr>
        <w:t xml:space="preserve">W rozdziale III dodano </w:t>
      </w:r>
      <w:proofErr w:type="spellStart"/>
      <w:r w:rsidRPr="00F8080D">
        <w:rPr>
          <w:rFonts w:eastAsiaTheme="minorHAnsi"/>
          <w:color w:val="000000" w:themeColor="text1"/>
          <w:lang w:eastAsia="en-US"/>
        </w:rPr>
        <w:t>ppkt</w:t>
      </w:r>
      <w:proofErr w:type="spellEnd"/>
      <w:r w:rsidRPr="00F8080D">
        <w:rPr>
          <w:rFonts w:eastAsiaTheme="minorHAnsi"/>
          <w:color w:val="000000" w:themeColor="text1"/>
          <w:lang w:eastAsia="en-US"/>
        </w:rPr>
        <w:t xml:space="preserve"> 1.7., 1.8., 1.9</w:t>
      </w:r>
      <w:r w:rsidR="004641FC" w:rsidRPr="00F8080D">
        <w:rPr>
          <w:rFonts w:eastAsiaTheme="minorHAnsi"/>
          <w:color w:val="000000" w:themeColor="text1"/>
          <w:lang w:eastAsia="en-US"/>
        </w:rPr>
        <w:t>.</w:t>
      </w:r>
      <w:r w:rsidRPr="00F8080D">
        <w:rPr>
          <w:rFonts w:eastAsiaTheme="minorHAnsi"/>
          <w:color w:val="000000" w:themeColor="text1"/>
          <w:lang w:eastAsia="en-US"/>
        </w:rPr>
        <w:t xml:space="preserve"> W </w:t>
      </w:r>
      <w:proofErr w:type="spellStart"/>
      <w:r w:rsidRPr="00F8080D">
        <w:rPr>
          <w:rFonts w:eastAsiaTheme="minorHAnsi"/>
          <w:color w:val="000000" w:themeColor="text1"/>
          <w:lang w:eastAsia="en-US"/>
        </w:rPr>
        <w:t>ppkt</w:t>
      </w:r>
      <w:proofErr w:type="spellEnd"/>
      <w:r w:rsidRPr="00F8080D">
        <w:rPr>
          <w:rFonts w:eastAsiaTheme="minorHAnsi"/>
          <w:color w:val="000000" w:themeColor="text1"/>
          <w:lang w:eastAsia="en-US"/>
        </w:rPr>
        <w:t xml:space="preserve"> 1.7. zobowiązano </w:t>
      </w:r>
      <w:r w:rsidRPr="00F8080D">
        <w:rPr>
          <w:rFonts w:eastAsiaTheme="minorHAnsi"/>
          <w:lang w:eastAsia="en-US"/>
        </w:rPr>
        <w:t>prowadzącego instalację do monitorowania zawartości niespalonych substancji w</w:t>
      </w:r>
      <w:r w:rsidR="00A6624D" w:rsidRPr="00F8080D">
        <w:rPr>
          <w:rFonts w:eastAsiaTheme="minorHAnsi"/>
          <w:lang w:eastAsia="en-US"/>
        </w:rPr>
        <w:t> </w:t>
      </w:r>
      <w:r w:rsidRPr="00F8080D">
        <w:rPr>
          <w:rFonts w:eastAsiaTheme="minorHAnsi"/>
          <w:lang w:eastAsia="en-US"/>
        </w:rPr>
        <w:t>żużlach oraz popiołach paleniskowych pochodzących ze spalania odpadów (BAT-AEPL) wynikających z BAT</w:t>
      </w:r>
      <w:r w:rsidR="0044077D" w:rsidRPr="00F8080D">
        <w:rPr>
          <w:rFonts w:eastAsiaTheme="minorHAnsi"/>
          <w:lang w:eastAsia="en-US"/>
        </w:rPr>
        <w:t xml:space="preserve"> 7.</w:t>
      </w:r>
      <w:r w:rsidR="0090397F" w:rsidRPr="00F8080D">
        <w:rPr>
          <w:shd w:val="clear" w:color="auto" w:fill="FFFFFF"/>
        </w:rPr>
        <w:t xml:space="preserve"> Proces przeprowadzany w spalarni odpadów prowadzi się w taki sposób, aby całkowita zawartość węgla organicznego w żużlach i</w:t>
      </w:r>
      <w:r w:rsidR="00A6624D" w:rsidRPr="00F8080D">
        <w:rPr>
          <w:shd w:val="clear" w:color="auto" w:fill="FFFFFF"/>
        </w:rPr>
        <w:t> </w:t>
      </w:r>
      <w:r w:rsidR="0090397F" w:rsidRPr="00F8080D">
        <w:rPr>
          <w:shd w:val="clear" w:color="auto" w:fill="FFFFFF"/>
        </w:rPr>
        <w:t>popiołach paleniskowych była niższa niż 3% lub strata przy prażeniu żużli i popiołów paleniskowych była niższa niż 5% suchej masy</w:t>
      </w:r>
      <w:r w:rsidR="0044077D" w:rsidRPr="00F8080D">
        <w:rPr>
          <w:rFonts w:eastAsiaTheme="minorHAnsi"/>
          <w:lang w:eastAsia="en-US"/>
        </w:rPr>
        <w:t xml:space="preserve">. W </w:t>
      </w:r>
      <w:proofErr w:type="spellStart"/>
      <w:r w:rsidR="0044077D" w:rsidRPr="00F8080D">
        <w:rPr>
          <w:rFonts w:eastAsiaTheme="minorHAnsi"/>
          <w:lang w:eastAsia="en-US"/>
        </w:rPr>
        <w:t>ppkt</w:t>
      </w:r>
      <w:proofErr w:type="spellEnd"/>
      <w:r w:rsidR="0044077D" w:rsidRPr="00F8080D">
        <w:rPr>
          <w:rFonts w:eastAsiaTheme="minorHAnsi"/>
          <w:lang w:eastAsia="en-US"/>
        </w:rPr>
        <w:t xml:space="preserve"> 1.8. </w:t>
      </w:r>
      <w:r w:rsidR="0044077D" w:rsidRPr="00F8080D">
        <w:t>określono warunki monitorowania gospodarki odpadowej.</w:t>
      </w:r>
      <w:r w:rsidR="008C1982" w:rsidRPr="00F8080D">
        <w:rPr>
          <w:rFonts w:eastAsiaTheme="minorHAnsi"/>
          <w:lang w:eastAsia="en-US"/>
        </w:rPr>
        <w:t xml:space="preserve"> W ramach procedur monitorowania gospodarki odpadowej należy monitorować dostawy odpadów jako część procedur przyjęcia </w:t>
      </w:r>
      <w:r w:rsidR="008C1982" w:rsidRPr="00F8080D">
        <w:rPr>
          <w:rFonts w:eastAsiaTheme="minorHAnsi"/>
          <w:color w:val="000000" w:themeColor="text1"/>
          <w:lang w:eastAsia="en-US"/>
        </w:rPr>
        <w:t>odpadów - ważenie dostaw odpadów celem potwierdzenia ilości, kontrola wzrokowa przyjmowanych odpadów, okresowe pobieranie próbek dostaw odpadów i</w:t>
      </w:r>
      <w:r w:rsidR="00A6624D" w:rsidRPr="00F8080D">
        <w:rPr>
          <w:rFonts w:eastAsiaTheme="minorHAnsi"/>
          <w:color w:val="000000" w:themeColor="text1"/>
          <w:lang w:eastAsia="en-US"/>
        </w:rPr>
        <w:t> </w:t>
      </w:r>
      <w:r w:rsidR="008C1982" w:rsidRPr="00F8080D">
        <w:rPr>
          <w:rFonts w:eastAsiaTheme="minorHAnsi"/>
          <w:color w:val="000000" w:themeColor="text1"/>
          <w:lang w:eastAsia="en-US"/>
        </w:rPr>
        <w:t>analiza kluczowych właściwości/substancji jak np. wartość opałowa, zawartość halogenów i</w:t>
      </w:r>
      <w:r w:rsidR="004418A2" w:rsidRPr="00F8080D">
        <w:rPr>
          <w:rFonts w:eastAsiaTheme="minorHAnsi"/>
          <w:color w:val="000000" w:themeColor="text1"/>
          <w:lang w:eastAsia="en-US"/>
        </w:rPr>
        <w:t> </w:t>
      </w:r>
      <w:r w:rsidR="008C1982" w:rsidRPr="00F8080D">
        <w:rPr>
          <w:rFonts w:eastAsiaTheme="minorHAnsi"/>
          <w:color w:val="000000" w:themeColor="text1"/>
          <w:lang w:eastAsia="en-US"/>
        </w:rPr>
        <w:t xml:space="preserve">metali/metaloidów – w uzasadnionych przypadkach (BAT 11). Ponadto zarządzający spalarnią odpadów jest zobowiązany do prowadzenia </w:t>
      </w:r>
      <w:r w:rsidR="008C1982" w:rsidRPr="00F8080D">
        <w:rPr>
          <w:rFonts w:eastAsiaTheme="minorHAnsi"/>
          <w:lang w:eastAsia="en-US"/>
        </w:rPr>
        <w:t>działań wynikających bezpośrednio z</w:t>
      </w:r>
      <w:r w:rsidR="00766F9F">
        <w:rPr>
          <w:rFonts w:eastAsiaTheme="minorHAnsi"/>
          <w:lang w:eastAsia="en-US"/>
        </w:rPr>
        <w:t> </w:t>
      </w:r>
      <w:r w:rsidR="008C1982" w:rsidRPr="00F8080D">
        <w:rPr>
          <w:rFonts w:eastAsiaTheme="minorHAnsi"/>
          <w:lang w:eastAsia="en-US"/>
        </w:rPr>
        <w:t>przepisów prawa</w:t>
      </w:r>
      <w:r w:rsidR="0090397F" w:rsidRPr="00F8080D">
        <w:rPr>
          <w:rFonts w:eastAsiaTheme="minorHAnsi"/>
          <w:lang w:eastAsia="en-US"/>
        </w:rPr>
        <w:t xml:space="preserve">. </w:t>
      </w:r>
      <w:r w:rsidR="004641FC" w:rsidRPr="00F8080D">
        <w:rPr>
          <w:rFonts w:eastAsiaTheme="minorHAnsi"/>
          <w:lang w:eastAsia="en-US"/>
        </w:rPr>
        <w:t>W</w:t>
      </w:r>
      <w:r w:rsidR="0090397F" w:rsidRPr="00F8080D">
        <w:t xml:space="preserve"> </w:t>
      </w:r>
      <w:proofErr w:type="spellStart"/>
      <w:r w:rsidR="0090397F" w:rsidRPr="00F8080D">
        <w:t>ppkt</w:t>
      </w:r>
      <w:proofErr w:type="spellEnd"/>
      <w:r w:rsidR="0090397F" w:rsidRPr="00F8080D">
        <w:t xml:space="preserve"> 1.</w:t>
      </w:r>
      <w:r w:rsidR="004641FC" w:rsidRPr="00F8080D">
        <w:t>9</w:t>
      </w:r>
      <w:r w:rsidR="0090397F" w:rsidRPr="00F8080D">
        <w:t>. jak wskazano powyżej zawarto zapisy z</w:t>
      </w:r>
      <w:r w:rsidR="004418A2" w:rsidRPr="00F8080D">
        <w:t> </w:t>
      </w:r>
      <w:r w:rsidR="0090397F" w:rsidRPr="00F8080D">
        <w:t xml:space="preserve">dotychczasowego </w:t>
      </w:r>
      <w:proofErr w:type="spellStart"/>
      <w:r w:rsidR="0090397F" w:rsidRPr="00F8080D">
        <w:t>ppkt</w:t>
      </w:r>
      <w:proofErr w:type="spellEnd"/>
      <w:r w:rsidR="00766F9F">
        <w:t> </w:t>
      </w:r>
      <w:r w:rsidR="0090397F" w:rsidRPr="00F8080D">
        <w:t xml:space="preserve">1.6.  </w:t>
      </w:r>
      <w:r w:rsidR="0090397F" w:rsidRPr="00F8080D">
        <w:rPr>
          <w:color w:val="000000" w:themeColor="text1"/>
          <w:spacing w:val="-3"/>
        </w:rPr>
        <w:t>Dodatkowe wymagania w zakresie monitorowania emisji.</w:t>
      </w:r>
    </w:p>
    <w:p w14:paraId="2C7B9E37" w14:textId="00E48B3E" w:rsidR="00ED77CF" w:rsidRPr="00F8080D" w:rsidRDefault="00ED77CF" w:rsidP="00601BFE">
      <w:pPr>
        <w:spacing w:after="120"/>
        <w:ind w:right="-2" w:firstLine="567"/>
        <w:jc w:val="both"/>
        <w:rPr>
          <w:rFonts w:eastAsiaTheme="minorHAnsi"/>
          <w:lang w:eastAsia="en-US"/>
        </w:rPr>
      </w:pPr>
      <w:r w:rsidRPr="00F8080D">
        <w:rPr>
          <w:rFonts w:eastAsiaTheme="minorHAnsi"/>
          <w:lang w:eastAsia="en-US"/>
        </w:rPr>
        <w:t>Zmiana pozwolenia zintegrowanego w ww. zakresie stanowi istotną zmianę instalacji w</w:t>
      </w:r>
      <w:r w:rsidR="00766F9F">
        <w:rPr>
          <w:rFonts w:eastAsiaTheme="minorHAnsi"/>
          <w:lang w:eastAsia="en-US"/>
        </w:rPr>
        <w:t> </w:t>
      </w:r>
      <w:r w:rsidRPr="00F8080D">
        <w:rPr>
          <w:rFonts w:eastAsiaTheme="minorHAnsi"/>
          <w:lang w:eastAsia="en-US"/>
        </w:rPr>
        <w:t>rozumieniu art. 3 pkt 7 ustawy z dnia 27 kwietnia 2001 roku Prawo ochrony środowiska.</w:t>
      </w:r>
    </w:p>
    <w:p w14:paraId="1D715DAD" w14:textId="77777777" w:rsidR="00ED77CF" w:rsidRPr="00F8080D" w:rsidRDefault="00ED77CF" w:rsidP="00601BFE">
      <w:pPr>
        <w:ind w:right="1" w:firstLine="567"/>
        <w:jc w:val="both"/>
      </w:pPr>
      <w:r w:rsidRPr="00F8080D">
        <w:t>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w:t>
      </w:r>
    </w:p>
    <w:p w14:paraId="21238A72" w14:textId="2214C609" w:rsidR="00ED77CF" w:rsidRPr="00F8080D" w:rsidRDefault="00ED77CF" w:rsidP="00601BFE">
      <w:pPr>
        <w:tabs>
          <w:tab w:val="left" w:pos="708"/>
        </w:tabs>
        <w:suppressAutoHyphens/>
        <w:autoSpaceDN w:val="0"/>
        <w:ind w:right="1"/>
        <w:jc w:val="both"/>
        <w:rPr>
          <w:rFonts w:eastAsia="Calibri"/>
        </w:rPr>
      </w:pPr>
      <w:r w:rsidRPr="00F8080D">
        <w:rPr>
          <w:color w:val="FF0000"/>
        </w:rPr>
        <w:tab/>
      </w:r>
      <w:r w:rsidRPr="00F8080D">
        <w:t xml:space="preserve">W związku z powyższym w piśmie z dnia </w:t>
      </w:r>
      <w:r w:rsidR="00827653" w:rsidRPr="00F8080D">
        <w:t xml:space="preserve"> 11.06.2024 r. </w:t>
      </w:r>
      <w:r w:rsidRPr="00F8080D">
        <w:t>poinformowano Stronę o</w:t>
      </w:r>
      <w:r w:rsidR="00766F9F">
        <w:t> </w:t>
      </w:r>
      <w:r w:rsidRPr="00F8080D">
        <w:t>możliwości zapoznania się z aktami sprawy oraz składania końcowych oświadczeń i uwag w</w:t>
      </w:r>
      <w:r w:rsidR="00766F9F">
        <w:t> </w:t>
      </w:r>
      <w:r w:rsidRPr="00F8080D">
        <w:t>terminie 7 dni od daty otrzymania zawiadomienia.</w:t>
      </w:r>
      <w:r w:rsidRPr="00F8080D">
        <w:rPr>
          <w:rFonts w:eastAsia="Calibri"/>
        </w:rPr>
        <w:t xml:space="preserve"> </w:t>
      </w:r>
      <w:r w:rsidRPr="00F8080D">
        <w:t xml:space="preserve">W wyznaczonym terminie do tut. Urzędu </w:t>
      </w:r>
      <w:r w:rsidR="00827653" w:rsidRPr="00F8080D">
        <w:t>wpłynęło pismo Spółki, przy którym przekazano gwarancję ubezpieczeniowa oraz zwrócono się m.in. z prośbą o zaktualizowanie zapisów odnoszących się do ilości powstających ścieków bytowych oraz stanu i składu ścieków przemysłowych, co zostało uwzględnione w niniejszej decyzji.</w:t>
      </w:r>
      <w:r w:rsidR="00C2279D" w:rsidRPr="00F8080D">
        <w:t xml:space="preserve"> Ponadto w dniu 27.06.2024 r. wpłynęło dodatkowe uzupełnienie do wniosku w</w:t>
      </w:r>
      <w:r w:rsidR="00766F9F">
        <w:t> </w:t>
      </w:r>
      <w:r w:rsidR="00C2279D" w:rsidRPr="00F8080D">
        <w:t xml:space="preserve">zakresie zwiększenia ilości wytwarzanych odpadów o kodach  19 01 07* - Odpady stałe </w:t>
      </w:r>
      <w:r w:rsidR="00C2279D" w:rsidRPr="00F8080D">
        <w:lastRenderedPageBreak/>
        <w:t>z</w:t>
      </w:r>
      <w:r w:rsidR="00766F9F">
        <w:t> </w:t>
      </w:r>
      <w:r w:rsidR="00C2279D" w:rsidRPr="00F8080D">
        <w:t>oczyszczania gazów odlotowych oraz 19 01 12 - Żużle i popioły paleniskowe inne niż wymienione w 19 01 11. Wnioskowane zmiany zostały ujęte w decyzji.</w:t>
      </w:r>
    </w:p>
    <w:p w14:paraId="6B82EDA9" w14:textId="7E3B1F26" w:rsidR="00ED77CF" w:rsidRPr="00F8080D" w:rsidRDefault="00ED77CF" w:rsidP="00601BFE">
      <w:pPr>
        <w:ind w:right="1" w:firstLine="708"/>
        <w:jc w:val="both"/>
      </w:pPr>
      <w:r w:rsidRPr="00F8080D">
        <w:rPr>
          <w:noProof/>
        </w:rPr>
        <w:t>Zmienione zapisy decyzji zostały dostosowane do stanu rzeczywistego oraz aktualnego porządku prawnego.</w:t>
      </w:r>
    </w:p>
    <w:p w14:paraId="18E459B8" w14:textId="77777777" w:rsidR="00ED77CF" w:rsidRPr="00F8080D" w:rsidRDefault="00ED77CF" w:rsidP="00601BFE">
      <w:pPr>
        <w:ind w:right="1" w:firstLine="708"/>
        <w:jc w:val="both"/>
      </w:pPr>
      <w:r w:rsidRPr="00F8080D">
        <w:t>Biorąc powyższe pod uwagę orzeczono jak w sentencji.</w:t>
      </w:r>
    </w:p>
    <w:p w14:paraId="716238E9" w14:textId="77777777" w:rsidR="00EE53D8" w:rsidRPr="00F8080D" w:rsidRDefault="00EE53D8" w:rsidP="004418A2">
      <w:pPr>
        <w:tabs>
          <w:tab w:val="left" w:pos="708"/>
        </w:tabs>
        <w:suppressAutoHyphens/>
        <w:autoSpaceDN w:val="0"/>
        <w:spacing w:after="200"/>
        <w:contextualSpacing/>
        <w:rPr>
          <w:rFonts w:eastAsiaTheme="minorHAnsi"/>
          <w:b/>
          <w:bCs/>
          <w:lang w:eastAsia="en-US"/>
        </w:rPr>
      </w:pPr>
    </w:p>
    <w:p w14:paraId="7A2A141F" w14:textId="578055A3" w:rsidR="00BE13DC" w:rsidRPr="00F8080D" w:rsidRDefault="00BE13DC" w:rsidP="00601BFE">
      <w:pPr>
        <w:tabs>
          <w:tab w:val="left" w:pos="708"/>
        </w:tabs>
        <w:suppressAutoHyphens/>
        <w:autoSpaceDN w:val="0"/>
        <w:spacing w:after="200"/>
        <w:contextualSpacing/>
        <w:jc w:val="center"/>
        <w:rPr>
          <w:rFonts w:eastAsiaTheme="minorHAnsi"/>
          <w:b/>
          <w:bCs/>
          <w:lang w:eastAsia="en-US"/>
        </w:rPr>
      </w:pPr>
      <w:r w:rsidRPr="00F8080D">
        <w:rPr>
          <w:rFonts w:eastAsiaTheme="minorHAnsi"/>
          <w:b/>
          <w:bCs/>
          <w:lang w:eastAsia="en-US"/>
        </w:rPr>
        <w:t>Pouczenie</w:t>
      </w:r>
    </w:p>
    <w:p w14:paraId="61D2B872" w14:textId="77777777" w:rsidR="00BE13DC" w:rsidRPr="00F8080D" w:rsidRDefault="00BE13DC" w:rsidP="00601BFE">
      <w:pPr>
        <w:ind w:right="-568"/>
        <w:rPr>
          <w:b/>
        </w:rPr>
      </w:pPr>
    </w:p>
    <w:p w14:paraId="6BFACD52" w14:textId="77777777" w:rsidR="00BE13DC" w:rsidRPr="00F8080D" w:rsidRDefault="00BE13DC" w:rsidP="00601BFE">
      <w:pPr>
        <w:ind w:right="-2" w:firstLine="708"/>
        <w:jc w:val="both"/>
        <w:rPr>
          <w:b/>
        </w:rPr>
      </w:pPr>
      <w:r w:rsidRPr="00F8080D">
        <w:rPr>
          <w:b/>
        </w:rPr>
        <w:t>Od niniejszej decyzji służy Stronie prawo wniesienia odwołania do Ministra Klimatu i Środowiska za pośrednictwem Marszałka Województwa Warmińsko – Mazurskiego w terminie 14 dni od daty jej doręczenia.</w:t>
      </w:r>
    </w:p>
    <w:p w14:paraId="0FA3AFD0" w14:textId="591BB0F4" w:rsidR="00BE13DC" w:rsidRPr="00F8080D" w:rsidRDefault="00BE13DC" w:rsidP="00601BFE">
      <w:pPr>
        <w:ind w:right="-2" w:firstLine="708"/>
        <w:jc w:val="both"/>
        <w:rPr>
          <w:b/>
        </w:rPr>
      </w:pPr>
      <w:r w:rsidRPr="00F8080D">
        <w:rPr>
          <w:b/>
        </w:rPr>
        <w:t>W trakcie biegu terminu do wniesienia odwołania Strona może zrzec się prawa do wniesienia odwołania wobec organu administracji publicznej, który wydał decyzję. Z</w:t>
      </w:r>
      <w:r w:rsidR="00766F9F">
        <w:rPr>
          <w:b/>
        </w:rPr>
        <w:t> </w:t>
      </w:r>
      <w:r w:rsidRPr="00F8080D">
        <w:rPr>
          <w:b/>
        </w:rPr>
        <w:t xml:space="preserve">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159C7D21" w14:textId="0E5FF2BC" w:rsidR="00BE13DC" w:rsidRPr="00F8080D" w:rsidRDefault="00BE13DC" w:rsidP="00601BFE">
      <w:pPr>
        <w:ind w:right="-2" w:firstLine="708"/>
        <w:jc w:val="both"/>
        <w:rPr>
          <w:b/>
        </w:rPr>
      </w:pPr>
      <w:r w:rsidRPr="00F8080D">
        <w:rPr>
          <w:b/>
        </w:rPr>
        <w:t>Jeżeli niniejsza decyzja została wydana z naruszeniem przepisów postępowania, a</w:t>
      </w:r>
      <w:r w:rsidR="00766F9F">
        <w:rPr>
          <w:b/>
        </w:rPr>
        <w:t> </w:t>
      </w:r>
      <w:r w:rsidRPr="00F8080D">
        <w:rPr>
          <w:b/>
        </w:rPr>
        <w:t>konieczny do wyjaśnienia zakres sprawy ma istotny wpływ na jej rozstrzygnięcie, na zgodny wniosek wszystkich Stron (podmiotów na prawach Strony)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w:t>
      </w:r>
      <w:r w:rsidR="00766F9F">
        <w:rPr>
          <w:b/>
        </w:rPr>
        <w:t> </w:t>
      </w:r>
      <w:r w:rsidRPr="00F8080D">
        <w:rPr>
          <w:b/>
        </w:rPr>
        <w:t>przeprowadzenie przez organ odwoławczy postępowania wyjaśniającego w zakresie niezbędnym do rozstrzygnięcia sprawy.</w:t>
      </w:r>
    </w:p>
    <w:p w14:paraId="4045BDC6" w14:textId="77777777" w:rsidR="007E0BB4" w:rsidRPr="00F8080D" w:rsidRDefault="007E0BB4" w:rsidP="00BE13DC">
      <w:pPr>
        <w:spacing w:after="200"/>
        <w:jc w:val="both"/>
        <w:rPr>
          <w:rFonts w:eastAsiaTheme="minorHAnsi"/>
          <w:sz w:val="20"/>
          <w:szCs w:val="20"/>
          <w:u w:val="single"/>
          <w:lang w:eastAsia="en-US"/>
        </w:rPr>
      </w:pPr>
    </w:p>
    <w:p w14:paraId="1F082D6A" w14:textId="17C2EEFD" w:rsidR="000329D4" w:rsidRPr="00F8080D" w:rsidRDefault="000329D4" w:rsidP="00BE13DC">
      <w:pPr>
        <w:spacing w:after="200"/>
        <w:jc w:val="both"/>
        <w:rPr>
          <w:rFonts w:eastAsiaTheme="minorHAnsi"/>
          <w:sz w:val="20"/>
          <w:szCs w:val="20"/>
          <w:u w:val="single"/>
          <w:lang w:eastAsia="en-US"/>
        </w:rPr>
      </w:pPr>
    </w:p>
    <w:p w14:paraId="2C570B38" w14:textId="77777777" w:rsidR="000329D4" w:rsidRPr="00F8080D" w:rsidRDefault="000329D4" w:rsidP="00BE13DC">
      <w:pPr>
        <w:spacing w:after="200"/>
        <w:jc w:val="both"/>
        <w:rPr>
          <w:rFonts w:eastAsiaTheme="minorHAnsi"/>
          <w:sz w:val="20"/>
          <w:szCs w:val="20"/>
          <w:u w:val="single"/>
          <w:lang w:eastAsia="en-US"/>
        </w:rPr>
      </w:pPr>
    </w:p>
    <w:p w14:paraId="14B24F48" w14:textId="4E8E18AB" w:rsidR="00BE13DC" w:rsidRPr="00F8080D" w:rsidRDefault="00BE13DC" w:rsidP="00BE13DC">
      <w:pPr>
        <w:spacing w:after="200"/>
        <w:jc w:val="both"/>
        <w:rPr>
          <w:rFonts w:eastAsiaTheme="minorHAnsi"/>
          <w:sz w:val="20"/>
          <w:szCs w:val="20"/>
          <w:u w:val="single"/>
          <w:lang w:eastAsia="en-US"/>
        </w:rPr>
      </w:pPr>
      <w:r w:rsidRPr="00F8080D">
        <w:rPr>
          <w:rFonts w:eastAsiaTheme="minorHAnsi"/>
          <w:sz w:val="20"/>
          <w:szCs w:val="20"/>
          <w:u w:val="single"/>
          <w:lang w:eastAsia="en-US"/>
        </w:rPr>
        <w:t>Otrzymują:</w:t>
      </w:r>
    </w:p>
    <w:p w14:paraId="623FD43A" w14:textId="722E0CAB" w:rsidR="00BE13DC" w:rsidRPr="00F8080D" w:rsidRDefault="00BE13DC" w:rsidP="00817B02">
      <w:pPr>
        <w:pStyle w:val="Akapitzlist"/>
        <w:widowControl w:val="0"/>
        <w:numPr>
          <w:ilvl w:val="0"/>
          <w:numId w:val="28"/>
        </w:numPr>
        <w:tabs>
          <w:tab w:val="left" w:pos="284"/>
          <w:tab w:val="left" w:pos="360"/>
          <w:tab w:val="left" w:pos="708"/>
        </w:tabs>
        <w:suppressAutoHyphens/>
        <w:autoSpaceDN w:val="0"/>
        <w:contextualSpacing/>
        <w:rPr>
          <w:color w:val="000000" w:themeColor="text1"/>
          <w:sz w:val="20"/>
          <w:szCs w:val="20"/>
          <w:lang w:val="en-US"/>
        </w:rPr>
      </w:pPr>
      <w:r w:rsidRPr="00F8080D">
        <w:rPr>
          <w:color w:val="000000" w:themeColor="text1"/>
          <w:sz w:val="20"/>
          <w:szCs w:val="20"/>
          <w:lang w:val="en-US"/>
        </w:rPr>
        <w:t>Energoutil Sp.</w:t>
      </w:r>
      <w:r w:rsidR="00392D49" w:rsidRPr="00F8080D">
        <w:rPr>
          <w:color w:val="000000" w:themeColor="text1"/>
          <w:sz w:val="20"/>
          <w:szCs w:val="20"/>
          <w:lang w:val="en-US"/>
        </w:rPr>
        <w:t xml:space="preserve"> </w:t>
      </w:r>
      <w:r w:rsidRPr="00F8080D">
        <w:rPr>
          <w:color w:val="000000" w:themeColor="text1"/>
          <w:sz w:val="20"/>
          <w:szCs w:val="20"/>
          <w:lang w:val="en-US"/>
        </w:rPr>
        <w:t xml:space="preserve">z </w:t>
      </w:r>
      <w:proofErr w:type="spellStart"/>
      <w:r w:rsidRPr="00F8080D">
        <w:rPr>
          <w:color w:val="000000" w:themeColor="text1"/>
          <w:sz w:val="20"/>
          <w:szCs w:val="20"/>
          <w:lang w:val="en-US"/>
        </w:rPr>
        <w:t>o.o</w:t>
      </w:r>
      <w:proofErr w:type="spellEnd"/>
      <w:r w:rsidRPr="00F8080D">
        <w:rPr>
          <w:color w:val="000000" w:themeColor="text1"/>
          <w:sz w:val="20"/>
          <w:szCs w:val="20"/>
          <w:lang w:val="en-US"/>
        </w:rPr>
        <w:t>.</w:t>
      </w:r>
    </w:p>
    <w:p w14:paraId="45BDA563" w14:textId="77777777" w:rsidR="00BE13DC" w:rsidRPr="00F8080D" w:rsidRDefault="00BE13DC" w:rsidP="00BE13DC">
      <w:pPr>
        <w:pStyle w:val="Akapitzlist"/>
        <w:widowControl w:val="0"/>
        <w:tabs>
          <w:tab w:val="left" w:pos="284"/>
          <w:tab w:val="left" w:pos="360"/>
        </w:tabs>
        <w:ind w:left="360" w:hanging="76"/>
        <w:contextualSpacing/>
        <w:rPr>
          <w:color w:val="000000" w:themeColor="text1"/>
          <w:sz w:val="20"/>
          <w:szCs w:val="20"/>
        </w:rPr>
      </w:pPr>
      <w:bookmarkStart w:id="30" w:name="_Hlk166738951"/>
      <w:r w:rsidRPr="00F8080D">
        <w:rPr>
          <w:color w:val="000000" w:themeColor="text1"/>
          <w:sz w:val="20"/>
          <w:szCs w:val="20"/>
        </w:rPr>
        <w:t>Nowa Wieś Ełcka</w:t>
      </w:r>
    </w:p>
    <w:p w14:paraId="177EAB85" w14:textId="77777777" w:rsidR="00BE13DC" w:rsidRPr="00F8080D" w:rsidRDefault="00BE13DC" w:rsidP="00BE13DC">
      <w:pPr>
        <w:pStyle w:val="Akapitzlist"/>
        <w:widowControl w:val="0"/>
        <w:tabs>
          <w:tab w:val="left" w:pos="284"/>
          <w:tab w:val="left" w:pos="360"/>
        </w:tabs>
        <w:ind w:left="360" w:hanging="76"/>
        <w:contextualSpacing/>
        <w:rPr>
          <w:color w:val="000000" w:themeColor="text1"/>
          <w:sz w:val="20"/>
          <w:szCs w:val="20"/>
        </w:rPr>
      </w:pPr>
      <w:r w:rsidRPr="00F8080D">
        <w:rPr>
          <w:color w:val="000000" w:themeColor="text1"/>
          <w:sz w:val="20"/>
          <w:szCs w:val="20"/>
        </w:rPr>
        <w:t>ul. Ełcka 1A</w:t>
      </w:r>
    </w:p>
    <w:p w14:paraId="7AFD823B" w14:textId="0251B556" w:rsidR="00BE13DC" w:rsidRPr="00F8080D" w:rsidRDefault="00BE13DC" w:rsidP="00BE13DC">
      <w:pPr>
        <w:pStyle w:val="Akapitzlist"/>
        <w:widowControl w:val="0"/>
        <w:tabs>
          <w:tab w:val="left" w:pos="284"/>
          <w:tab w:val="left" w:pos="360"/>
        </w:tabs>
        <w:ind w:left="360" w:hanging="76"/>
        <w:contextualSpacing/>
        <w:rPr>
          <w:color w:val="000000" w:themeColor="text1"/>
          <w:sz w:val="20"/>
          <w:szCs w:val="20"/>
        </w:rPr>
      </w:pPr>
      <w:r w:rsidRPr="00F8080D">
        <w:rPr>
          <w:color w:val="000000" w:themeColor="text1"/>
          <w:sz w:val="20"/>
          <w:szCs w:val="20"/>
        </w:rPr>
        <w:t>19-300 Ełk</w:t>
      </w:r>
    </w:p>
    <w:bookmarkEnd w:id="30"/>
    <w:p w14:paraId="13A64AD5" w14:textId="33FAAA24" w:rsidR="00BE13DC" w:rsidRPr="00F8080D" w:rsidRDefault="00BE13DC" w:rsidP="00BE13DC">
      <w:pPr>
        <w:widowControl w:val="0"/>
        <w:tabs>
          <w:tab w:val="left" w:pos="284"/>
          <w:tab w:val="left" w:pos="360"/>
        </w:tabs>
        <w:contextualSpacing/>
        <w:rPr>
          <w:color w:val="000000" w:themeColor="text1"/>
          <w:sz w:val="20"/>
          <w:szCs w:val="20"/>
        </w:rPr>
      </w:pPr>
      <w:r w:rsidRPr="00F8080D">
        <w:rPr>
          <w:color w:val="000000" w:themeColor="text1"/>
          <w:sz w:val="20"/>
          <w:szCs w:val="20"/>
        </w:rPr>
        <w:t>2. 2 x a/a</w:t>
      </w:r>
    </w:p>
    <w:p w14:paraId="325DF621" w14:textId="77777777" w:rsidR="00BE13DC" w:rsidRPr="00F8080D" w:rsidRDefault="00BE13DC" w:rsidP="00BE13DC">
      <w:pPr>
        <w:widowControl w:val="0"/>
        <w:tabs>
          <w:tab w:val="left" w:pos="284"/>
          <w:tab w:val="left" w:pos="360"/>
        </w:tabs>
        <w:contextualSpacing/>
        <w:rPr>
          <w:color w:val="000000" w:themeColor="text1"/>
          <w:sz w:val="20"/>
          <w:szCs w:val="20"/>
        </w:rPr>
      </w:pPr>
    </w:p>
    <w:p w14:paraId="6A7A08DE" w14:textId="77777777" w:rsidR="00BE13DC" w:rsidRPr="00F8080D" w:rsidRDefault="00BE13DC" w:rsidP="00BE13DC">
      <w:pPr>
        <w:spacing w:after="200"/>
        <w:rPr>
          <w:sz w:val="20"/>
          <w:szCs w:val="20"/>
          <w:u w:val="single"/>
        </w:rPr>
      </w:pPr>
      <w:r w:rsidRPr="00F8080D">
        <w:rPr>
          <w:sz w:val="20"/>
          <w:szCs w:val="20"/>
          <w:u w:val="single"/>
        </w:rPr>
        <w:t>Do wiadomości:</w:t>
      </w:r>
    </w:p>
    <w:p w14:paraId="66B31B2A" w14:textId="77777777" w:rsidR="00BE13DC" w:rsidRPr="00F8080D" w:rsidRDefault="00BE13DC" w:rsidP="00817B02">
      <w:pPr>
        <w:numPr>
          <w:ilvl w:val="0"/>
          <w:numId w:val="27"/>
        </w:numPr>
        <w:spacing w:after="200"/>
        <w:ind w:left="284" w:hanging="284"/>
        <w:contextualSpacing/>
        <w:rPr>
          <w:sz w:val="20"/>
          <w:szCs w:val="20"/>
        </w:rPr>
      </w:pPr>
      <w:r w:rsidRPr="00F8080D">
        <w:rPr>
          <w:sz w:val="20"/>
          <w:szCs w:val="20"/>
        </w:rPr>
        <w:t xml:space="preserve">Minister Klimatu i Środowiska - </w:t>
      </w:r>
      <w:proofErr w:type="spellStart"/>
      <w:r w:rsidRPr="00F8080D">
        <w:rPr>
          <w:sz w:val="20"/>
          <w:szCs w:val="20"/>
        </w:rPr>
        <w:t>ePUAP</w:t>
      </w:r>
      <w:proofErr w:type="spellEnd"/>
    </w:p>
    <w:p w14:paraId="00261764" w14:textId="77777777" w:rsidR="00BE13DC" w:rsidRPr="00F8080D" w:rsidRDefault="00BE13DC" w:rsidP="00817B02">
      <w:pPr>
        <w:numPr>
          <w:ilvl w:val="0"/>
          <w:numId w:val="27"/>
        </w:numPr>
        <w:spacing w:after="200"/>
        <w:ind w:left="284" w:hanging="284"/>
        <w:contextualSpacing/>
        <w:rPr>
          <w:sz w:val="20"/>
          <w:szCs w:val="20"/>
        </w:rPr>
      </w:pPr>
      <w:r w:rsidRPr="00F8080D">
        <w:rPr>
          <w:sz w:val="20"/>
          <w:szCs w:val="20"/>
        </w:rPr>
        <w:t xml:space="preserve">Warmińsko – Mazurski Wojewódzki Inspektor Ochrony Środowiska - </w:t>
      </w:r>
      <w:proofErr w:type="spellStart"/>
      <w:r w:rsidRPr="00F8080D">
        <w:rPr>
          <w:sz w:val="20"/>
          <w:szCs w:val="20"/>
        </w:rPr>
        <w:t>ePUAP</w:t>
      </w:r>
      <w:proofErr w:type="spellEnd"/>
    </w:p>
    <w:p w14:paraId="505C17D7" w14:textId="3E70E764" w:rsidR="00BE13DC" w:rsidRPr="00F8080D" w:rsidRDefault="00BE13DC" w:rsidP="00817B02">
      <w:pPr>
        <w:numPr>
          <w:ilvl w:val="0"/>
          <w:numId w:val="27"/>
        </w:numPr>
        <w:spacing w:after="200"/>
        <w:ind w:left="284" w:hanging="284"/>
        <w:contextualSpacing/>
        <w:rPr>
          <w:sz w:val="20"/>
          <w:szCs w:val="20"/>
        </w:rPr>
      </w:pPr>
      <w:r w:rsidRPr="00F8080D">
        <w:rPr>
          <w:rFonts w:eastAsiaTheme="minorHAnsi"/>
          <w:sz w:val="20"/>
          <w:szCs w:val="20"/>
          <w:lang w:eastAsia="en-US"/>
        </w:rPr>
        <w:t xml:space="preserve">Wójt Gminy Ełk - </w:t>
      </w:r>
      <w:proofErr w:type="spellStart"/>
      <w:r w:rsidRPr="00F8080D">
        <w:rPr>
          <w:rFonts w:eastAsiaTheme="minorHAnsi"/>
          <w:sz w:val="20"/>
          <w:szCs w:val="20"/>
          <w:lang w:eastAsia="en-US"/>
        </w:rPr>
        <w:t>ePUAP</w:t>
      </w:r>
      <w:proofErr w:type="spellEnd"/>
      <w:r w:rsidRPr="00F8080D">
        <w:rPr>
          <w:rFonts w:eastAsiaTheme="minorHAnsi"/>
          <w:sz w:val="20"/>
          <w:szCs w:val="20"/>
          <w:lang w:eastAsia="en-US"/>
        </w:rPr>
        <w:t xml:space="preserve">  </w:t>
      </w:r>
    </w:p>
    <w:p w14:paraId="780B7C01" w14:textId="77777777" w:rsidR="00BE13DC" w:rsidRPr="00F8080D" w:rsidRDefault="00BE13DC" w:rsidP="00BE13DC">
      <w:pPr>
        <w:spacing w:after="200"/>
        <w:ind w:firstLine="708"/>
        <w:jc w:val="both"/>
        <w:rPr>
          <w:rFonts w:eastAsiaTheme="minorHAnsi"/>
          <w:color w:val="FF0000"/>
          <w:sz w:val="20"/>
          <w:szCs w:val="20"/>
        </w:rPr>
      </w:pPr>
    </w:p>
    <w:p w14:paraId="72CDFE1F" w14:textId="639ACFAA" w:rsidR="004B5CD2" w:rsidRPr="00F8080D" w:rsidRDefault="004B5CD2" w:rsidP="00BE13DC">
      <w:pPr>
        <w:tabs>
          <w:tab w:val="left" w:pos="708"/>
        </w:tabs>
        <w:suppressAutoHyphens/>
        <w:autoSpaceDN w:val="0"/>
        <w:spacing w:after="200" w:line="276" w:lineRule="auto"/>
        <w:contextualSpacing/>
        <w:jc w:val="both"/>
        <w:rPr>
          <w:rFonts w:eastAsiaTheme="minorHAnsi"/>
          <w:color w:val="FF0000"/>
          <w:lang w:eastAsia="en-US"/>
        </w:rPr>
      </w:pPr>
    </w:p>
    <w:p w14:paraId="5F3E40E1" w14:textId="11EFCA86" w:rsidR="006050FF" w:rsidRPr="00766F9F" w:rsidRDefault="00BE13DC" w:rsidP="00766F9F">
      <w:pPr>
        <w:ind w:firstLine="708"/>
        <w:jc w:val="both"/>
        <w:rPr>
          <w:rFonts w:eastAsia="Calibri"/>
          <w:color w:val="FF0000"/>
          <w:sz w:val="22"/>
          <w:szCs w:val="22"/>
        </w:rPr>
      </w:pPr>
      <w:r w:rsidRPr="00F8080D">
        <w:rPr>
          <w:sz w:val="18"/>
          <w:szCs w:val="20"/>
        </w:rPr>
        <w:t>Za zmianę pozwolenia uiszczono opłatę skarbową zgodnie z ustawą z 16 listopada 2006 r. o opłacie skarbowej. Opłatę wniesiono przelewem na konto Urzędu Miasta Olsztyna.</w:t>
      </w:r>
    </w:p>
    <w:sectPr w:rsidR="006050FF" w:rsidRPr="00766F9F" w:rsidSect="006E5FE6">
      <w:footerReference w:type="default" r:id="rId12"/>
      <w:pgSz w:w="11906" w:h="16838"/>
      <w:pgMar w:top="1418" w:right="141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192B" w14:textId="77777777" w:rsidR="00C73660" w:rsidRDefault="00C73660" w:rsidP="00177952">
      <w:r>
        <w:separator/>
      </w:r>
    </w:p>
  </w:endnote>
  <w:endnote w:type="continuationSeparator" w:id="0">
    <w:p w14:paraId="0C961B2B" w14:textId="77777777" w:rsidR="00C73660" w:rsidRDefault="00C73660" w:rsidP="0017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89471"/>
      <w:docPartObj>
        <w:docPartGallery w:val="Page Numbers (Bottom of Page)"/>
        <w:docPartUnique/>
      </w:docPartObj>
    </w:sdtPr>
    <w:sdtEndPr/>
    <w:sdtContent>
      <w:p w14:paraId="2CB4AF69" w14:textId="77777777" w:rsidR="003A1137" w:rsidRDefault="003A1137">
        <w:pPr>
          <w:pStyle w:val="Stopka"/>
        </w:pPr>
      </w:p>
      <w:p w14:paraId="2ABA2A69" w14:textId="77777777" w:rsidR="003A1137" w:rsidRDefault="003A1137">
        <w:pPr>
          <w:pStyle w:val="Stopka"/>
        </w:pPr>
      </w:p>
      <w:p w14:paraId="42F9BAC3" w14:textId="77777777" w:rsidR="003A1137" w:rsidRPr="00F8080D" w:rsidRDefault="003A1137">
        <w:pPr>
          <w:pStyle w:val="Stopka"/>
        </w:pPr>
        <w:r w:rsidRPr="00F8080D">
          <w:fldChar w:fldCharType="begin"/>
        </w:r>
        <w:r w:rsidRPr="00F8080D">
          <w:instrText>PAGE   \* MERGEFORMAT</w:instrText>
        </w:r>
        <w:r w:rsidRPr="00F8080D">
          <w:fldChar w:fldCharType="separate"/>
        </w:r>
        <w:r w:rsidR="00E16E78" w:rsidRPr="00F8080D">
          <w:rPr>
            <w:noProof/>
          </w:rPr>
          <w:t>12</w:t>
        </w:r>
        <w:r w:rsidRPr="00F8080D">
          <w:fldChar w:fldCharType="end"/>
        </w:r>
      </w:p>
    </w:sdtContent>
  </w:sdt>
  <w:p w14:paraId="017EA2A9" w14:textId="1D69024B" w:rsidR="003A1137" w:rsidRPr="00F8080D" w:rsidRDefault="003A1137" w:rsidP="00177952">
    <w:pPr>
      <w:pStyle w:val="Tytu"/>
      <w:jc w:val="left"/>
      <w:rPr>
        <w:rFonts w:ascii="Times New Roman" w:hAnsi="Times New Roman"/>
        <w:b w:val="0"/>
        <w:sz w:val="24"/>
      </w:rPr>
    </w:pP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rPr>
      <w:tab/>
    </w:r>
    <w:r w:rsidRPr="00F8080D">
      <w:rPr>
        <w:rFonts w:ascii="Times New Roman" w:hAnsi="Times New Roman"/>
        <w:b w:val="0"/>
        <w:sz w:val="24"/>
      </w:rPr>
      <w:t>OŚ-PŚ.7222.</w:t>
    </w:r>
    <w:r w:rsidR="002F065D" w:rsidRPr="00F8080D">
      <w:rPr>
        <w:rFonts w:ascii="Times New Roman" w:hAnsi="Times New Roman"/>
        <w:b w:val="0"/>
        <w:sz w:val="24"/>
      </w:rPr>
      <w:t>25</w:t>
    </w:r>
    <w:r w:rsidRPr="00F8080D">
      <w:rPr>
        <w:rFonts w:ascii="Times New Roman" w:hAnsi="Times New Roman"/>
        <w:b w:val="0"/>
        <w:sz w:val="24"/>
      </w:rPr>
      <w:t>.201</w:t>
    </w:r>
    <w:r w:rsidR="002F065D" w:rsidRPr="00F8080D">
      <w:rPr>
        <w:rFonts w:ascii="Times New Roman" w:hAnsi="Times New Roman"/>
        <w:b w:val="0"/>
        <w:sz w:val="24"/>
      </w:rPr>
      <w:t>8</w:t>
    </w:r>
  </w:p>
  <w:p w14:paraId="7232DC5F" w14:textId="77777777" w:rsidR="003A1137" w:rsidRPr="00F8080D" w:rsidRDefault="003A11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CB22" w14:textId="77777777" w:rsidR="00C73660" w:rsidRDefault="00C73660" w:rsidP="00177952">
      <w:r>
        <w:separator/>
      </w:r>
    </w:p>
  </w:footnote>
  <w:footnote w:type="continuationSeparator" w:id="0">
    <w:p w14:paraId="04FDCC85" w14:textId="77777777" w:rsidR="00C73660" w:rsidRDefault="00C73660" w:rsidP="0017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C7565F"/>
    <w:multiLevelType w:val="hybridMultilevel"/>
    <w:tmpl w:val="632036B0"/>
    <w:lvl w:ilvl="0" w:tplc="28A8F938">
      <w:start w:val="1"/>
      <w:numFmt w:val="decimal"/>
      <w:lvlText w:val="%1."/>
      <w:lvlJc w:val="left"/>
      <w:pPr>
        <w:tabs>
          <w:tab w:val="num" w:pos="720"/>
        </w:tabs>
        <w:ind w:left="720" w:hanging="360"/>
      </w:pPr>
      <w:rPr>
        <w:b/>
      </w:rPr>
    </w:lvl>
    <w:lvl w:ilvl="1" w:tplc="12B03728">
      <w:start w:val="1"/>
      <w:numFmt w:val="decimal"/>
      <w:lvlText w:val="%2."/>
      <w:lvlJc w:val="left"/>
      <w:pPr>
        <w:tabs>
          <w:tab w:val="num" w:pos="5889"/>
        </w:tabs>
        <w:ind w:left="5889"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864133"/>
    <w:multiLevelType w:val="hybridMultilevel"/>
    <w:tmpl w:val="22B01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A55527"/>
    <w:multiLevelType w:val="hybridMultilevel"/>
    <w:tmpl w:val="6956698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29B78D8"/>
    <w:multiLevelType w:val="hybridMultilevel"/>
    <w:tmpl w:val="970C0C3C"/>
    <w:lvl w:ilvl="0" w:tplc="931ADF24">
      <w:start w:val="1"/>
      <w:numFmt w:val="decimal"/>
      <w:lvlText w:val="%1."/>
      <w:lvlJc w:val="center"/>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CF35870"/>
    <w:multiLevelType w:val="hybridMultilevel"/>
    <w:tmpl w:val="35A2FF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FC16DF1"/>
    <w:multiLevelType w:val="hybridMultilevel"/>
    <w:tmpl w:val="55D2AABE"/>
    <w:lvl w:ilvl="0" w:tplc="0415000F">
      <w:start w:val="1"/>
      <w:numFmt w:val="decimal"/>
      <w:lvlText w:val="%1."/>
      <w:lvlJc w:val="left"/>
      <w:pPr>
        <w:tabs>
          <w:tab w:val="num" w:pos="360"/>
        </w:tabs>
        <w:ind w:left="360" w:hanging="360"/>
      </w:pPr>
      <w:rPr>
        <w:rFonts w:hint="default"/>
      </w:rPr>
    </w:lvl>
    <w:lvl w:ilvl="1" w:tplc="8328283E">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851AA228">
      <w:start w:val="7"/>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57F5A"/>
    <w:multiLevelType w:val="hybridMultilevel"/>
    <w:tmpl w:val="41109488"/>
    <w:lvl w:ilvl="0" w:tplc="C32604AA">
      <w:start w:val="1"/>
      <w:numFmt w:val="lowerLetter"/>
      <w:lvlText w:val="%1)"/>
      <w:lvlJc w:val="left"/>
      <w:pPr>
        <w:ind w:left="1429" w:hanging="360"/>
      </w:pPr>
      <w:rPr>
        <w:b w:val="0"/>
        <w:sz w:val="24"/>
        <w:szCs w:val="24"/>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24191F16"/>
    <w:multiLevelType w:val="hybridMultilevel"/>
    <w:tmpl w:val="94308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A2403"/>
    <w:multiLevelType w:val="hybridMultilevel"/>
    <w:tmpl w:val="7F704B48"/>
    <w:lvl w:ilvl="0" w:tplc="04150005">
      <w:start w:val="1"/>
      <w:numFmt w:val="bullet"/>
      <w:lvlText w:val=""/>
      <w:lvlJc w:val="left"/>
      <w:pPr>
        <w:tabs>
          <w:tab w:val="num" w:pos="1408"/>
        </w:tabs>
        <w:ind w:left="1408" w:hanging="360"/>
      </w:pPr>
      <w:rPr>
        <w:rFonts w:ascii="Wingdings" w:hAnsi="Wingdings" w:hint="default"/>
        <w:b w:val="0"/>
        <w:i w:val="0"/>
        <w:sz w:val="24"/>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858699C"/>
    <w:multiLevelType w:val="hybridMultilevel"/>
    <w:tmpl w:val="56AEDB4A"/>
    <w:lvl w:ilvl="0" w:tplc="330C9C7C">
      <w:start w:val="1"/>
      <w:numFmt w:val="lowerLetter"/>
      <w:lvlText w:val="%1)"/>
      <w:lvlJc w:val="left"/>
      <w:pPr>
        <w:tabs>
          <w:tab w:val="num" w:pos="1068"/>
        </w:tabs>
        <w:ind w:left="1068" w:hanging="360"/>
      </w:pPr>
      <w:rPr>
        <w:rFonts w:hint="default"/>
      </w:rPr>
    </w:lvl>
    <w:lvl w:ilvl="1" w:tplc="9384A5F8">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9AB4818"/>
    <w:multiLevelType w:val="hybridMultilevel"/>
    <w:tmpl w:val="8740376E"/>
    <w:lvl w:ilvl="0" w:tplc="023ABACA">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35499C"/>
    <w:multiLevelType w:val="hybridMultilevel"/>
    <w:tmpl w:val="3D8ED834"/>
    <w:lvl w:ilvl="0" w:tplc="46EEA37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C04560F"/>
    <w:multiLevelType w:val="hybridMultilevel"/>
    <w:tmpl w:val="AC8C0C0E"/>
    <w:lvl w:ilvl="0" w:tplc="BA3AFC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590532"/>
    <w:multiLevelType w:val="hybridMultilevel"/>
    <w:tmpl w:val="05A00772"/>
    <w:lvl w:ilvl="0" w:tplc="46EEA37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35B6952"/>
    <w:multiLevelType w:val="hybridMultilevel"/>
    <w:tmpl w:val="9200A3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B1672C3"/>
    <w:multiLevelType w:val="hybridMultilevel"/>
    <w:tmpl w:val="3EA0D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203BDD"/>
    <w:multiLevelType w:val="multilevel"/>
    <w:tmpl w:val="98FC79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8073EB"/>
    <w:multiLevelType w:val="hybridMultilevel"/>
    <w:tmpl w:val="B7722E88"/>
    <w:lvl w:ilvl="0" w:tplc="B6987C2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760625D"/>
    <w:multiLevelType w:val="multilevel"/>
    <w:tmpl w:val="4BA219D4"/>
    <w:lvl w:ilvl="0">
      <w:start w:val="1"/>
      <w:numFmt w:val="decimal"/>
      <w:lvlText w:val="%1."/>
      <w:lvlJc w:val="left"/>
      <w:pPr>
        <w:ind w:left="360" w:hanging="360"/>
      </w:pPr>
      <w:rPr>
        <w:rFonts w:hint="default"/>
        <w:color w:val="auto"/>
      </w:rPr>
    </w:lvl>
    <w:lvl w:ilvl="1">
      <w:start w:val="3"/>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20" w15:restartNumberingAfterBreak="0">
    <w:nsid w:val="48B8033E"/>
    <w:multiLevelType w:val="multilevel"/>
    <w:tmpl w:val="23B425DA"/>
    <w:lvl w:ilvl="0">
      <w:start w:val="1"/>
      <w:numFmt w:val="decimal"/>
      <w:lvlText w:val="%1."/>
      <w:lvlJc w:val="left"/>
      <w:pPr>
        <w:ind w:left="408" w:hanging="408"/>
      </w:pPr>
      <w:rPr>
        <w:rFonts w:hint="default"/>
        <w:b/>
        <w:color w:val="auto"/>
      </w:rPr>
    </w:lvl>
    <w:lvl w:ilvl="1">
      <w:start w:val="3"/>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1" w15:restartNumberingAfterBreak="0">
    <w:nsid w:val="503F59A2"/>
    <w:multiLevelType w:val="multilevel"/>
    <w:tmpl w:val="E6E6A5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F87D29"/>
    <w:multiLevelType w:val="hybridMultilevel"/>
    <w:tmpl w:val="685E4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E161C"/>
    <w:multiLevelType w:val="multilevel"/>
    <w:tmpl w:val="5CA00406"/>
    <w:lvl w:ilvl="0">
      <w:start w:val="1"/>
      <w:numFmt w:val="decimal"/>
      <w:lvlText w:val="%1."/>
      <w:lvlJc w:val="left"/>
      <w:pPr>
        <w:ind w:left="4785"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001B0B"/>
    <w:multiLevelType w:val="multilevel"/>
    <w:tmpl w:val="D9229920"/>
    <w:lvl w:ilvl="0">
      <w:start w:val="2"/>
      <w:numFmt w:val="decimal"/>
      <w:lvlText w:val="%1."/>
      <w:lvlJc w:val="left"/>
      <w:pPr>
        <w:ind w:left="720" w:hanging="360"/>
      </w:pPr>
      <w:rPr>
        <w:rFonts w:hint="default"/>
        <w:b/>
      </w:rPr>
    </w:lvl>
    <w:lvl w:ilvl="1">
      <w:start w:val="2"/>
      <w:numFmt w:val="decimal"/>
      <w:isLgl/>
      <w:lvlText w:val="%1.%2"/>
      <w:lvlJc w:val="left"/>
      <w:pPr>
        <w:ind w:left="1104" w:hanging="744"/>
      </w:pPr>
      <w:rPr>
        <w:rFonts w:hint="default"/>
        <w:b/>
        <w:color w:val="auto"/>
        <w:sz w:val="24"/>
      </w:rPr>
    </w:lvl>
    <w:lvl w:ilvl="2">
      <w:start w:val="2"/>
      <w:numFmt w:val="decimal"/>
      <w:isLgl/>
      <w:lvlText w:val="%1.%2.%3"/>
      <w:lvlJc w:val="left"/>
      <w:pPr>
        <w:ind w:left="1104" w:hanging="744"/>
      </w:pPr>
      <w:rPr>
        <w:rFonts w:hint="default"/>
        <w:b/>
        <w:color w:val="auto"/>
        <w:sz w:val="24"/>
      </w:rPr>
    </w:lvl>
    <w:lvl w:ilvl="3">
      <w:start w:val="2"/>
      <w:numFmt w:val="decimal"/>
      <w:isLgl/>
      <w:lvlText w:val="%1.%2.%3.%4"/>
      <w:lvlJc w:val="left"/>
      <w:pPr>
        <w:ind w:left="1104" w:hanging="744"/>
      </w:pPr>
      <w:rPr>
        <w:rFonts w:hint="default"/>
        <w:b/>
        <w:color w:val="auto"/>
        <w:sz w:val="24"/>
      </w:rPr>
    </w:lvl>
    <w:lvl w:ilvl="4">
      <w:start w:val="1"/>
      <w:numFmt w:val="decimal"/>
      <w:isLgl/>
      <w:lvlText w:val="%1.%2.%3.%4.%5"/>
      <w:lvlJc w:val="left"/>
      <w:pPr>
        <w:ind w:left="1440" w:hanging="1080"/>
      </w:pPr>
      <w:rPr>
        <w:rFonts w:hint="default"/>
        <w:b/>
        <w:color w:val="auto"/>
        <w:sz w:val="24"/>
      </w:rPr>
    </w:lvl>
    <w:lvl w:ilvl="5">
      <w:start w:val="1"/>
      <w:numFmt w:val="decimal"/>
      <w:isLgl/>
      <w:lvlText w:val="%1.%2.%3.%4.%5.%6"/>
      <w:lvlJc w:val="left"/>
      <w:pPr>
        <w:ind w:left="1440" w:hanging="1080"/>
      </w:pPr>
      <w:rPr>
        <w:rFonts w:hint="default"/>
        <w:b/>
        <w:color w:val="auto"/>
        <w:sz w:val="24"/>
      </w:rPr>
    </w:lvl>
    <w:lvl w:ilvl="6">
      <w:start w:val="1"/>
      <w:numFmt w:val="decimal"/>
      <w:isLgl/>
      <w:lvlText w:val="%1.%2.%3.%4.%5.%6.%7"/>
      <w:lvlJc w:val="left"/>
      <w:pPr>
        <w:ind w:left="1800" w:hanging="1440"/>
      </w:pPr>
      <w:rPr>
        <w:rFonts w:hint="default"/>
        <w:b/>
        <w:color w:val="auto"/>
        <w:sz w:val="24"/>
      </w:rPr>
    </w:lvl>
    <w:lvl w:ilvl="7">
      <w:start w:val="1"/>
      <w:numFmt w:val="decimal"/>
      <w:isLgl/>
      <w:lvlText w:val="%1.%2.%3.%4.%5.%6.%7.%8"/>
      <w:lvlJc w:val="left"/>
      <w:pPr>
        <w:ind w:left="1800" w:hanging="1440"/>
      </w:pPr>
      <w:rPr>
        <w:rFonts w:hint="default"/>
        <w:b/>
        <w:color w:val="auto"/>
        <w:sz w:val="24"/>
      </w:rPr>
    </w:lvl>
    <w:lvl w:ilvl="8">
      <w:start w:val="1"/>
      <w:numFmt w:val="decimal"/>
      <w:isLgl/>
      <w:lvlText w:val="%1.%2.%3.%4.%5.%6.%7.%8.%9"/>
      <w:lvlJc w:val="left"/>
      <w:pPr>
        <w:ind w:left="2160" w:hanging="1800"/>
      </w:pPr>
      <w:rPr>
        <w:rFonts w:hint="default"/>
        <w:b/>
        <w:color w:val="auto"/>
        <w:sz w:val="24"/>
      </w:rPr>
    </w:lvl>
  </w:abstractNum>
  <w:abstractNum w:abstractNumId="25" w15:restartNumberingAfterBreak="0">
    <w:nsid w:val="5AA40464"/>
    <w:multiLevelType w:val="hybridMultilevel"/>
    <w:tmpl w:val="549C531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91" w:hanging="360"/>
      </w:pPr>
      <w:rPr>
        <w:rFonts w:ascii="Courier New" w:hAnsi="Courier New" w:cs="Courier New" w:hint="default"/>
      </w:rPr>
    </w:lvl>
    <w:lvl w:ilvl="2" w:tplc="04150005" w:tentative="1">
      <w:start w:val="1"/>
      <w:numFmt w:val="bullet"/>
      <w:lvlText w:val=""/>
      <w:lvlJc w:val="left"/>
      <w:pPr>
        <w:ind w:left="2611" w:hanging="360"/>
      </w:pPr>
      <w:rPr>
        <w:rFonts w:ascii="Wingdings" w:hAnsi="Wingdings" w:hint="default"/>
      </w:rPr>
    </w:lvl>
    <w:lvl w:ilvl="3" w:tplc="04150001" w:tentative="1">
      <w:start w:val="1"/>
      <w:numFmt w:val="bullet"/>
      <w:lvlText w:val=""/>
      <w:lvlJc w:val="left"/>
      <w:pPr>
        <w:ind w:left="3331" w:hanging="360"/>
      </w:pPr>
      <w:rPr>
        <w:rFonts w:ascii="Symbol" w:hAnsi="Symbol" w:hint="default"/>
      </w:rPr>
    </w:lvl>
    <w:lvl w:ilvl="4" w:tplc="04150003" w:tentative="1">
      <w:start w:val="1"/>
      <w:numFmt w:val="bullet"/>
      <w:lvlText w:val="o"/>
      <w:lvlJc w:val="left"/>
      <w:pPr>
        <w:ind w:left="4051" w:hanging="360"/>
      </w:pPr>
      <w:rPr>
        <w:rFonts w:ascii="Courier New" w:hAnsi="Courier New" w:cs="Courier New" w:hint="default"/>
      </w:rPr>
    </w:lvl>
    <w:lvl w:ilvl="5" w:tplc="04150005" w:tentative="1">
      <w:start w:val="1"/>
      <w:numFmt w:val="bullet"/>
      <w:lvlText w:val=""/>
      <w:lvlJc w:val="left"/>
      <w:pPr>
        <w:ind w:left="4771" w:hanging="360"/>
      </w:pPr>
      <w:rPr>
        <w:rFonts w:ascii="Wingdings" w:hAnsi="Wingdings" w:hint="default"/>
      </w:rPr>
    </w:lvl>
    <w:lvl w:ilvl="6" w:tplc="04150001" w:tentative="1">
      <w:start w:val="1"/>
      <w:numFmt w:val="bullet"/>
      <w:lvlText w:val=""/>
      <w:lvlJc w:val="left"/>
      <w:pPr>
        <w:ind w:left="5491" w:hanging="360"/>
      </w:pPr>
      <w:rPr>
        <w:rFonts w:ascii="Symbol" w:hAnsi="Symbol" w:hint="default"/>
      </w:rPr>
    </w:lvl>
    <w:lvl w:ilvl="7" w:tplc="04150003" w:tentative="1">
      <w:start w:val="1"/>
      <w:numFmt w:val="bullet"/>
      <w:lvlText w:val="o"/>
      <w:lvlJc w:val="left"/>
      <w:pPr>
        <w:ind w:left="6211" w:hanging="360"/>
      </w:pPr>
      <w:rPr>
        <w:rFonts w:ascii="Courier New" w:hAnsi="Courier New" w:cs="Courier New" w:hint="default"/>
      </w:rPr>
    </w:lvl>
    <w:lvl w:ilvl="8" w:tplc="04150005" w:tentative="1">
      <w:start w:val="1"/>
      <w:numFmt w:val="bullet"/>
      <w:lvlText w:val=""/>
      <w:lvlJc w:val="left"/>
      <w:pPr>
        <w:ind w:left="6931" w:hanging="360"/>
      </w:pPr>
      <w:rPr>
        <w:rFonts w:ascii="Wingdings" w:hAnsi="Wingdings" w:hint="default"/>
      </w:rPr>
    </w:lvl>
  </w:abstractNum>
  <w:abstractNum w:abstractNumId="26" w15:restartNumberingAfterBreak="0">
    <w:nsid w:val="638B12DC"/>
    <w:multiLevelType w:val="hybridMultilevel"/>
    <w:tmpl w:val="EB8CF828"/>
    <w:lvl w:ilvl="0" w:tplc="C2FE0B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5693B90"/>
    <w:multiLevelType w:val="hybridMultilevel"/>
    <w:tmpl w:val="7DBE5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221A11"/>
    <w:multiLevelType w:val="hybridMultilevel"/>
    <w:tmpl w:val="6E2643EC"/>
    <w:lvl w:ilvl="0" w:tplc="04150017">
      <w:start w:val="1"/>
      <w:numFmt w:val="lowerLetter"/>
      <w:lvlText w:val="%1)"/>
      <w:lvlJc w:val="left"/>
      <w:pPr>
        <w:tabs>
          <w:tab w:val="num" w:pos="1408"/>
        </w:tabs>
        <w:ind w:left="1408" w:hanging="360"/>
      </w:pPr>
      <w:rPr>
        <w:rFonts w:hint="default"/>
        <w:b w:val="0"/>
        <w:i w:val="0"/>
        <w:sz w:val="24"/>
      </w:rPr>
    </w:lvl>
    <w:lvl w:ilvl="1" w:tplc="04150005">
      <w:start w:val="1"/>
      <w:numFmt w:val="bullet"/>
      <w:lvlText w:val=""/>
      <w:lvlJc w:val="left"/>
      <w:pPr>
        <w:tabs>
          <w:tab w:val="num" w:pos="2148"/>
        </w:tabs>
        <w:ind w:left="2148" w:hanging="360"/>
      </w:pPr>
      <w:rPr>
        <w:rFonts w:ascii="Wingdings" w:hAnsi="Wingdings" w:hint="default"/>
        <w:b w:val="0"/>
        <w:i w:val="0"/>
        <w:color w:val="auto"/>
        <w:sz w:val="24"/>
      </w:rPr>
    </w:lvl>
    <w:lvl w:ilvl="2" w:tplc="80A83214">
      <w:start w:val="3"/>
      <w:numFmt w:val="bullet"/>
      <w:lvlText w:val=""/>
      <w:lvlJc w:val="left"/>
      <w:pPr>
        <w:ind w:left="2868" w:hanging="360"/>
      </w:pPr>
      <w:rPr>
        <w:rFonts w:ascii="Symbol" w:eastAsia="Times New Roman" w:hAnsi="Symbol" w:cs="Arial" w:hint="default"/>
      </w:rPr>
    </w:lvl>
    <w:lvl w:ilvl="3" w:tplc="F7AE86DC">
      <w:start w:val="1"/>
      <w:numFmt w:val="decimal"/>
      <w:lvlText w:val="%4."/>
      <w:lvlJc w:val="left"/>
      <w:pPr>
        <w:ind w:left="3588" w:hanging="360"/>
      </w:pPr>
      <w:rPr>
        <w:rFonts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19F429A"/>
    <w:multiLevelType w:val="hybridMultilevel"/>
    <w:tmpl w:val="7A58025A"/>
    <w:lvl w:ilvl="0" w:tplc="8328283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275CD7"/>
    <w:multiLevelType w:val="hybridMultilevel"/>
    <w:tmpl w:val="CFF81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3B5B2E"/>
    <w:multiLevelType w:val="multilevel"/>
    <w:tmpl w:val="514EB0B6"/>
    <w:lvl w:ilvl="0">
      <w:start w:val="1"/>
      <w:numFmt w:val="decimal"/>
      <w:lvlText w:val="%1."/>
      <w:lvlJc w:val="left"/>
      <w:pPr>
        <w:ind w:left="576" w:hanging="576"/>
      </w:pPr>
      <w:rPr>
        <w:rFonts w:eastAsia="Times New Roman" w:hint="default"/>
        <w:b/>
        <w:color w:val="000000" w:themeColor="text1"/>
      </w:rPr>
    </w:lvl>
    <w:lvl w:ilvl="1">
      <w:start w:val="1"/>
      <w:numFmt w:val="decimal"/>
      <w:lvlText w:val="%1.%2."/>
      <w:lvlJc w:val="left"/>
      <w:pPr>
        <w:ind w:left="720" w:hanging="720"/>
      </w:pPr>
      <w:rPr>
        <w:rFonts w:eastAsia="Times New Roman" w:hint="default"/>
        <w:b/>
        <w:i w:val="0"/>
        <w:iCs w:val="0"/>
        <w:color w:val="000000" w:themeColor="text1"/>
        <w:sz w:val="24"/>
        <w:szCs w:val="24"/>
      </w:rPr>
    </w:lvl>
    <w:lvl w:ilvl="2">
      <w:start w:val="1"/>
      <w:numFmt w:val="decimal"/>
      <w:lvlText w:val="%1.%2.%3."/>
      <w:lvlJc w:val="left"/>
      <w:pPr>
        <w:ind w:left="720" w:hanging="720"/>
      </w:pPr>
      <w:rPr>
        <w:rFonts w:eastAsia="Times New Roman" w:hint="default"/>
        <w:b/>
        <w:i w:val="0"/>
        <w:iCs w:val="0"/>
        <w:color w:val="000000" w:themeColor="text1"/>
        <w:sz w:val="24"/>
        <w:szCs w:val="24"/>
      </w:rPr>
    </w:lvl>
    <w:lvl w:ilvl="3">
      <w:start w:val="1"/>
      <w:numFmt w:val="decimal"/>
      <w:lvlText w:val="%1.%2.%3.%4."/>
      <w:lvlJc w:val="left"/>
      <w:pPr>
        <w:ind w:left="1080" w:hanging="1080"/>
      </w:pPr>
      <w:rPr>
        <w:rFonts w:eastAsia="Times New Roman" w:hint="default"/>
        <w:b/>
        <w:color w:val="000000" w:themeColor="text1"/>
      </w:rPr>
    </w:lvl>
    <w:lvl w:ilvl="4">
      <w:start w:val="1"/>
      <w:numFmt w:val="decimal"/>
      <w:lvlText w:val="%1.%2.%3.%4.%5."/>
      <w:lvlJc w:val="left"/>
      <w:pPr>
        <w:ind w:left="1080" w:hanging="1080"/>
      </w:pPr>
      <w:rPr>
        <w:rFonts w:eastAsia="Times New Roman" w:hint="default"/>
        <w:b/>
        <w:color w:val="000000" w:themeColor="text1"/>
      </w:rPr>
    </w:lvl>
    <w:lvl w:ilvl="5">
      <w:start w:val="1"/>
      <w:numFmt w:val="decimal"/>
      <w:lvlText w:val="%1.%2.%3.%4.%5.%6."/>
      <w:lvlJc w:val="left"/>
      <w:pPr>
        <w:ind w:left="1440" w:hanging="1440"/>
      </w:pPr>
      <w:rPr>
        <w:rFonts w:eastAsia="Times New Roman" w:hint="default"/>
        <w:b/>
        <w:color w:val="000000" w:themeColor="text1"/>
      </w:rPr>
    </w:lvl>
    <w:lvl w:ilvl="6">
      <w:start w:val="1"/>
      <w:numFmt w:val="decimal"/>
      <w:lvlText w:val="%1.%2.%3.%4.%5.%6.%7."/>
      <w:lvlJc w:val="left"/>
      <w:pPr>
        <w:ind w:left="1440" w:hanging="1440"/>
      </w:pPr>
      <w:rPr>
        <w:rFonts w:eastAsia="Times New Roman" w:hint="default"/>
        <w:b/>
        <w:color w:val="000000" w:themeColor="text1"/>
      </w:rPr>
    </w:lvl>
    <w:lvl w:ilvl="7">
      <w:start w:val="1"/>
      <w:numFmt w:val="decimal"/>
      <w:lvlText w:val="%1.%2.%3.%4.%5.%6.%7.%8."/>
      <w:lvlJc w:val="left"/>
      <w:pPr>
        <w:ind w:left="1800" w:hanging="1800"/>
      </w:pPr>
      <w:rPr>
        <w:rFonts w:eastAsia="Times New Roman" w:hint="default"/>
        <w:b/>
        <w:color w:val="000000" w:themeColor="text1"/>
      </w:rPr>
    </w:lvl>
    <w:lvl w:ilvl="8">
      <w:start w:val="1"/>
      <w:numFmt w:val="decimal"/>
      <w:lvlText w:val="%1.%2.%3.%4.%5.%6.%7.%8.%9."/>
      <w:lvlJc w:val="left"/>
      <w:pPr>
        <w:ind w:left="2160" w:hanging="2160"/>
      </w:pPr>
      <w:rPr>
        <w:rFonts w:eastAsia="Times New Roman" w:hint="default"/>
        <w:b/>
        <w:color w:val="000000" w:themeColor="text1"/>
      </w:rPr>
    </w:lvl>
  </w:abstractNum>
  <w:abstractNum w:abstractNumId="32" w15:restartNumberingAfterBreak="0">
    <w:nsid w:val="7B704C76"/>
    <w:multiLevelType w:val="hybridMultilevel"/>
    <w:tmpl w:val="F8D464F8"/>
    <w:lvl w:ilvl="0" w:tplc="04150001">
      <w:start w:val="1"/>
      <w:numFmt w:val="bullet"/>
      <w:lvlText w:val=""/>
      <w:lvlJc w:val="left"/>
      <w:pPr>
        <w:tabs>
          <w:tab w:val="num" w:pos="1080"/>
        </w:tabs>
        <w:ind w:left="1080" w:hanging="360"/>
      </w:pPr>
      <w:rPr>
        <w:rFonts w:ascii="Symbol" w:hAnsi="Symbol" w:hint="default"/>
      </w:rPr>
    </w:lvl>
    <w:lvl w:ilvl="1" w:tplc="04150005">
      <w:start w:val="1"/>
      <w:numFmt w:val="bullet"/>
      <w:lvlText w:val=""/>
      <w:lvlJc w:val="left"/>
      <w:pPr>
        <w:tabs>
          <w:tab w:val="num" w:pos="1800"/>
        </w:tabs>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D980550"/>
    <w:multiLevelType w:val="multilevel"/>
    <w:tmpl w:val="5FC2FD10"/>
    <w:styleLink w:val="Biecalista1"/>
    <w:lvl w:ilvl="0">
      <w:start w:val="1"/>
      <w:numFmt w:val="lowerLetter"/>
      <w:lvlText w:val="%1)"/>
      <w:lvlJc w:val="left"/>
      <w:pPr>
        <w:tabs>
          <w:tab w:val="num" w:pos="1408"/>
        </w:tabs>
        <w:ind w:left="1408" w:hanging="360"/>
      </w:pPr>
      <w:rPr>
        <w:rFonts w:hint="default"/>
        <w:b w:val="0"/>
        <w:i w:val="0"/>
        <w:sz w:val="24"/>
      </w:rPr>
    </w:lvl>
    <w:lvl w:ilvl="1">
      <w:start w:val="1"/>
      <w:numFmt w:val="bullet"/>
      <w:lvlText w:val="o"/>
      <w:lvlJc w:val="left"/>
      <w:pPr>
        <w:tabs>
          <w:tab w:val="num" w:pos="2148"/>
        </w:tabs>
        <w:ind w:left="2148" w:hanging="360"/>
      </w:pPr>
      <w:rPr>
        <w:rFonts w:ascii="Courier New" w:hAnsi="Courier New" w:cs="Courier New" w:hint="default"/>
        <w:b w:val="0"/>
        <w:i w:val="0"/>
        <w:color w:val="auto"/>
        <w:sz w:val="24"/>
      </w:rPr>
    </w:lvl>
    <w:lvl w:ilvl="2">
      <w:start w:val="3"/>
      <w:numFmt w:val="bullet"/>
      <w:lvlText w:val=""/>
      <w:lvlJc w:val="left"/>
      <w:pPr>
        <w:ind w:left="2868" w:hanging="360"/>
      </w:pPr>
      <w:rPr>
        <w:rFonts w:ascii="Symbol" w:eastAsia="Times New Roman" w:hAnsi="Symbol" w:cs="Arial" w:hint="default"/>
      </w:rPr>
    </w:lvl>
    <w:lvl w:ilvl="3">
      <w:start w:val="1"/>
      <w:numFmt w:val="decimal"/>
      <w:lvlText w:val="%4."/>
      <w:lvlJc w:val="left"/>
      <w:pPr>
        <w:ind w:left="3588" w:hanging="360"/>
      </w:pPr>
      <w:rPr>
        <w:rFonts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1"/>
  </w:num>
  <w:num w:numId="3">
    <w:abstractNumId w:val="18"/>
  </w:num>
  <w:num w:numId="4">
    <w:abstractNumId w:val="24"/>
  </w:num>
  <w:num w:numId="5">
    <w:abstractNumId w:val="10"/>
  </w:num>
  <w:num w:numId="6">
    <w:abstractNumId w:val="28"/>
  </w:num>
  <w:num w:numId="7">
    <w:abstractNumId w:val="9"/>
  </w:num>
  <w:num w:numId="8">
    <w:abstractNumId w:val="31"/>
  </w:num>
  <w:num w:numId="9">
    <w:abstractNumId w:val="16"/>
  </w:num>
  <w:num w:numId="10">
    <w:abstractNumId w:val="19"/>
  </w:num>
  <w:num w:numId="11">
    <w:abstractNumId w:val="26"/>
  </w:num>
  <w:num w:numId="12">
    <w:abstractNumId w:val="2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7"/>
  </w:num>
  <w:num w:numId="17">
    <w:abstractNumId w:val="25"/>
  </w:num>
  <w:num w:numId="18">
    <w:abstractNumId w:val="29"/>
  </w:num>
  <w:num w:numId="19">
    <w:abstractNumId w:val="33"/>
  </w:num>
  <w:num w:numId="20">
    <w:abstractNumId w:val="11"/>
  </w:num>
  <w:num w:numId="21">
    <w:abstractNumId w:val="32"/>
  </w:num>
  <w:num w:numId="22">
    <w:abstractNumId w:val="27"/>
  </w:num>
  <w:num w:numId="23">
    <w:abstractNumId w:val="3"/>
  </w:num>
  <w:num w:numId="24">
    <w:abstractNumId w:val="2"/>
  </w:num>
  <w:num w:numId="25">
    <w:abstractNumId w:val="12"/>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30"/>
  </w:num>
  <w:num w:numId="31">
    <w:abstractNumId w:val="22"/>
  </w:num>
  <w:num w:numId="32">
    <w:abstractNumId w:val="15"/>
  </w:num>
  <w:num w:numId="33">
    <w:abstractNumId w:val="0"/>
  </w:num>
  <w:num w:numId="34">
    <w:abstractNumId w:val="13"/>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DB"/>
    <w:rsid w:val="00000D78"/>
    <w:rsid w:val="00004BA7"/>
    <w:rsid w:val="00011D0C"/>
    <w:rsid w:val="00024E54"/>
    <w:rsid w:val="0002792A"/>
    <w:rsid w:val="000301C8"/>
    <w:rsid w:val="000329D4"/>
    <w:rsid w:val="00036BF4"/>
    <w:rsid w:val="00036E25"/>
    <w:rsid w:val="00047BE5"/>
    <w:rsid w:val="0005116B"/>
    <w:rsid w:val="00055FF4"/>
    <w:rsid w:val="00070207"/>
    <w:rsid w:val="00074443"/>
    <w:rsid w:val="000747AF"/>
    <w:rsid w:val="000750E2"/>
    <w:rsid w:val="000751CC"/>
    <w:rsid w:val="00076E67"/>
    <w:rsid w:val="00081139"/>
    <w:rsid w:val="000A2CA5"/>
    <w:rsid w:val="000B0F4B"/>
    <w:rsid w:val="000C3E2C"/>
    <w:rsid w:val="000D4121"/>
    <w:rsid w:val="000E3250"/>
    <w:rsid w:val="000E63DB"/>
    <w:rsid w:val="00101ECE"/>
    <w:rsid w:val="00102C4E"/>
    <w:rsid w:val="001055CD"/>
    <w:rsid w:val="00120891"/>
    <w:rsid w:val="00124DB1"/>
    <w:rsid w:val="001272ED"/>
    <w:rsid w:val="00130B6C"/>
    <w:rsid w:val="00142C24"/>
    <w:rsid w:val="001570AA"/>
    <w:rsid w:val="00161221"/>
    <w:rsid w:val="0016272B"/>
    <w:rsid w:val="00165A89"/>
    <w:rsid w:val="00167DD5"/>
    <w:rsid w:val="00171523"/>
    <w:rsid w:val="00175854"/>
    <w:rsid w:val="00177952"/>
    <w:rsid w:val="0018017A"/>
    <w:rsid w:val="001A0EAD"/>
    <w:rsid w:val="001A2948"/>
    <w:rsid w:val="001A55A0"/>
    <w:rsid w:val="001B662E"/>
    <w:rsid w:val="001C3EA6"/>
    <w:rsid w:val="001D3590"/>
    <w:rsid w:val="001D3E8D"/>
    <w:rsid w:val="001D7F91"/>
    <w:rsid w:val="001E77D5"/>
    <w:rsid w:val="001F5AC8"/>
    <w:rsid w:val="001F6F9B"/>
    <w:rsid w:val="00204AE3"/>
    <w:rsid w:val="00210EAF"/>
    <w:rsid w:val="00211A3B"/>
    <w:rsid w:val="00211C46"/>
    <w:rsid w:val="00222C6C"/>
    <w:rsid w:val="002254D1"/>
    <w:rsid w:val="002279E7"/>
    <w:rsid w:val="002302E0"/>
    <w:rsid w:val="00236520"/>
    <w:rsid w:val="00294B72"/>
    <w:rsid w:val="0029713D"/>
    <w:rsid w:val="002A383A"/>
    <w:rsid w:val="002A5CB0"/>
    <w:rsid w:val="002A736E"/>
    <w:rsid w:val="002B2C67"/>
    <w:rsid w:val="002C23F9"/>
    <w:rsid w:val="002C3822"/>
    <w:rsid w:val="002D3EF0"/>
    <w:rsid w:val="002D4984"/>
    <w:rsid w:val="002E7EE3"/>
    <w:rsid w:val="002F065D"/>
    <w:rsid w:val="00300B14"/>
    <w:rsid w:val="00306139"/>
    <w:rsid w:val="00307FCA"/>
    <w:rsid w:val="003125E2"/>
    <w:rsid w:val="00313AA1"/>
    <w:rsid w:val="00315A74"/>
    <w:rsid w:val="0032647D"/>
    <w:rsid w:val="003329F4"/>
    <w:rsid w:val="00333BAB"/>
    <w:rsid w:val="00333CD3"/>
    <w:rsid w:val="003343DB"/>
    <w:rsid w:val="003377A4"/>
    <w:rsid w:val="00337804"/>
    <w:rsid w:val="003378AB"/>
    <w:rsid w:val="00340214"/>
    <w:rsid w:val="003405F9"/>
    <w:rsid w:val="0034409B"/>
    <w:rsid w:val="00352D68"/>
    <w:rsid w:val="00364394"/>
    <w:rsid w:val="003774AE"/>
    <w:rsid w:val="00381792"/>
    <w:rsid w:val="00382F41"/>
    <w:rsid w:val="00383D4E"/>
    <w:rsid w:val="003867AD"/>
    <w:rsid w:val="00390DAC"/>
    <w:rsid w:val="00392D49"/>
    <w:rsid w:val="003A1137"/>
    <w:rsid w:val="003A1C54"/>
    <w:rsid w:val="003A609C"/>
    <w:rsid w:val="003B108F"/>
    <w:rsid w:val="003B259D"/>
    <w:rsid w:val="003B4394"/>
    <w:rsid w:val="003B5F24"/>
    <w:rsid w:val="003C288E"/>
    <w:rsid w:val="003D1118"/>
    <w:rsid w:val="003D30BB"/>
    <w:rsid w:val="003D3A65"/>
    <w:rsid w:val="003E7310"/>
    <w:rsid w:val="003F1E50"/>
    <w:rsid w:val="003F4F04"/>
    <w:rsid w:val="0040082D"/>
    <w:rsid w:val="00404B63"/>
    <w:rsid w:val="0040656B"/>
    <w:rsid w:val="00407759"/>
    <w:rsid w:val="004109A5"/>
    <w:rsid w:val="00412007"/>
    <w:rsid w:val="00417B41"/>
    <w:rsid w:val="004225E6"/>
    <w:rsid w:val="00430C60"/>
    <w:rsid w:val="00434483"/>
    <w:rsid w:val="00434DF4"/>
    <w:rsid w:val="0044077D"/>
    <w:rsid w:val="004418A2"/>
    <w:rsid w:val="00443F1B"/>
    <w:rsid w:val="004476C8"/>
    <w:rsid w:val="004524B3"/>
    <w:rsid w:val="00454B1D"/>
    <w:rsid w:val="004641FC"/>
    <w:rsid w:val="00464EAD"/>
    <w:rsid w:val="004702EB"/>
    <w:rsid w:val="0048052E"/>
    <w:rsid w:val="0049304F"/>
    <w:rsid w:val="004A0A5E"/>
    <w:rsid w:val="004A4BB8"/>
    <w:rsid w:val="004B5CD2"/>
    <w:rsid w:val="004C1122"/>
    <w:rsid w:val="004C15D1"/>
    <w:rsid w:val="004D1F17"/>
    <w:rsid w:val="004E0ED2"/>
    <w:rsid w:val="004E1DD4"/>
    <w:rsid w:val="004E69B7"/>
    <w:rsid w:val="004E7156"/>
    <w:rsid w:val="004E76D4"/>
    <w:rsid w:val="005026D1"/>
    <w:rsid w:val="00502A48"/>
    <w:rsid w:val="005152B7"/>
    <w:rsid w:val="005254C0"/>
    <w:rsid w:val="00531796"/>
    <w:rsid w:val="00534351"/>
    <w:rsid w:val="005354E5"/>
    <w:rsid w:val="00535D7A"/>
    <w:rsid w:val="005370BF"/>
    <w:rsid w:val="005549BD"/>
    <w:rsid w:val="0057367B"/>
    <w:rsid w:val="00573751"/>
    <w:rsid w:val="00574742"/>
    <w:rsid w:val="00576321"/>
    <w:rsid w:val="005921F1"/>
    <w:rsid w:val="005A1C3E"/>
    <w:rsid w:val="005A33E6"/>
    <w:rsid w:val="005A5808"/>
    <w:rsid w:val="005B1C4B"/>
    <w:rsid w:val="005C7FBB"/>
    <w:rsid w:val="005D05D0"/>
    <w:rsid w:val="005D130C"/>
    <w:rsid w:val="005D6625"/>
    <w:rsid w:val="005F0454"/>
    <w:rsid w:val="005F3B51"/>
    <w:rsid w:val="00601072"/>
    <w:rsid w:val="00601786"/>
    <w:rsid w:val="00601933"/>
    <w:rsid w:val="00601BFE"/>
    <w:rsid w:val="00603F56"/>
    <w:rsid w:val="006048C3"/>
    <w:rsid w:val="006050FF"/>
    <w:rsid w:val="00606054"/>
    <w:rsid w:val="00607E6E"/>
    <w:rsid w:val="00625F6A"/>
    <w:rsid w:val="0063098D"/>
    <w:rsid w:val="006332A0"/>
    <w:rsid w:val="00645952"/>
    <w:rsid w:val="00655EC3"/>
    <w:rsid w:val="00662060"/>
    <w:rsid w:val="0066534F"/>
    <w:rsid w:val="006711EB"/>
    <w:rsid w:val="00674106"/>
    <w:rsid w:val="00691F69"/>
    <w:rsid w:val="00693BCB"/>
    <w:rsid w:val="006A6C31"/>
    <w:rsid w:val="006B2B92"/>
    <w:rsid w:val="006C5CCD"/>
    <w:rsid w:val="006D263A"/>
    <w:rsid w:val="006E276E"/>
    <w:rsid w:val="006E3860"/>
    <w:rsid w:val="006E5FE6"/>
    <w:rsid w:val="006E7702"/>
    <w:rsid w:val="006F2147"/>
    <w:rsid w:val="00712EC0"/>
    <w:rsid w:val="00723FCC"/>
    <w:rsid w:val="00724F7F"/>
    <w:rsid w:val="0072697C"/>
    <w:rsid w:val="00731EE1"/>
    <w:rsid w:val="00740CB8"/>
    <w:rsid w:val="00740FB7"/>
    <w:rsid w:val="00744E4A"/>
    <w:rsid w:val="00750412"/>
    <w:rsid w:val="00766495"/>
    <w:rsid w:val="00766F9F"/>
    <w:rsid w:val="007868AC"/>
    <w:rsid w:val="00793545"/>
    <w:rsid w:val="00795E8A"/>
    <w:rsid w:val="00796630"/>
    <w:rsid w:val="007A4622"/>
    <w:rsid w:val="007A6A1B"/>
    <w:rsid w:val="007B3145"/>
    <w:rsid w:val="007B5959"/>
    <w:rsid w:val="007B64B7"/>
    <w:rsid w:val="007C5DBD"/>
    <w:rsid w:val="007D09F5"/>
    <w:rsid w:val="007D1439"/>
    <w:rsid w:val="007E0BB4"/>
    <w:rsid w:val="007E2D37"/>
    <w:rsid w:val="007E68EF"/>
    <w:rsid w:val="007F04C5"/>
    <w:rsid w:val="00804BF0"/>
    <w:rsid w:val="008102D4"/>
    <w:rsid w:val="00810A64"/>
    <w:rsid w:val="008114CD"/>
    <w:rsid w:val="0081751F"/>
    <w:rsid w:val="00817B02"/>
    <w:rsid w:val="00827653"/>
    <w:rsid w:val="0083149E"/>
    <w:rsid w:val="00854F40"/>
    <w:rsid w:val="00863F21"/>
    <w:rsid w:val="00870F6C"/>
    <w:rsid w:val="008847A6"/>
    <w:rsid w:val="00885B4A"/>
    <w:rsid w:val="00890452"/>
    <w:rsid w:val="008A47D8"/>
    <w:rsid w:val="008A4A96"/>
    <w:rsid w:val="008A59DA"/>
    <w:rsid w:val="008B251D"/>
    <w:rsid w:val="008C1982"/>
    <w:rsid w:val="008C20B7"/>
    <w:rsid w:val="008C3FB6"/>
    <w:rsid w:val="008E5262"/>
    <w:rsid w:val="008E60B8"/>
    <w:rsid w:val="008E7570"/>
    <w:rsid w:val="008F4961"/>
    <w:rsid w:val="009033DB"/>
    <w:rsid w:val="0090397F"/>
    <w:rsid w:val="009048A0"/>
    <w:rsid w:val="0090780A"/>
    <w:rsid w:val="00911ED2"/>
    <w:rsid w:val="009136D5"/>
    <w:rsid w:val="009150AA"/>
    <w:rsid w:val="009205FC"/>
    <w:rsid w:val="00925DBA"/>
    <w:rsid w:val="009262D7"/>
    <w:rsid w:val="00927291"/>
    <w:rsid w:val="0094107D"/>
    <w:rsid w:val="00946A8F"/>
    <w:rsid w:val="00947165"/>
    <w:rsid w:val="00950F70"/>
    <w:rsid w:val="00952B9C"/>
    <w:rsid w:val="00963081"/>
    <w:rsid w:val="00970572"/>
    <w:rsid w:val="00970C3A"/>
    <w:rsid w:val="00972A20"/>
    <w:rsid w:val="00976EBD"/>
    <w:rsid w:val="00985EBC"/>
    <w:rsid w:val="00996F70"/>
    <w:rsid w:val="009A0CAD"/>
    <w:rsid w:val="009A6A96"/>
    <w:rsid w:val="009C03D1"/>
    <w:rsid w:val="009C141D"/>
    <w:rsid w:val="009C1923"/>
    <w:rsid w:val="009C57F1"/>
    <w:rsid w:val="009C767D"/>
    <w:rsid w:val="009D565A"/>
    <w:rsid w:val="009F2159"/>
    <w:rsid w:val="009F317F"/>
    <w:rsid w:val="00A12D4B"/>
    <w:rsid w:val="00A175AF"/>
    <w:rsid w:val="00A278B2"/>
    <w:rsid w:val="00A33CD0"/>
    <w:rsid w:val="00A36CB5"/>
    <w:rsid w:val="00A42AAD"/>
    <w:rsid w:val="00A602A8"/>
    <w:rsid w:val="00A6093E"/>
    <w:rsid w:val="00A62043"/>
    <w:rsid w:val="00A641C6"/>
    <w:rsid w:val="00A6624D"/>
    <w:rsid w:val="00A716B2"/>
    <w:rsid w:val="00A76E0F"/>
    <w:rsid w:val="00A76E32"/>
    <w:rsid w:val="00A80B4C"/>
    <w:rsid w:val="00A84671"/>
    <w:rsid w:val="00A97794"/>
    <w:rsid w:val="00AA2233"/>
    <w:rsid w:val="00AA5A8B"/>
    <w:rsid w:val="00AA6826"/>
    <w:rsid w:val="00AB0D8D"/>
    <w:rsid w:val="00AB7E55"/>
    <w:rsid w:val="00AC0ECD"/>
    <w:rsid w:val="00AC38AC"/>
    <w:rsid w:val="00AC4086"/>
    <w:rsid w:val="00AD689D"/>
    <w:rsid w:val="00AF0F5B"/>
    <w:rsid w:val="00AF4461"/>
    <w:rsid w:val="00B02B86"/>
    <w:rsid w:val="00B05613"/>
    <w:rsid w:val="00B06D0B"/>
    <w:rsid w:val="00B0735D"/>
    <w:rsid w:val="00B11822"/>
    <w:rsid w:val="00B14A40"/>
    <w:rsid w:val="00B1730A"/>
    <w:rsid w:val="00B237C6"/>
    <w:rsid w:val="00B25891"/>
    <w:rsid w:val="00B30190"/>
    <w:rsid w:val="00B327F0"/>
    <w:rsid w:val="00B33CBC"/>
    <w:rsid w:val="00B34D23"/>
    <w:rsid w:val="00B450C7"/>
    <w:rsid w:val="00B501CE"/>
    <w:rsid w:val="00B55103"/>
    <w:rsid w:val="00B6351C"/>
    <w:rsid w:val="00B6639D"/>
    <w:rsid w:val="00B66D7D"/>
    <w:rsid w:val="00B755DB"/>
    <w:rsid w:val="00B9489D"/>
    <w:rsid w:val="00BA0515"/>
    <w:rsid w:val="00BA2BA4"/>
    <w:rsid w:val="00BC5B40"/>
    <w:rsid w:val="00BC7E7F"/>
    <w:rsid w:val="00BD76D5"/>
    <w:rsid w:val="00BE01F2"/>
    <w:rsid w:val="00BE13DC"/>
    <w:rsid w:val="00BE77B8"/>
    <w:rsid w:val="00BF59A7"/>
    <w:rsid w:val="00C0363C"/>
    <w:rsid w:val="00C10453"/>
    <w:rsid w:val="00C179D3"/>
    <w:rsid w:val="00C2279D"/>
    <w:rsid w:val="00C24857"/>
    <w:rsid w:val="00C24C8A"/>
    <w:rsid w:val="00C30CFF"/>
    <w:rsid w:val="00C3101A"/>
    <w:rsid w:val="00C331F8"/>
    <w:rsid w:val="00C33B77"/>
    <w:rsid w:val="00C34E1E"/>
    <w:rsid w:val="00C41B21"/>
    <w:rsid w:val="00C44ED4"/>
    <w:rsid w:val="00C4555E"/>
    <w:rsid w:val="00C45BF4"/>
    <w:rsid w:val="00C46596"/>
    <w:rsid w:val="00C73660"/>
    <w:rsid w:val="00C7705F"/>
    <w:rsid w:val="00C80E6F"/>
    <w:rsid w:val="00C82524"/>
    <w:rsid w:val="00C82E90"/>
    <w:rsid w:val="00C90C5C"/>
    <w:rsid w:val="00C95F8B"/>
    <w:rsid w:val="00CB0D7B"/>
    <w:rsid w:val="00CB25D9"/>
    <w:rsid w:val="00CB7FAD"/>
    <w:rsid w:val="00CC6612"/>
    <w:rsid w:val="00CD053B"/>
    <w:rsid w:val="00CD49B2"/>
    <w:rsid w:val="00CD7FD1"/>
    <w:rsid w:val="00CE2F84"/>
    <w:rsid w:val="00CE38D7"/>
    <w:rsid w:val="00CE70E4"/>
    <w:rsid w:val="00D01658"/>
    <w:rsid w:val="00D11DBB"/>
    <w:rsid w:val="00D20E35"/>
    <w:rsid w:val="00D21CC8"/>
    <w:rsid w:val="00D271A6"/>
    <w:rsid w:val="00D31F38"/>
    <w:rsid w:val="00D3323E"/>
    <w:rsid w:val="00D368B2"/>
    <w:rsid w:val="00D47747"/>
    <w:rsid w:val="00D50153"/>
    <w:rsid w:val="00D54564"/>
    <w:rsid w:val="00D8058D"/>
    <w:rsid w:val="00D80877"/>
    <w:rsid w:val="00D8172E"/>
    <w:rsid w:val="00D901BD"/>
    <w:rsid w:val="00D91F14"/>
    <w:rsid w:val="00D92CD0"/>
    <w:rsid w:val="00D963A6"/>
    <w:rsid w:val="00DA253B"/>
    <w:rsid w:val="00DA3D09"/>
    <w:rsid w:val="00DB0381"/>
    <w:rsid w:val="00DB4BEE"/>
    <w:rsid w:val="00DB4E34"/>
    <w:rsid w:val="00DB66ED"/>
    <w:rsid w:val="00DB6B37"/>
    <w:rsid w:val="00DC63FF"/>
    <w:rsid w:val="00DD0989"/>
    <w:rsid w:val="00DD21D9"/>
    <w:rsid w:val="00DE11CF"/>
    <w:rsid w:val="00DE466D"/>
    <w:rsid w:val="00DF0412"/>
    <w:rsid w:val="00DF0F9E"/>
    <w:rsid w:val="00DF51CE"/>
    <w:rsid w:val="00DF5BB7"/>
    <w:rsid w:val="00E017FD"/>
    <w:rsid w:val="00E02DF5"/>
    <w:rsid w:val="00E05CEF"/>
    <w:rsid w:val="00E116BA"/>
    <w:rsid w:val="00E12DBD"/>
    <w:rsid w:val="00E13442"/>
    <w:rsid w:val="00E14649"/>
    <w:rsid w:val="00E16835"/>
    <w:rsid w:val="00E16E78"/>
    <w:rsid w:val="00E254BD"/>
    <w:rsid w:val="00E26FBF"/>
    <w:rsid w:val="00E2707D"/>
    <w:rsid w:val="00E36FA7"/>
    <w:rsid w:val="00E37545"/>
    <w:rsid w:val="00E438F0"/>
    <w:rsid w:val="00E473A0"/>
    <w:rsid w:val="00E51182"/>
    <w:rsid w:val="00E5367A"/>
    <w:rsid w:val="00E60EC6"/>
    <w:rsid w:val="00E60FB2"/>
    <w:rsid w:val="00E63E3F"/>
    <w:rsid w:val="00E65816"/>
    <w:rsid w:val="00E70CD6"/>
    <w:rsid w:val="00E71113"/>
    <w:rsid w:val="00E72E32"/>
    <w:rsid w:val="00E740A1"/>
    <w:rsid w:val="00E751E8"/>
    <w:rsid w:val="00E83C72"/>
    <w:rsid w:val="00E83D66"/>
    <w:rsid w:val="00E85C41"/>
    <w:rsid w:val="00E93850"/>
    <w:rsid w:val="00E975F6"/>
    <w:rsid w:val="00EA266F"/>
    <w:rsid w:val="00EA4151"/>
    <w:rsid w:val="00EB77B8"/>
    <w:rsid w:val="00EC3FDE"/>
    <w:rsid w:val="00EC44D4"/>
    <w:rsid w:val="00EC5EA5"/>
    <w:rsid w:val="00ED7217"/>
    <w:rsid w:val="00ED77CF"/>
    <w:rsid w:val="00EE329B"/>
    <w:rsid w:val="00EE53D8"/>
    <w:rsid w:val="00EE5DD8"/>
    <w:rsid w:val="00EF6402"/>
    <w:rsid w:val="00F149DE"/>
    <w:rsid w:val="00F30E4B"/>
    <w:rsid w:val="00F33F51"/>
    <w:rsid w:val="00F359A4"/>
    <w:rsid w:val="00F363C1"/>
    <w:rsid w:val="00F40B84"/>
    <w:rsid w:val="00F41571"/>
    <w:rsid w:val="00F42767"/>
    <w:rsid w:val="00F52817"/>
    <w:rsid w:val="00F545E1"/>
    <w:rsid w:val="00F634B6"/>
    <w:rsid w:val="00F655BB"/>
    <w:rsid w:val="00F71045"/>
    <w:rsid w:val="00F7368A"/>
    <w:rsid w:val="00F8080D"/>
    <w:rsid w:val="00F84718"/>
    <w:rsid w:val="00F90679"/>
    <w:rsid w:val="00F955BF"/>
    <w:rsid w:val="00FA5D53"/>
    <w:rsid w:val="00FA6D0C"/>
    <w:rsid w:val="00FB761D"/>
    <w:rsid w:val="00FC0930"/>
    <w:rsid w:val="00FC2445"/>
    <w:rsid w:val="00FD2F65"/>
    <w:rsid w:val="00FD2FE1"/>
    <w:rsid w:val="00FD4E71"/>
    <w:rsid w:val="00FD57C6"/>
    <w:rsid w:val="00FD5858"/>
    <w:rsid w:val="00FD70FB"/>
    <w:rsid w:val="00FD77BF"/>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1060D6C8"/>
  <w15:docId w15:val="{6E22EEB4-63B0-44A8-8B43-F6A6F6A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77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07759"/>
    <w:pPr>
      <w:spacing w:after="120"/>
    </w:pPr>
    <w:rPr>
      <w:rFonts w:ascii="Bookman Old Style" w:hAnsi="Bookman Old Style"/>
    </w:rPr>
  </w:style>
  <w:style w:type="character" w:customStyle="1" w:styleId="TekstpodstawowyZnak">
    <w:name w:val="Tekst podstawowy Znak"/>
    <w:basedOn w:val="Domylnaczcionkaakapitu"/>
    <w:link w:val="Tekstpodstawowy"/>
    <w:rsid w:val="00407759"/>
    <w:rPr>
      <w:rFonts w:ascii="Bookman Old Style" w:eastAsia="Times New Roman" w:hAnsi="Bookman Old Style" w:cs="Times New Roman"/>
      <w:sz w:val="24"/>
      <w:szCs w:val="24"/>
      <w:lang w:eastAsia="pl-PL"/>
    </w:rPr>
  </w:style>
  <w:style w:type="paragraph" w:styleId="Tytu">
    <w:name w:val="Title"/>
    <w:basedOn w:val="Normalny"/>
    <w:link w:val="TytuZnak"/>
    <w:qFormat/>
    <w:rsid w:val="00407759"/>
    <w:pPr>
      <w:jc w:val="center"/>
    </w:pPr>
    <w:rPr>
      <w:rFonts w:ascii="Bookman Old Style" w:hAnsi="Bookman Old Style"/>
      <w:b/>
      <w:bCs/>
      <w:sz w:val="52"/>
    </w:rPr>
  </w:style>
  <w:style w:type="character" w:customStyle="1" w:styleId="TytuZnak">
    <w:name w:val="Tytuł Znak"/>
    <w:basedOn w:val="Domylnaczcionkaakapitu"/>
    <w:link w:val="Tytu"/>
    <w:rsid w:val="00407759"/>
    <w:rPr>
      <w:rFonts w:ascii="Bookman Old Style" w:eastAsia="Times New Roman" w:hAnsi="Bookman Old Style" w:cs="Times New Roman"/>
      <w:b/>
      <w:bCs/>
      <w:sz w:val="52"/>
      <w:szCs w:val="24"/>
      <w:lang w:eastAsia="pl-PL"/>
    </w:rPr>
  </w:style>
  <w:style w:type="paragraph" w:styleId="Tekstpodstawowywcity">
    <w:name w:val="Body Text Indent"/>
    <w:basedOn w:val="Normalny"/>
    <w:link w:val="TekstpodstawowywcityZnak"/>
    <w:rsid w:val="00407759"/>
    <w:pPr>
      <w:spacing w:after="120"/>
      <w:ind w:left="283"/>
    </w:pPr>
  </w:style>
  <w:style w:type="character" w:customStyle="1" w:styleId="TekstpodstawowywcityZnak">
    <w:name w:val="Tekst podstawowy wcięty Znak"/>
    <w:basedOn w:val="Domylnaczcionkaakapitu"/>
    <w:link w:val="Tekstpodstawowywcity"/>
    <w:rsid w:val="00407759"/>
    <w:rPr>
      <w:rFonts w:ascii="Times New Roman" w:eastAsia="Times New Roman" w:hAnsi="Times New Roman" w:cs="Times New Roman"/>
      <w:sz w:val="24"/>
      <w:szCs w:val="24"/>
      <w:lang w:eastAsia="pl-PL"/>
    </w:rPr>
  </w:style>
  <w:style w:type="paragraph" w:customStyle="1" w:styleId="Default">
    <w:name w:val="Default"/>
    <w:rsid w:val="0040775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Normal,ECN - Nagłówek 2,RP-AK_LISTA,Przypis,ROŚ-AK_LISTA,1_literowka,Literowanie,Numerowanie,BulletC,Obiekt,Akapit z listą11,normalny tekst,Wyliczanie,Akapit z listą31,Akapit z listą3,Bullets,Normal1,Nagłówek A,Normal11"/>
    <w:basedOn w:val="Normalny"/>
    <w:link w:val="AkapitzlistZnak"/>
    <w:uiPriority w:val="34"/>
    <w:qFormat/>
    <w:rsid w:val="00407759"/>
    <w:pPr>
      <w:ind w:left="708"/>
    </w:pPr>
  </w:style>
  <w:style w:type="table" w:styleId="Tabela-Siatka">
    <w:name w:val="Table Grid"/>
    <w:aliases w:val="SGS Table Basic 1"/>
    <w:basedOn w:val="Standardowy"/>
    <w:uiPriority w:val="99"/>
    <w:rsid w:val="00925D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36FA7"/>
    <w:rPr>
      <w:rFonts w:ascii="Tahoma" w:hAnsi="Tahoma" w:cs="Tahoma"/>
      <w:sz w:val="16"/>
      <w:szCs w:val="16"/>
    </w:rPr>
  </w:style>
  <w:style w:type="character" w:customStyle="1" w:styleId="TekstdymkaZnak">
    <w:name w:val="Tekst dymka Znak"/>
    <w:basedOn w:val="Domylnaczcionkaakapitu"/>
    <w:link w:val="Tekstdymka"/>
    <w:uiPriority w:val="99"/>
    <w:semiHidden/>
    <w:rsid w:val="00E36FA7"/>
    <w:rPr>
      <w:rFonts w:ascii="Tahoma" w:eastAsia="Times New Roman" w:hAnsi="Tahoma" w:cs="Tahoma"/>
      <w:sz w:val="16"/>
      <w:szCs w:val="16"/>
      <w:lang w:eastAsia="pl-PL"/>
    </w:rPr>
  </w:style>
  <w:style w:type="paragraph" w:styleId="Nagwek">
    <w:name w:val="header"/>
    <w:basedOn w:val="Normalny"/>
    <w:link w:val="NagwekZnak"/>
    <w:uiPriority w:val="99"/>
    <w:unhideWhenUsed/>
    <w:rsid w:val="00177952"/>
    <w:pPr>
      <w:tabs>
        <w:tab w:val="center" w:pos="4536"/>
        <w:tab w:val="right" w:pos="9072"/>
      </w:tabs>
    </w:pPr>
  </w:style>
  <w:style w:type="character" w:customStyle="1" w:styleId="NagwekZnak">
    <w:name w:val="Nagłówek Znak"/>
    <w:basedOn w:val="Domylnaczcionkaakapitu"/>
    <w:link w:val="Nagwek"/>
    <w:uiPriority w:val="99"/>
    <w:rsid w:val="0017795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7952"/>
    <w:pPr>
      <w:tabs>
        <w:tab w:val="center" w:pos="4536"/>
        <w:tab w:val="right" w:pos="9072"/>
      </w:tabs>
    </w:pPr>
  </w:style>
  <w:style w:type="character" w:customStyle="1" w:styleId="StopkaZnak">
    <w:name w:val="Stopka Znak"/>
    <w:basedOn w:val="Domylnaczcionkaakapitu"/>
    <w:link w:val="Stopka"/>
    <w:uiPriority w:val="99"/>
    <w:rsid w:val="0017795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12D4B"/>
    <w:rPr>
      <w:sz w:val="20"/>
      <w:szCs w:val="20"/>
    </w:rPr>
  </w:style>
  <w:style w:type="character" w:customStyle="1" w:styleId="TekstprzypisukocowegoZnak">
    <w:name w:val="Tekst przypisu końcowego Znak"/>
    <w:basedOn w:val="Domylnaczcionkaakapitu"/>
    <w:link w:val="Tekstprzypisukocowego"/>
    <w:uiPriority w:val="99"/>
    <w:semiHidden/>
    <w:rsid w:val="00A12D4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12D4B"/>
    <w:rPr>
      <w:vertAlign w:val="superscript"/>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rsid w:val="005921F1"/>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8B25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E60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8E60B8"/>
    <w:rPr>
      <w:rFonts w:eastAsiaTheme="minorEastAsia"/>
      <w:color w:val="5A5A5A" w:themeColor="text1" w:themeTint="A5"/>
      <w:spacing w:val="15"/>
      <w:lang w:eastAsia="pl-PL"/>
    </w:rPr>
  </w:style>
  <w:style w:type="paragraph" w:customStyle="1" w:styleId="Standard">
    <w:name w:val="Standard"/>
    <w:qFormat/>
    <w:rsid w:val="008E60B8"/>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Biecalista1">
    <w:name w:val="Bieżąca lista1"/>
    <w:uiPriority w:val="99"/>
    <w:rsid w:val="00C179D3"/>
    <w:pPr>
      <w:numPr>
        <w:numId w:val="19"/>
      </w:numPr>
    </w:pPr>
  </w:style>
  <w:style w:type="character" w:customStyle="1" w:styleId="CharStyle56">
    <w:name w:val="Char Style 56"/>
    <w:link w:val="Style55"/>
    <w:rsid w:val="002D4984"/>
    <w:rPr>
      <w:rFonts w:ascii="Arial" w:eastAsia="Arial" w:hAnsi="Arial" w:cs="Arial"/>
      <w:sz w:val="17"/>
      <w:szCs w:val="17"/>
      <w:shd w:val="clear" w:color="auto" w:fill="FFFFFF"/>
    </w:rPr>
  </w:style>
  <w:style w:type="paragraph" w:customStyle="1" w:styleId="Style55">
    <w:name w:val="Style 55"/>
    <w:basedOn w:val="Normalny"/>
    <w:link w:val="CharStyle56"/>
    <w:rsid w:val="002D4984"/>
    <w:pPr>
      <w:widowControl w:val="0"/>
      <w:shd w:val="clear" w:color="auto" w:fill="FFFFFF"/>
      <w:spacing w:line="307" w:lineRule="exact"/>
      <w:ind w:hanging="440"/>
      <w:jc w:val="both"/>
    </w:pPr>
    <w:rPr>
      <w:rFonts w:ascii="Arial" w:eastAsia="Arial" w:hAnsi="Arial" w:cs="Arial"/>
      <w:sz w:val="17"/>
      <w:szCs w:val="17"/>
      <w:lang w:eastAsia="en-US"/>
    </w:rPr>
  </w:style>
  <w:style w:type="character" w:customStyle="1" w:styleId="CharStyle151">
    <w:name w:val="Char Style 151"/>
    <w:rsid w:val="00337804"/>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279">
    <w:name w:val="Char Style 279"/>
    <w:rsid w:val="00337804"/>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styleId="Hipercze">
    <w:name w:val="Hyperlink"/>
    <w:basedOn w:val="Domylnaczcionkaakapitu"/>
    <w:uiPriority w:val="99"/>
    <w:semiHidden/>
    <w:unhideWhenUsed/>
    <w:rsid w:val="00A76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2795-9290-4018-82B6-24227EFF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46</Pages>
  <Words>16693</Words>
  <Characters>100162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Buczyłko</dc:creator>
  <cp:keywords/>
  <dc:description/>
  <cp:lastModifiedBy>Edyta Owczarek (Dymerska)</cp:lastModifiedBy>
  <cp:revision>12</cp:revision>
  <cp:lastPrinted>2024-06-28T06:02:00Z</cp:lastPrinted>
  <dcterms:created xsi:type="dcterms:W3CDTF">2024-05-24T08:43:00Z</dcterms:created>
  <dcterms:modified xsi:type="dcterms:W3CDTF">2024-06-28T09:14:00Z</dcterms:modified>
</cp:coreProperties>
</file>