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ADA" w:rsidRDefault="00753ADA" w:rsidP="00753ADA">
      <w:pPr>
        <w:rPr>
          <w:rFonts w:eastAsia="Times New Roman"/>
          <w:sz w:val="20"/>
          <w:szCs w:val="20"/>
        </w:rPr>
      </w:pPr>
      <w:r>
        <w:rPr>
          <w:b/>
          <w:sz w:val="20"/>
          <w:szCs w:val="20"/>
          <w:u w:val="single"/>
        </w:rPr>
        <w:t>KLAUZULA INFORMACYJNA</w:t>
      </w:r>
      <w:r>
        <w:rPr>
          <w:sz w:val="20"/>
          <w:szCs w:val="20"/>
        </w:rPr>
        <w:t>:</w:t>
      </w:r>
    </w:p>
    <w:p w:rsidR="00DB6673" w:rsidRDefault="00DB6673" w:rsidP="00DB6673">
      <w:pPr>
        <w:rPr>
          <w:rFonts w:eastAsia="Times New Roman"/>
          <w:sz w:val="20"/>
          <w:szCs w:val="20"/>
        </w:rPr>
      </w:pPr>
    </w:p>
    <w:p w:rsidR="00DB6673" w:rsidRDefault="00DB6673" w:rsidP="00DB6673">
      <w:pPr>
        <w:spacing w:before="120" w:line="336" w:lineRule="auto"/>
        <w:jc w:val="both"/>
        <w:rPr>
          <w:sz w:val="20"/>
          <w:szCs w:val="20"/>
        </w:rPr>
      </w:pPr>
      <w:r>
        <w:rPr>
          <w:sz w:val="20"/>
          <w:szCs w:val="20"/>
        </w:rPr>
        <w:t>Zgodnie z obowiązkiem nałożonym art. 13 Rozporządzenia Parlamentu Europ</w:t>
      </w:r>
      <w:r w:rsidR="004F5E0D">
        <w:rPr>
          <w:sz w:val="20"/>
          <w:szCs w:val="20"/>
        </w:rPr>
        <w:t>ejskiego i Rady (UE) 2016/679 z </w:t>
      </w:r>
      <w:r>
        <w:rPr>
          <w:sz w:val="20"/>
          <w:szCs w:val="20"/>
        </w:rPr>
        <w:t>dnia 27 kwietnia 2016 r. w sprawie ochrony osób fizycznych w związku z pr</w:t>
      </w:r>
      <w:r w:rsidR="004F5E0D">
        <w:rPr>
          <w:sz w:val="20"/>
          <w:szCs w:val="20"/>
        </w:rPr>
        <w:t>zetwarzaniem danych osobowych i </w:t>
      </w:r>
      <w:bookmarkStart w:id="0" w:name="_GoBack"/>
      <w:bookmarkEnd w:id="0"/>
      <w:r>
        <w:rPr>
          <w:sz w:val="20"/>
          <w:szCs w:val="20"/>
        </w:rPr>
        <w:t>w sprawie swobodnego przepływu takich danych (RODO), poniżej przekazujemy informacje dotyczące przetwarzania Pani/Pana danych osobowych: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jest</w:t>
      </w:r>
      <w:r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Województwo Warmińsko – Mazurskie, w zakresie zadań realizowanych przez Marszałka Województwa,</w:t>
      </w:r>
      <w:r>
        <w:rPr>
          <w:bCs/>
          <w:sz w:val="20"/>
          <w:szCs w:val="20"/>
        </w:rPr>
        <w:t xml:space="preserve"> ul. E. Plater 1, (dalej: Administrator)</w:t>
      </w:r>
      <w:r>
        <w:rPr>
          <w:sz w:val="20"/>
          <w:szCs w:val="20"/>
        </w:rPr>
        <w:t>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Administrator powołał Inspektora Ochrony Danych, z którym kontakt jest możliwy pod adresem email: iod@warmia.mazury.pl.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Dane osobowe przetwarzane będą w celu prowadzenia rejestru przedsiębiorców prowadzących pracownie psychologiczne. Dane osobowe przetwarzane są na podstawie art.6 ust.1 lit. e RODO.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mogą być udostępnione innym podmiotom wyłącznie w zakresie, w jakim jest to dozwolone przepisami prawa. 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osobowe będą przechowywane przez okres 25 lat liczony od roku następnego po wykreśleniu przedsiębiorcy prowadzącego pracownię psychologiczną z rejestru. Podstawą prawną wskazania ww. okresu przechowywania danych osobowych jest jednolity rzeczowy wykaz akt stanowiący załącznik nr 4 do rozporządzenia Prezesa Rady Ministrów z dnia 18 stycznia 2011 r. w sprawie instrukcji kancelaryjnej jednolitych rzeczowych wykazów akt oraz instrukcji w sprawie organizacji i zakresu działania archiwów zakładowych oraz ustawa z dnia 14 lipca 1983 r. o narodowym zasobie archiwalnym i archiwach.  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W każdym czasie przysługuje Pani/Panu prawo dostępu do swoich danych osobowych, jak również prawo żądania ich sprostowania, usunięcia lub ograniczenia przetwarzania.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Osobowych, ul. Stawki 2, 00-193 Warszawa.</w:t>
      </w:r>
    </w:p>
    <w:p w:rsidR="00DB6673" w:rsidRDefault="00DB6673" w:rsidP="00DB6673">
      <w:pPr>
        <w:widowControl/>
        <w:numPr>
          <w:ilvl w:val="0"/>
          <w:numId w:val="1"/>
        </w:numPr>
        <w:suppressAutoHyphens w:val="0"/>
        <w:spacing w:line="336" w:lineRule="auto"/>
        <w:ind w:left="460" w:hanging="460"/>
        <w:jc w:val="both"/>
        <w:rPr>
          <w:sz w:val="20"/>
          <w:szCs w:val="20"/>
        </w:rPr>
      </w:pPr>
      <w:r>
        <w:rPr>
          <w:iCs/>
          <w:sz w:val="20"/>
          <w:szCs w:val="20"/>
        </w:rPr>
        <w:t xml:space="preserve">Podanie danych osobowych jest wymogiem ustawowym wynikającym z art. 85 ustawy z dnia 5 stycznia 2011 r. o kierujących pojazdami. W przypadku niepodania danych nie będzie możliwy wpis do rejestru przedsiębiorców prowadzących pracownie psychologiczne. </w:t>
      </w:r>
    </w:p>
    <w:p w:rsidR="00DB6673" w:rsidRDefault="00DB6673" w:rsidP="00DB6673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DB6673" w:rsidRDefault="00DB6673" w:rsidP="00DB6673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753ADA" w:rsidRDefault="00753ADA" w:rsidP="00753ADA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753ADA" w:rsidRDefault="00753ADA" w:rsidP="00753ADA">
      <w:pPr>
        <w:tabs>
          <w:tab w:val="left" w:pos="6250"/>
          <w:tab w:val="left" w:pos="10773"/>
        </w:tabs>
        <w:spacing w:line="100" w:lineRule="atLeast"/>
        <w:rPr>
          <w:iCs/>
          <w:sz w:val="20"/>
          <w:szCs w:val="20"/>
        </w:rPr>
      </w:pPr>
    </w:p>
    <w:p w:rsidR="007870D2" w:rsidRDefault="007870D2"/>
    <w:sectPr w:rsidR="0078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403" w:hanging="360"/>
      </w:pPr>
    </w:lvl>
    <w:lvl w:ilvl="2" w:tplc="0415001B">
      <w:start w:val="1"/>
      <w:numFmt w:val="lowerRoman"/>
      <w:lvlText w:val="%3."/>
      <w:lvlJc w:val="right"/>
      <w:pPr>
        <w:ind w:left="2123" w:hanging="180"/>
      </w:pPr>
    </w:lvl>
    <w:lvl w:ilvl="3" w:tplc="0415000F">
      <w:start w:val="1"/>
      <w:numFmt w:val="decimal"/>
      <w:lvlText w:val="%4."/>
      <w:lvlJc w:val="left"/>
      <w:pPr>
        <w:ind w:left="2843" w:hanging="360"/>
      </w:pPr>
    </w:lvl>
    <w:lvl w:ilvl="4" w:tplc="04150019">
      <w:start w:val="1"/>
      <w:numFmt w:val="lowerLetter"/>
      <w:lvlText w:val="%5."/>
      <w:lvlJc w:val="left"/>
      <w:pPr>
        <w:ind w:left="3563" w:hanging="360"/>
      </w:pPr>
    </w:lvl>
    <w:lvl w:ilvl="5" w:tplc="0415001B">
      <w:start w:val="1"/>
      <w:numFmt w:val="lowerRoman"/>
      <w:lvlText w:val="%6."/>
      <w:lvlJc w:val="right"/>
      <w:pPr>
        <w:ind w:left="4283" w:hanging="180"/>
      </w:pPr>
    </w:lvl>
    <w:lvl w:ilvl="6" w:tplc="0415000F">
      <w:start w:val="1"/>
      <w:numFmt w:val="decimal"/>
      <w:lvlText w:val="%7."/>
      <w:lvlJc w:val="left"/>
      <w:pPr>
        <w:ind w:left="5003" w:hanging="360"/>
      </w:pPr>
    </w:lvl>
    <w:lvl w:ilvl="7" w:tplc="04150019">
      <w:start w:val="1"/>
      <w:numFmt w:val="lowerLetter"/>
      <w:lvlText w:val="%8."/>
      <w:lvlJc w:val="left"/>
      <w:pPr>
        <w:ind w:left="5723" w:hanging="360"/>
      </w:pPr>
    </w:lvl>
    <w:lvl w:ilvl="8" w:tplc="0415001B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ADA"/>
    <w:rsid w:val="004F5E0D"/>
    <w:rsid w:val="00753ADA"/>
    <w:rsid w:val="007870D2"/>
    <w:rsid w:val="00DB35C2"/>
    <w:rsid w:val="00DB6673"/>
    <w:rsid w:val="00ED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03E6"/>
  <w15:chartTrackingRefBased/>
  <w15:docId w15:val="{68D4FD13-3A6D-4C47-BCC9-7A50E98C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AD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Minko</dc:creator>
  <cp:keywords/>
  <dc:description/>
  <cp:lastModifiedBy>Barbara Minko</cp:lastModifiedBy>
  <cp:revision>6</cp:revision>
  <dcterms:created xsi:type="dcterms:W3CDTF">2023-10-27T07:06:00Z</dcterms:created>
  <dcterms:modified xsi:type="dcterms:W3CDTF">2024-05-14T10:00:00Z</dcterms:modified>
</cp:coreProperties>
</file>