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C3" w:rsidRDefault="00A443C3" w:rsidP="001166F2">
      <w:pPr>
        <w:pStyle w:val="Nagwek1"/>
        <w:spacing w:before="0" w:after="0" w:line="276" w:lineRule="auto"/>
        <w:rPr>
          <w:rFonts w:cs="Arial"/>
          <w:sz w:val="22"/>
          <w:szCs w:val="22"/>
        </w:rPr>
      </w:pPr>
      <w:bookmarkStart w:id="0" w:name="_GoBack"/>
      <w:bookmarkEnd w:id="0"/>
    </w:p>
    <w:p w:rsidR="00A558A9" w:rsidRPr="00A558A9" w:rsidRDefault="00A558A9" w:rsidP="00A558A9"/>
    <w:p w:rsidR="001F5CF8" w:rsidRPr="007A528D" w:rsidRDefault="00834357" w:rsidP="001166F2">
      <w:pPr>
        <w:pStyle w:val="Nagwek1"/>
        <w:spacing w:before="0" w:after="0" w:line="276" w:lineRule="auto"/>
        <w:rPr>
          <w:sz w:val="24"/>
          <w:szCs w:val="24"/>
        </w:rPr>
      </w:pPr>
      <w:r w:rsidRPr="007A528D">
        <w:rPr>
          <w:rFonts w:cs="Arial"/>
          <w:sz w:val="24"/>
          <w:szCs w:val="24"/>
        </w:rPr>
        <w:t xml:space="preserve">Kryteria konkursu ofert na wybór realizatora </w:t>
      </w:r>
      <w:r w:rsidR="001F5CF8" w:rsidRPr="007A528D">
        <w:rPr>
          <w:sz w:val="24"/>
          <w:szCs w:val="24"/>
        </w:rPr>
        <w:t xml:space="preserve">„Programu polityki zdrowotnej </w:t>
      </w:r>
      <w:r w:rsidR="00A443C3" w:rsidRPr="007A528D">
        <w:rPr>
          <w:sz w:val="24"/>
          <w:szCs w:val="24"/>
        </w:rPr>
        <w:t xml:space="preserve">w zakresie </w:t>
      </w:r>
      <w:r w:rsidR="001F5CF8" w:rsidRPr="007A528D">
        <w:rPr>
          <w:rFonts w:cs="Arial"/>
          <w:sz w:val="24"/>
          <w:szCs w:val="24"/>
        </w:rPr>
        <w:t xml:space="preserve">leczenia niepłodności metodą zapłodnienia pozaustrojowego dla mieszkańców województwa </w:t>
      </w:r>
      <w:r w:rsidR="00A443C3" w:rsidRPr="007A528D">
        <w:rPr>
          <w:rFonts w:cs="Arial"/>
          <w:sz w:val="24"/>
          <w:szCs w:val="24"/>
        </w:rPr>
        <w:t>warmińsko-mazurskiego na 2021 rok</w:t>
      </w:r>
      <w:r w:rsidR="001F5CF8" w:rsidRPr="007A528D">
        <w:rPr>
          <w:sz w:val="24"/>
          <w:szCs w:val="24"/>
        </w:rPr>
        <w:t>”</w:t>
      </w:r>
    </w:p>
    <w:p w:rsidR="002A74A3" w:rsidRDefault="002A74A3" w:rsidP="001F5CF8">
      <w:pPr>
        <w:pStyle w:val="Nagwek1"/>
        <w:spacing w:before="0" w:after="0"/>
        <w:rPr>
          <w:rFonts w:cs="Arial"/>
          <w:sz w:val="22"/>
          <w:szCs w:val="22"/>
        </w:rPr>
      </w:pPr>
    </w:p>
    <w:p w:rsidR="005C10E5" w:rsidRDefault="005C10E5" w:rsidP="005C10E5">
      <w:pPr>
        <w:pStyle w:val="Legenda"/>
        <w:keepNext/>
        <w:rPr>
          <w:rFonts w:cs="Arial"/>
          <w:sz w:val="22"/>
          <w:szCs w:val="22"/>
        </w:rPr>
      </w:pPr>
      <w:r w:rsidRPr="00DB4644">
        <w:rPr>
          <w:rFonts w:cs="Arial"/>
          <w:sz w:val="22"/>
          <w:szCs w:val="22"/>
        </w:rPr>
        <w:t>Kryteria dostępu</w:t>
      </w:r>
      <w:r w:rsidR="00B308F7">
        <w:rPr>
          <w:rFonts w:cs="Arial"/>
          <w:b w:val="0"/>
          <w:sz w:val="22"/>
          <w:szCs w:val="22"/>
        </w:rPr>
        <w:t xml:space="preserve"> – </w:t>
      </w:r>
      <w:r w:rsidR="00B308F7" w:rsidRPr="004E0087">
        <w:rPr>
          <w:rFonts w:cs="Arial"/>
          <w:sz w:val="22"/>
          <w:szCs w:val="22"/>
        </w:rPr>
        <w:t xml:space="preserve">nie spełnienie jednego z </w:t>
      </w:r>
      <w:r w:rsidR="00894377">
        <w:rPr>
          <w:rFonts w:cs="Arial"/>
          <w:sz w:val="22"/>
          <w:szCs w:val="22"/>
        </w:rPr>
        <w:t>„</w:t>
      </w:r>
      <w:r w:rsidR="00B308F7" w:rsidRPr="004E0087">
        <w:rPr>
          <w:rFonts w:cs="Arial"/>
          <w:sz w:val="22"/>
          <w:szCs w:val="22"/>
        </w:rPr>
        <w:t>kryteriów</w:t>
      </w:r>
      <w:r w:rsidR="00894377" w:rsidRPr="00894377">
        <w:rPr>
          <w:rFonts w:cs="Arial"/>
          <w:sz w:val="22"/>
          <w:szCs w:val="22"/>
        </w:rPr>
        <w:t xml:space="preserve"> dostępu</w:t>
      </w:r>
      <w:r w:rsidR="00894377">
        <w:rPr>
          <w:rFonts w:cs="Arial"/>
          <w:sz w:val="22"/>
          <w:szCs w:val="22"/>
        </w:rPr>
        <w:t xml:space="preserve">” </w:t>
      </w:r>
      <w:r w:rsidR="00B308F7" w:rsidRPr="004E0087">
        <w:rPr>
          <w:rFonts w:cs="Arial"/>
          <w:sz w:val="22"/>
          <w:szCs w:val="22"/>
        </w:rPr>
        <w:t>skutkuje odrzuceniem oferty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59"/>
        <w:gridCol w:w="10194"/>
        <w:gridCol w:w="891"/>
      </w:tblGrid>
      <w:tr w:rsidR="001D3AEA" w:rsidRPr="00BE1F1D" w:rsidTr="009572A4">
        <w:trPr>
          <w:trHeight w:val="444"/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A" w:rsidRPr="00BE1F1D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A" w:rsidRPr="00BE1F1D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Nazwa kryterium</w:t>
            </w:r>
          </w:p>
        </w:tc>
        <w:tc>
          <w:tcPr>
            <w:tcW w:w="10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A" w:rsidRPr="00BE1F1D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Opis kryterium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AEA" w:rsidRPr="00BE1F1D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1D3AEA" w:rsidRPr="00BE1F1D" w:rsidTr="009572A4">
        <w:trPr>
          <w:trHeight w:val="7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A" w:rsidRPr="00BE1F1D" w:rsidRDefault="001D3AEA" w:rsidP="004B21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1.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A" w:rsidRPr="00BA6F6A" w:rsidRDefault="003B2AC1" w:rsidP="00BA6F6A">
            <w:pPr>
              <w:pStyle w:val="Tekstpodstawowy"/>
              <w:shd w:val="clear" w:color="auto" w:fill="FEFEFE"/>
              <w:spacing w:line="266" w:lineRule="exact"/>
              <w:rPr>
                <w:sz w:val="22"/>
                <w:szCs w:val="22"/>
              </w:rPr>
            </w:pPr>
            <w:r>
              <w:rPr>
                <w:rStyle w:val="BodytextArialExact15"/>
                <w:sz w:val="22"/>
                <w:szCs w:val="22"/>
              </w:rPr>
              <w:t>D</w:t>
            </w:r>
            <w:r w:rsidR="001D3AEA" w:rsidRPr="00BA6F6A">
              <w:rPr>
                <w:rStyle w:val="BodytextArialExact15"/>
                <w:sz w:val="22"/>
                <w:szCs w:val="22"/>
              </w:rPr>
              <w:t>ziałalność</w:t>
            </w:r>
            <w:r w:rsidR="009572A4">
              <w:rPr>
                <w:rStyle w:val="BodytextArialExact15"/>
                <w:sz w:val="22"/>
                <w:szCs w:val="22"/>
              </w:rPr>
              <w:t xml:space="preserve"> </w:t>
            </w:r>
            <w:r w:rsidR="001D3AEA" w:rsidRPr="00BA6F6A">
              <w:rPr>
                <w:rStyle w:val="BodytextArialExact15"/>
                <w:sz w:val="22"/>
                <w:szCs w:val="22"/>
              </w:rPr>
              <w:t>lecznicz</w:t>
            </w:r>
            <w:r>
              <w:rPr>
                <w:rStyle w:val="BodytextArialExact15"/>
                <w:sz w:val="22"/>
                <w:szCs w:val="22"/>
              </w:rPr>
              <w:t>a</w:t>
            </w:r>
          </w:p>
          <w:p w:rsidR="001D3AEA" w:rsidRPr="00BA6F6A" w:rsidRDefault="001D3AEA" w:rsidP="00BA6F6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EA" w:rsidRDefault="003B2AC1" w:rsidP="00F00CA4">
            <w:pPr>
              <w:pStyle w:val="Tekstpodstawowy"/>
              <w:shd w:val="clear" w:color="auto" w:fill="FEFEFE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BA6F6A">
              <w:rPr>
                <w:rStyle w:val="BodytextArialExact15"/>
                <w:sz w:val="22"/>
                <w:szCs w:val="22"/>
              </w:rPr>
              <w:t>Oferent</w:t>
            </w:r>
            <w:r w:rsidR="007A528D">
              <w:rPr>
                <w:rStyle w:val="BodytextArialExact15"/>
                <w:sz w:val="22"/>
                <w:szCs w:val="22"/>
              </w:rPr>
              <w:t xml:space="preserve"> </w:t>
            </w:r>
            <w:r w:rsidRPr="00BA6F6A">
              <w:rPr>
                <w:rStyle w:val="BodytextArialExact15"/>
                <w:sz w:val="22"/>
                <w:szCs w:val="22"/>
              </w:rPr>
              <w:t>jest</w:t>
            </w:r>
            <w:r w:rsidR="009572A4">
              <w:rPr>
                <w:rStyle w:val="BodytextArialExact15"/>
                <w:sz w:val="22"/>
                <w:szCs w:val="22"/>
              </w:rPr>
              <w:t xml:space="preserve"> </w:t>
            </w:r>
            <w:r w:rsidRPr="00BA6F6A">
              <w:rPr>
                <w:rStyle w:val="BodytextArialExact15"/>
                <w:sz w:val="22"/>
                <w:szCs w:val="22"/>
              </w:rPr>
              <w:t>podmiotem</w:t>
            </w:r>
            <w:r w:rsidR="009572A4">
              <w:rPr>
                <w:rStyle w:val="BodytextArialExact15"/>
                <w:sz w:val="22"/>
                <w:szCs w:val="22"/>
              </w:rPr>
              <w:t xml:space="preserve"> </w:t>
            </w:r>
            <w:r w:rsidRPr="00BA6F6A">
              <w:rPr>
                <w:rStyle w:val="BodytextArialExact15"/>
                <w:sz w:val="22"/>
                <w:szCs w:val="22"/>
              </w:rPr>
              <w:t>wykonującym</w:t>
            </w:r>
            <w:r w:rsidR="009572A4">
              <w:rPr>
                <w:rStyle w:val="BodytextArialExact15"/>
                <w:sz w:val="22"/>
                <w:szCs w:val="22"/>
              </w:rPr>
              <w:t xml:space="preserve"> </w:t>
            </w:r>
            <w:r w:rsidRPr="00BA6F6A">
              <w:rPr>
                <w:rStyle w:val="BodytextArialExact15"/>
                <w:sz w:val="22"/>
                <w:szCs w:val="22"/>
              </w:rPr>
              <w:t>działalność</w:t>
            </w:r>
            <w:r w:rsidR="009572A4">
              <w:rPr>
                <w:rStyle w:val="BodytextArialExact15"/>
                <w:sz w:val="22"/>
                <w:szCs w:val="22"/>
              </w:rPr>
              <w:t xml:space="preserve"> </w:t>
            </w:r>
            <w:r w:rsidRPr="00BA6F6A">
              <w:rPr>
                <w:rStyle w:val="BodytextArialExact15"/>
                <w:sz w:val="22"/>
                <w:szCs w:val="22"/>
              </w:rPr>
              <w:t>leczniczą</w:t>
            </w:r>
            <w:r>
              <w:rPr>
                <w:rStyle w:val="BodytextArialExact15"/>
                <w:sz w:val="22"/>
                <w:szCs w:val="22"/>
              </w:rPr>
              <w:t xml:space="preserve">. </w:t>
            </w:r>
          </w:p>
          <w:p w:rsidR="001D3AEA" w:rsidRDefault="001D3AEA" w:rsidP="00262958">
            <w:pPr>
              <w:widowControl w:val="0"/>
              <w:shd w:val="clear" w:color="auto" w:fill="FEFEFE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A6F6A">
              <w:rPr>
                <w:rFonts w:eastAsia="Times New Roman" w:cs="Arial"/>
                <w:bCs/>
                <w:color w:val="000000"/>
                <w:sz w:val="22"/>
                <w:lang w:eastAsia="pl-PL"/>
              </w:rPr>
              <w:t>Kryterium</w:t>
            </w:r>
            <w:r w:rsidR="009572A4">
              <w:rPr>
                <w:rFonts w:eastAsia="Times New Roman" w:cs="Arial"/>
                <w:bCs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bCs/>
                <w:color w:val="000000"/>
                <w:sz w:val="22"/>
                <w:lang w:eastAsia="pl-PL"/>
              </w:rPr>
              <w:t>weryfikowane</w:t>
            </w:r>
            <w:r w:rsidR="009572A4">
              <w:rPr>
                <w:rFonts w:eastAsia="Times New Roman" w:cs="Arial"/>
                <w:bCs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w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oparciu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o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rejestr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podmiotów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wykonujących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działalność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leczniczą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na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podstawie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numeru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księgi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rejestrowej</w:t>
            </w: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podaneg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o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w formularzu ofertowym</w:t>
            </w:r>
            <w:r w:rsidRPr="00BA6F6A">
              <w:rPr>
                <w:rStyle w:val="Odwoanieprzypisudolnego"/>
                <w:rFonts w:eastAsia="Times New Roman" w:cs="Arial"/>
                <w:color w:val="000000"/>
                <w:sz w:val="22"/>
                <w:lang w:eastAsia="pl-PL"/>
              </w:rPr>
              <w:footnoteReference w:id="1"/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</w:p>
          <w:p w:rsidR="00262958" w:rsidRPr="00BA6F6A" w:rsidRDefault="00262958" w:rsidP="00262958">
            <w:pPr>
              <w:widowControl w:val="0"/>
              <w:shd w:val="clear" w:color="auto" w:fill="FEFEFE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817848">
            <w:pPr>
              <w:widowControl w:val="0"/>
              <w:shd w:val="clear" w:color="auto" w:fill="FEFEFE"/>
              <w:spacing w:after="0" w:line="200" w:lineRule="exact"/>
              <w:rPr>
                <w:rFonts w:eastAsia="Times New Roman" w:cs="Arial"/>
                <w:bCs/>
                <w:color w:val="000000"/>
                <w:lang w:eastAsia="pl-PL"/>
              </w:rPr>
            </w:pPr>
          </w:p>
          <w:p w:rsidR="001D3AEA" w:rsidRDefault="009572A4" w:rsidP="00817848">
            <w:pPr>
              <w:widowControl w:val="0"/>
              <w:shd w:val="clear" w:color="auto" w:fill="FEFEFE"/>
              <w:spacing w:after="0" w:line="200" w:lineRule="exact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t</w:t>
            </w:r>
            <w:r w:rsidR="001D3AEA">
              <w:rPr>
                <w:rFonts w:eastAsia="Times New Roman" w:cs="Arial"/>
                <w:bCs/>
                <w:color w:val="000000"/>
                <w:lang w:eastAsia="pl-PL"/>
              </w:rPr>
              <w:t>ak/nie</w:t>
            </w:r>
          </w:p>
        </w:tc>
      </w:tr>
      <w:tr w:rsidR="001D3AEA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EA" w:rsidRPr="00B727B6" w:rsidRDefault="00B727B6" w:rsidP="006E3A61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2</w:t>
            </w:r>
            <w:r w:rsidR="001D3AEA" w:rsidRPr="00B727B6">
              <w:rPr>
                <w:rFonts w:eastAsia="Times New Roman" w:cs="Arial"/>
                <w:sz w:val="22"/>
                <w:lang w:eastAsia="pl-PL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AEA" w:rsidRPr="00B727B6" w:rsidRDefault="003B2AC1" w:rsidP="003B2AC1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B727B6">
              <w:rPr>
                <w:sz w:val="22"/>
              </w:rPr>
              <w:t>P</w:t>
            </w:r>
            <w:r w:rsidR="00217435" w:rsidRPr="00B727B6">
              <w:rPr>
                <w:sz w:val="22"/>
              </w:rPr>
              <w:t>ozwolenie na prowadzenie ośrodka medycznie wspomaganej prokreacji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7A" w:rsidRPr="009B3B7A" w:rsidRDefault="00217435" w:rsidP="00770725">
            <w:pPr>
              <w:pStyle w:val="Nagwek3"/>
              <w:spacing w:line="240" w:lineRule="auto"/>
            </w:pPr>
            <w:r w:rsidRPr="00B727B6">
              <w:rPr>
                <w:rFonts w:ascii="Arial" w:hAnsi="Arial" w:cs="Arial"/>
                <w:color w:val="auto"/>
                <w:sz w:val="22"/>
              </w:rPr>
              <w:t>Oferent posiada aktualne pozwolenie na prowadzenie ośrodka medycznie wspomaganej prokreacji</w:t>
            </w:r>
            <w:r w:rsidR="00F00CA4">
              <w:rPr>
                <w:rFonts w:ascii="Arial" w:hAnsi="Arial" w:cs="Arial"/>
                <w:color w:val="auto"/>
                <w:sz w:val="22"/>
              </w:rPr>
              <w:t xml:space="preserve">. </w:t>
            </w:r>
            <w:r w:rsidR="001D3AEA" w:rsidRPr="00B727B6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Kryterium weryfikowane </w:t>
            </w:r>
            <w:r w:rsidR="001D3AEA" w:rsidRPr="00B727B6">
              <w:rPr>
                <w:rFonts w:ascii="Arial" w:hAnsi="Arial" w:cs="Arial"/>
                <w:color w:val="auto"/>
                <w:sz w:val="22"/>
                <w:szCs w:val="22"/>
              </w:rPr>
              <w:t>w oparciu o</w:t>
            </w:r>
            <w:r w:rsidR="00770725">
              <w:rPr>
                <w:rFonts w:ascii="Arial" w:hAnsi="Arial" w:cs="Arial"/>
                <w:color w:val="auto"/>
                <w:sz w:val="22"/>
                <w:szCs w:val="22"/>
              </w:rPr>
              <w:t xml:space="preserve"> rejestr</w:t>
            </w:r>
            <w:r w:rsidR="00B12381">
              <w:rPr>
                <w:rFonts w:ascii="Arial" w:hAnsi="Arial" w:cs="Arial"/>
                <w:color w:val="auto"/>
                <w:sz w:val="22"/>
                <w:szCs w:val="22"/>
              </w:rPr>
              <w:t xml:space="preserve"> Ośrodków Medycznie Wspomaganej </w:t>
            </w:r>
            <w:r w:rsidR="00770725">
              <w:rPr>
                <w:rFonts w:ascii="Arial" w:hAnsi="Arial" w:cs="Arial"/>
                <w:color w:val="auto"/>
                <w:sz w:val="22"/>
                <w:szCs w:val="22"/>
              </w:rPr>
              <w:t>Prokreacji</w:t>
            </w:r>
            <w:r w:rsidR="00B12381">
              <w:rPr>
                <w:rFonts w:ascii="Arial" w:hAnsi="Arial" w:cs="Arial"/>
                <w:color w:val="auto"/>
                <w:sz w:val="22"/>
                <w:szCs w:val="22"/>
              </w:rPr>
              <w:t xml:space="preserve"> i Banków Komórek Rozrodczych i Zarodków</w:t>
            </w:r>
            <w:r w:rsidR="00770725">
              <w:rPr>
                <w:rFonts w:ascii="Arial" w:hAnsi="Arial" w:cs="Arial"/>
                <w:color w:val="auto"/>
                <w:sz w:val="22"/>
                <w:szCs w:val="22"/>
              </w:rPr>
              <w:t>- na postawie nr księgi rejestrowej  zamieszczonej w formularzu ofertowym.</w:t>
            </w:r>
            <w:r w:rsidR="004F3406">
              <w:rPr>
                <w:rStyle w:val="Odwoanieprzypisudolnego"/>
                <w:rFonts w:ascii="Arial" w:hAnsi="Arial" w:cs="Arial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</w:p>
          <w:p w:rsidR="001D3AEA" w:rsidRPr="0093538D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t</w:t>
            </w:r>
            <w:r w:rsidR="001D3AEA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ak/nie</w:t>
            </w:r>
          </w:p>
        </w:tc>
      </w:tr>
      <w:tr w:rsidR="00F00CA4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CA4" w:rsidRDefault="00F00CA4" w:rsidP="006E3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CA4" w:rsidRDefault="00F00CA4" w:rsidP="0021743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SimSun" w:cs="Arial"/>
                <w:color w:val="000000"/>
                <w:kern w:val="3"/>
                <w:sz w:val="22"/>
              </w:rPr>
              <w:t>Liczba i kwalifikacje personelu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A4" w:rsidRPr="00EB48E6" w:rsidRDefault="00F00CA4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Cs w:val="24"/>
                <w:lang w:eastAsia="pl-PL"/>
              </w:rPr>
              <w:t>Oferent</w:t>
            </w:r>
            <w:r w:rsidR="009572A4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Cs w:val="24"/>
                <w:lang w:eastAsia="pl-PL"/>
              </w:rPr>
              <w:t>dysponuje</w:t>
            </w:r>
            <w:r w:rsidRPr="00505503">
              <w:rPr>
                <w:rFonts w:eastAsia="Times New Roman" w:cs="Arial"/>
                <w:color w:val="000000"/>
                <w:szCs w:val="24"/>
                <w:lang w:eastAsia="pl-PL"/>
              </w:rPr>
              <w:t xml:space="preserve"> </w:t>
            </w:r>
            <w:r w:rsidRPr="00EB48E6">
              <w:rPr>
                <w:rFonts w:eastAsia="Times New Roman" w:cs="Arial"/>
                <w:szCs w:val="24"/>
                <w:lang w:eastAsia="pl-PL"/>
              </w:rPr>
              <w:t>personelem medycznym w</w:t>
            </w:r>
            <w:r w:rsidR="009572A4" w:rsidRPr="00EB48E6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Pr="00EB48E6">
              <w:rPr>
                <w:rFonts w:eastAsia="Times New Roman" w:cs="Arial"/>
                <w:szCs w:val="24"/>
                <w:lang w:eastAsia="pl-PL"/>
              </w:rPr>
              <w:t>liczbie i o kwalifikacjach wskazanych w obowiązujących aktach prawnych</w:t>
            </w:r>
            <w:r w:rsidR="00B12381" w:rsidRPr="00EB48E6">
              <w:rPr>
                <w:rFonts w:eastAsia="Times New Roman" w:cs="Arial"/>
                <w:szCs w:val="24"/>
                <w:lang w:eastAsia="pl-PL"/>
              </w:rPr>
              <w:t>.</w:t>
            </w:r>
          </w:p>
          <w:p w:rsidR="00262958" w:rsidRDefault="00262958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</w:p>
          <w:p w:rsidR="00F00CA4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t</w:t>
            </w:r>
            <w:r w:rsidR="00F00CA4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ak/nie</w:t>
            </w:r>
          </w:p>
        </w:tc>
      </w:tr>
      <w:tr w:rsidR="00217435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35" w:rsidRDefault="00F00CA4" w:rsidP="006E3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4</w:t>
            </w:r>
            <w:r w:rsidR="00217435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35" w:rsidRDefault="00217435" w:rsidP="0021743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Sprzęt i aparatura medyczna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35" w:rsidRDefault="00217435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sz w:val="22"/>
              </w:rPr>
              <w:t xml:space="preserve">Oferent </w:t>
            </w:r>
            <w:r w:rsidRPr="006C10A4">
              <w:rPr>
                <w:rFonts w:cs="Arial"/>
                <w:sz w:val="22"/>
              </w:rPr>
              <w:t xml:space="preserve">dysponuje sprzętem i aparaturą medyczną </w:t>
            </w:r>
            <w:r w:rsidRPr="006C10A4">
              <w:rPr>
                <w:rFonts w:cs="Arial"/>
                <w:sz w:val="22"/>
                <w:lang w:eastAsia="pl-PL"/>
              </w:rPr>
              <w:t>o wymaganiach i w ilości określonej w obowiązujących aktach prawnych.</w:t>
            </w:r>
          </w:p>
          <w:p w:rsidR="00262958" w:rsidRPr="0093538D" w:rsidRDefault="00262958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</w:p>
          <w:p w:rsidR="00217435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t</w:t>
            </w:r>
            <w:r w:rsidR="00217435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ak/nie</w:t>
            </w:r>
          </w:p>
        </w:tc>
      </w:tr>
      <w:tr w:rsidR="001D3AEA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AEA" w:rsidRDefault="00F00CA4" w:rsidP="006E3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5</w:t>
            </w:r>
            <w:r w:rsidR="001D3AEA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AEA" w:rsidRPr="001D3AEA" w:rsidRDefault="00217435" w:rsidP="001D3AEA">
            <w:pPr>
              <w:pStyle w:val="Akapitzlist"/>
              <w:widowControl w:val="0"/>
              <w:suppressAutoHyphens/>
              <w:spacing w:after="0" w:line="276" w:lineRule="auto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W</w:t>
            </w:r>
            <w:r w:rsidR="001D3AEA" w:rsidRPr="001D3AEA">
              <w:rPr>
                <w:rFonts w:eastAsia="Times New Roman" w:cs="Arial"/>
                <w:color w:val="000000"/>
                <w:sz w:val="22"/>
                <w:lang w:eastAsia="pl-PL"/>
              </w:rPr>
              <w:t>arunkami lokalow</w:t>
            </w:r>
            <w:r>
              <w:rPr>
                <w:rFonts w:eastAsia="Times New Roman" w:cs="Arial"/>
                <w:color w:val="000000"/>
                <w:sz w:val="22"/>
                <w:lang w:eastAsia="pl-PL"/>
              </w:rPr>
              <w:t>e</w:t>
            </w:r>
          </w:p>
          <w:p w:rsidR="001D3AEA" w:rsidRDefault="001D3AEA" w:rsidP="001D3AE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35" w:rsidRPr="001D3AEA" w:rsidRDefault="00217435" w:rsidP="00262958">
            <w:pPr>
              <w:pStyle w:val="Akapitzlist"/>
              <w:widowControl w:val="0"/>
              <w:suppressAutoHyphens/>
              <w:spacing w:after="0" w:line="240" w:lineRule="auto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Oferent </w:t>
            </w:r>
            <w:r w:rsidRPr="001D3AE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dysponuje zgodnymi z obowiązującym prawem warunkami lokalowymi oraz zorganizuje zgodnie z obowiązującym prawem udzielanie procedur wskazanych w programie. </w:t>
            </w:r>
          </w:p>
          <w:p w:rsidR="001D3AEA" w:rsidRDefault="001D3AEA" w:rsidP="00262958">
            <w:pPr>
              <w:pStyle w:val="Nagwek3"/>
              <w:spacing w:before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93538D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Kryterium weryfikowane </w:t>
            </w:r>
            <w:r w:rsidRPr="0093538D">
              <w:rPr>
                <w:rFonts w:ascii="Arial" w:hAnsi="Arial" w:cs="Arial"/>
                <w:color w:val="auto"/>
                <w:sz w:val="22"/>
                <w:szCs w:val="22"/>
              </w:rPr>
              <w:t>w oparciu o informacje przedstawione w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formularzu ofertowym.</w:t>
            </w:r>
          </w:p>
          <w:p w:rsidR="009B3B7A" w:rsidRPr="009B3B7A" w:rsidRDefault="009B3B7A" w:rsidP="009B3B7A"/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</w:p>
          <w:p w:rsidR="001D3AEA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t</w:t>
            </w:r>
            <w:r w:rsidR="001D3AEA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ak/nie</w:t>
            </w:r>
          </w:p>
        </w:tc>
      </w:tr>
      <w:tr w:rsidR="000A7B40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40" w:rsidRDefault="000A7B40" w:rsidP="006E3A6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6.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B40" w:rsidRDefault="000A7B40" w:rsidP="001D3AEA">
            <w:pPr>
              <w:pStyle w:val="Akapitzlist"/>
              <w:widowControl w:val="0"/>
              <w:suppressAutoHyphens/>
              <w:spacing w:after="0" w:line="276" w:lineRule="auto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Zgodność z Programem Polityki Zdrowotnej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40" w:rsidRDefault="000A7B40" w:rsidP="00262958">
            <w:pPr>
              <w:pStyle w:val="Akapitzlist"/>
              <w:widowControl w:val="0"/>
              <w:suppressAutoHyphens/>
              <w:spacing w:after="0" w:line="276" w:lineRule="auto"/>
              <w:ind w:left="0"/>
              <w:contextualSpacing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Oferent zapewnia realizację wszystkich działań wymienionych w Programie Polityki Zdrowotnej</w:t>
            </w:r>
            <w:r w:rsidR="00770725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B40" w:rsidRDefault="009572A4" w:rsidP="0093538D">
            <w:pPr>
              <w:pStyle w:val="Nagwek3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  <w:t>t</w:t>
            </w:r>
            <w:r w:rsidR="00262958"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  <w:t>ak/nie</w:t>
            </w:r>
          </w:p>
        </w:tc>
      </w:tr>
      <w:tr w:rsidR="000A5D52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D52" w:rsidRDefault="00770725" w:rsidP="000A5D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D52" w:rsidRDefault="000A5D52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Pomoc psychologiczna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F35" w:rsidRDefault="000A5D52" w:rsidP="00E16F3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="Arial"/>
                <w:lang w:eastAsia="zh-CN" w:bidi="hi-IN"/>
              </w:rPr>
            </w:pPr>
            <w:r>
              <w:rPr>
                <w:rFonts w:eastAsia="Calibri" w:cs="Arial"/>
                <w:color w:val="000000"/>
                <w:sz w:val="22"/>
                <w:lang w:eastAsia="zh-CN" w:bidi="hi-IN"/>
              </w:rPr>
              <w:t>Oferent zapewnia, że k</w:t>
            </w:r>
            <w:r w:rsidRPr="001F38DB">
              <w:rPr>
                <w:rFonts w:eastAsia="Calibri" w:cs="Arial"/>
                <w:color w:val="000000"/>
                <w:sz w:val="22"/>
                <w:lang w:eastAsia="zh-CN" w:bidi="hi-IN"/>
              </w:rPr>
              <w:t xml:space="preserve">ażda para zakwalifikowana do niniejszego Programu otrzyma możliwość skorzystania z bezpłatnej wizyty u psychologa posiadającego praktykę w dziedzinie psychologii leczenia niepłodności na terenie </w:t>
            </w:r>
            <w:r>
              <w:rPr>
                <w:rFonts w:eastAsia="Calibri" w:cs="Arial"/>
                <w:color w:val="000000"/>
                <w:sz w:val="22"/>
                <w:lang w:eastAsia="zh-CN" w:bidi="hi-IN"/>
              </w:rPr>
              <w:t>realizacji Programu</w:t>
            </w:r>
            <w:r w:rsidRPr="001F38DB">
              <w:rPr>
                <w:rFonts w:eastAsia="Calibri" w:cs="Arial"/>
                <w:color w:val="000000"/>
                <w:sz w:val="22"/>
                <w:lang w:eastAsia="zh-CN" w:bidi="hi-IN"/>
              </w:rPr>
              <w:t>.</w:t>
            </w:r>
            <w:r w:rsidRPr="001F38DB">
              <w:rPr>
                <w:rFonts w:eastAsia="Calibri" w:cs="Arial"/>
                <w:sz w:val="22"/>
                <w:lang w:eastAsia="zh-CN" w:bidi="hi-IN"/>
              </w:rPr>
              <w:t xml:space="preserve"> Koszt wizyty zostanie pokryty przez Realizatora Programu</w:t>
            </w:r>
            <w:r>
              <w:rPr>
                <w:rFonts w:eastAsia="Calibri" w:cs="Arial"/>
                <w:sz w:val="22"/>
                <w:lang w:eastAsia="zh-CN" w:bidi="hi-IN"/>
              </w:rPr>
              <w:t>.</w:t>
            </w:r>
          </w:p>
          <w:p w:rsidR="00E16F35" w:rsidRPr="00BE1F1D" w:rsidRDefault="00E16F35" w:rsidP="00E16F3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:rsidR="000A5D52" w:rsidRPr="00BE1F1D" w:rsidRDefault="009572A4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t</w:t>
            </w:r>
            <w:r w:rsidR="000A5D52">
              <w:rPr>
                <w:rFonts w:eastAsia="Times New Roman" w:cs="Arial"/>
                <w:color w:val="000000"/>
                <w:sz w:val="22"/>
                <w:lang w:eastAsia="pl-PL"/>
              </w:rPr>
              <w:t>ak/nie</w:t>
            </w:r>
          </w:p>
        </w:tc>
      </w:tr>
      <w:tr w:rsidR="00B727B6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B6" w:rsidRDefault="00ED7CFF" w:rsidP="000A5D5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7B6" w:rsidRDefault="00B727B6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Miejsce realizacji świadczeń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40" w:rsidRDefault="00B727B6" w:rsidP="00DE54C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Oferent będzie </w:t>
            </w:r>
            <w:r w:rsidR="00DE54CA" w:rsidRPr="00EB48E6">
              <w:rPr>
                <w:rFonts w:eastAsia="Times New Roman" w:cs="Arial"/>
                <w:sz w:val="22"/>
                <w:lang w:eastAsia="pl-PL"/>
              </w:rPr>
              <w:t>udzielał świadczeń zdrowotnych w ramach realizacji programu</w:t>
            </w:r>
            <w:r w:rsidRPr="00EB48E6">
              <w:rPr>
                <w:rFonts w:eastAsia="Times New Roman" w:cs="Arial"/>
                <w:sz w:val="22"/>
                <w:lang w:eastAsia="pl-PL"/>
              </w:rPr>
              <w:t xml:space="preserve"> na terenie województwa warmińsko-mazurskiego i /lub na terenie województw ościennych (pomorskiego, podlaskiego, mazowieckiego, kujawsko-pomorskiego). </w:t>
            </w:r>
          </w:p>
          <w:p w:rsidR="00E16F35" w:rsidRDefault="00E16F35" w:rsidP="00DE54CA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:rsidR="00B727B6" w:rsidRDefault="009572A4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t</w:t>
            </w:r>
            <w:r w:rsidR="00B727B6">
              <w:rPr>
                <w:rFonts w:eastAsia="Times New Roman" w:cs="Arial"/>
                <w:color w:val="000000"/>
                <w:sz w:val="22"/>
                <w:lang w:eastAsia="pl-PL"/>
              </w:rPr>
              <w:t>ak/nie</w:t>
            </w:r>
          </w:p>
        </w:tc>
      </w:tr>
      <w:tr w:rsidR="00F66D26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26" w:rsidRDefault="00ED7CFF" w:rsidP="0077072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26" w:rsidRDefault="00301519" w:rsidP="00301519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Dostępność do świadczeń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40" w:rsidRDefault="00B95586" w:rsidP="00E16F35">
            <w:pPr>
              <w:pStyle w:val="Standard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5586">
              <w:rPr>
                <w:rFonts w:ascii="Arial" w:hAnsi="Arial" w:cs="Arial"/>
                <w:kern w:val="1"/>
                <w:sz w:val="22"/>
                <w:szCs w:val="22"/>
              </w:rPr>
              <w:t>Realizator Programu zapewni dostęp do świadczeń finansowanych w ramach Programu</w:t>
            </w:r>
            <w:r w:rsidR="007A528D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="00F66D26" w:rsidRPr="00200229">
              <w:rPr>
                <w:rFonts w:ascii="Arial" w:eastAsia="Calibri" w:hAnsi="Arial" w:cs="Arial"/>
                <w:sz w:val="22"/>
                <w:szCs w:val="22"/>
              </w:rPr>
              <w:t>przez 6 dni w tygodniu z zapewnieniem nadzoru embriologiczneg</w:t>
            </w:r>
            <w:r w:rsidR="007F3C64">
              <w:rPr>
                <w:rFonts w:ascii="Arial" w:eastAsia="Calibri" w:hAnsi="Arial" w:cs="Arial"/>
                <w:sz w:val="22"/>
                <w:szCs w:val="22"/>
              </w:rPr>
              <w:t xml:space="preserve">o </w:t>
            </w:r>
            <w:r w:rsidR="00F66D26" w:rsidRPr="00200229">
              <w:rPr>
                <w:rFonts w:ascii="Arial" w:eastAsia="Calibri" w:hAnsi="Arial" w:cs="Arial"/>
                <w:sz w:val="22"/>
                <w:szCs w:val="22"/>
              </w:rPr>
              <w:t>nad laboratorium przez 7 dni w tygodniu. Realizator zapewni również możliwość zrealizowania świadczeń w trybie weekendowym (dyżurnym), jeśli będzie tego wymagała sytuacja kliniczna pacjentów, będących uczestnikami Programu. Realizator Programu ma obowiązek zapewnić uczestnikom Programu możliwość rejestracji telefonicznej i elektronicznej, oraz umożliwić im kontakt telefoniczny z personelem medycznym przez 7 dni w tygodniu, 24 godziny na dobę na wypadek powikłań pozabiegowych.</w:t>
            </w:r>
          </w:p>
          <w:p w:rsidR="00E16F35" w:rsidRDefault="00E16F35" w:rsidP="00E16F35">
            <w:pPr>
              <w:pStyle w:val="Standard"/>
              <w:jc w:val="both"/>
              <w:rPr>
                <w:rFonts w:cs="Arial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:rsidR="00E16F35" w:rsidRDefault="00E16F35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:rsidR="00E16F35" w:rsidRDefault="00E16F35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:rsidR="009B3B7A" w:rsidRDefault="009572A4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</w:t>
            </w:r>
            <w:r w:rsidR="009B3B7A">
              <w:rPr>
                <w:rFonts w:eastAsia="Times New Roman" w:cs="Arial"/>
                <w:color w:val="000000"/>
                <w:lang w:eastAsia="pl-PL"/>
              </w:rPr>
              <w:t>ak/nie</w:t>
            </w:r>
          </w:p>
        </w:tc>
      </w:tr>
      <w:tr w:rsidR="00224003" w:rsidRPr="00BE1F1D" w:rsidTr="009572A4">
        <w:trPr>
          <w:trHeight w:val="56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03" w:rsidRDefault="00F00CA4" w:rsidP="00ED7C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1</w:t>
            </w:r>
            <w:r w:rsidR="00ED7CFF">
              <w:rPr>
                <w:rFonts w:eastAsia="Times New Roman" w:cs="Arial"/>
                <w:color w:val="000000"/>
                <w:sz w:val="22"/>
                <w:lang w:eastAsia="pl-PL"/>
              </w:rPr>
              <w:t>0</w:t>
            </w:r>
            <w:r w:rsidR="00224003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03" w:rsidRDefault="00224003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Rozliczenie umowy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40" w:rsidRDefault="00224003" w:rsidP="00231177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Oferent oświadczył, że środki finansowe zostaną wykorzystane i r</w:t>
            </w:r>
            <w:r w:rsidRPr="00224003">
              <w:rPr>
                <w:rFonts w:cs="Arial"/>
                <w:szCs w:val="24"/>
              </w:rPr>
              <w:t>ozliczon</w:t>
            </w:r>
            <w:r>
              <w:rPr>
                <w:rFonts w:cs="Arial"/>
                <w:szCs w:val="24"/>
              </w:rPr>
              <w:t>e</w:t>
            </w:r>
            <w:r w:rsidRPr="00224003">
              <w:rPr>
                <w:rFonts w:cs="Arial"/>
                <w:szCs w:val="24"/>
              </w:rPr>
              <w:t xml:space="preserve"> do 31 grudnia 2021 roku</w:t>
            </w:r>
            <w:r>
              <w:rPr>
                <w:rFonts w:cs="Arial"/>
                <w:szCs w:val="24"/>
              </w:rPr>
              <w:t>.</w:t>
            </w:r>
          </w:p>
          <w:p w:rsidR="00E16F35" w:rsidRPr="00224003" w:rsidRDefault="00E16F35" w:rsidP="0023117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003" w:rsidRPr="00BE1F1D" w:rsidRDefault="009572A4" w:rsidP="009572A4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t</w:t>
            </w:r>
            <w:r w:rsidR="00224003">
              <w:rPr>
                <w:rFonts w:eastAsia="Times New Roman" w:cs="Arial"/>
                <w:color w:val="000000"/>
                <w:sz w:val="22"/>
                <w:lang w:eastAsia="pl-PL"/>
              </w:rPr>
              <w:t>ak/nie</w:t>
            </w:r>
          </w:p>
        </w:tc>
      </w:tr>
      <w:tr w:rsidR="000A5D52" w:rsidRPr="00BE1F1D" w:rsidTr="009572A4">
        <w:trPr>
          <w:trHeight w:val="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52" w:rsidRPr="00BE1F1D" w:rsidRDefault="00F00CA4" w:rsidP="0077072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1</w:t>
            </w:r>
            <w:r w:rsidR="00ED7CFF">
              <w:rPr>
                <w:rFonts w:eastAsia="Times New Roman" w:cs="Arial"/>
                <w:color w:val="000000"/>
                <w:sz w:val="22"/>
                <w:lang w:eastAsia="pl-PL"/>
              </w:rPr>
              <w:t>1</w:t>
            </w:r>
            <w:r w:rsidR="000A5D52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D52" w:rsidRPr="00BE1F1D" w:rsidRDefault="000A5D52" w:rsidP="0055652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5652A">
              <w:rPr>
                <w:rFonts w:eastAsia="Times New Roman" w:cs="Arial"/>
                <w:color w:val="000000"/>
                <w:sz w:val="22"/>
                <w:lang w:eastAsia="pl-PL"/>
              </w:rPr>
              <w:t>Przesłanie dokumentów lub uzupełnienie/poprawa oferty</w:t>
            </w:r>
            <w:r w:rsidR="0055652A" w:rsidRPr="0055652A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  <w:r w:rsidRPr="0055652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52" w:rsidRPr="0055652A" w:rsidRDefault="000A5D52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5652A">
              <w:rPr>
                <w:rFonts w:eastAsia="Times New Roman" w:cs="Arial"/>
                <w:color w:val="000000"/>
                <w:sz w:val="22"/>
                <w:lang w:eastAsia="pl-PL"/>
              </w:rPr>
              <w:t>Kryterium weryfikowane tylko w przypadku wystąpienia przez Komisję Konkursową do oferenta</w:t>
            </w:r>
            <w:r w:rsidRPr="0055652A">
              <w:rPr>
                <w:rFonts w:eastAsia="Times New Roman" w:cs="Arial"/>
                <w:color w:val="000000"/>
                <w:sz w:val="22"/>
                <w:lang w:eastAsia="pl-PL"/>
              </w:rPr>
              <w:br/>
              <w:t>o przesłanie dodatkowych dokumentów lub uzupełnienie/poprawę oferty</w:t>
            </w:r>
            <w:r w:rsidR="0055652A" w:rsidRPr="0055652A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  <w:r w:rsidRPr="0055652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Nieprzesłanie wnioskowanych dokumentów we wskazanym terminie, brak uzupełnienia/poprawy oferty we wskazanym obszarze, skutkuje</w:t>
            </w:r>
            <w:r w:rsidR="0055652A" w:rsidRPr="0055652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</w:t>
            </w:r>
            <w:r w:rsidRPr="0055652A">
              <w:rPr>
                <w:rFonts w:eastAsia="Times New Roman" w:cs="Arial"/>
                <w:color w:val="000000"/>
                <w:sz w:val="22"/>
                <w:lang w:eastAsia="pl-PL"/>
              </w:rPr>
              <w:t>odrzuceniem oferty.</w:t>
            </w:r>
          </w:p>
          <w:p w:rsidR="000A5D52" w:rsidRPr="00BE1F1D" w:rsidRDefault="000A5D52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:rsidR="009B3B7A" w:rsidRDefault="009B3B7A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:rsidR="000A5D52" w:rsidRPr="00BE1F1D" w:rsidRDefault="009572A4" w:rsidP="000A5D5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t</w:t>
            </w:r>
            <w:r w:rsidR="004E42A8">
              <w:rPr>
                <w:rFonts w:eastAsia="Times New Roman" w:cs="Arial"/>
                <w:color w:val="000000"/>
                <w:sz w:val="22"/>
                <w:lang w:eastAsia="pl-PL"/>
              </w:rPr>
              <w:t>ak/nie</w:t>
            </w:r>
          </w:p>
        </w:tc>
      </w:tr>
    </w:tbl>
    <w:p w:rsidR="009572A4" w:rsidRPr="009572A4" w:rsidRDefault="009572A4" w:rsidP="009572A4"/>
    <w:p w:rsidR="005C10E5" w:rsidRPr="00194B7B" w:rsidRDefault="005C10E5" w:rsidP="005C10E5">
      <w:pPr>
        <w:pStyle w:val="Legenda"/>
        <w:keepNext/>
        <w:rPr>
          <w:rFonts w:cs="Arial"/>
          <w:sz w:val="22"/>
          <w:szCs w:val="22"/>
        </w:rPr>
      </w:pPr>
      <w:r w:rsidRPr="00194B7B">
        <w:rPr>
          <w:rFonts w:cs="Arial"/>
          <w:sz w:val="22"/>
          <w:szCs w:val="22"/>
        </w:rPr>
        <w:lastRenderedPageBreak/>
        <w:t>Kryteria premiujące</w:t>
      </w:r>
    </w:p>
    <w:tbl>
      <w:tblPr>
        <w:tblW w:w="14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2075"/>
        <w:gridCol w:w="8765"/>
        <w:gridCol w:w="1568"/>
        <w:gridCol w:w="1290"/>
      </w:tblGrid>
      <w:tr w:rsidR="009B3B7A" w:rsidRPr="00BE1F1D" w:rsidTr="009572A4">
        <w:trPr>
          <w:trHeight w:val="800"/>
          <w:tblHeader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Nazwa kryterium</w:t>
            </w:r>
          </w:p>
        </w:tc>
        <w:tc>
          <w:tcPr>
            <w:tcW w:w="8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Opis kryterium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Maksymalna wartość punktowa </w:t>
            </w: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br/>
              <w:t>za kryterium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B7A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Liczba </w:t>
            </w:r>
            <w:r w:rsidR="009B3B7A">
              <w:rPr>
                <w:rFonts w:eastAsia="Times New Roman" w:cs="Arial"/>
                <w:color w:val="000000"/>
                <w:sz w:val="22"/>
                <w:lang w:eastAsia="pl-PL"/>
              </w:rPr>
              <w:t>uzyskanych</w:t>
            </w:r>
          </w:p>
          <w:p w:rsidR="00F76940" w:rsidRPr="00BE1F1D" w:rsidRDefault="009572A4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P</w:t>
            </w:r>
            <w:r w:rsidR="00F76940">
              <w:rPr>
                <w:rFonts w:eastAsia="Times New Roman" w:cs="Arial"/>
                <w:color w:val="000000"/>
                <w:sz w:val="22"/>
                <w:lang w:eastAsia="pl-PL"/>
              </w:rPr>
              <w:t>unktów</w:t>
            </w:r>
          </w:p>
        </w:tc>
      </w:tr>
      <w:tr w:rsidR="009B3B7A" w:rsidRPr="00BE1F1D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40" w:rsidRPr="00BE1F1D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BE1F1D">
              <w:rPr>
                <w:rFonts w:eastAsia="Times New Roman" w:cs="Arial"/>
                <w:color w:val="000000"/>
                <w:sz w:val="22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40" w:rsidRPr="00BE1F1D" w:rsidRDefault="00F76940" w:rsidP="00EF5858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F00CA4">
              <w:rPr>
                <w:rFonts w:cs="Arial"/>
                <w:sz w:val="22"/>
              </w:rPr>
              <w:t>Obszar udzielania świadczeń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940" w:rsidRPr="001C0B1B" w:rsidRDefault="00F76940" w:rsidP="007F3C64">
            <w:pPr>
              <w:spacing w:after="0" w:line="240" w:lineRule="auto"/>
              <w:jc w:val="both"/>
              <w:rPr>
                <w:rFonts w:cs="Arial"/>
              </w:rPr>
            </w:pPr>
            <w:r w:rsidRPr="00F00CA4">
              <w:rPr>
                <w:rFonts w:cs="Arial"/>
                <w:sz w:val="22"/>
              </w:rPr>
              <w:t xml:space="preserve">Zapewnienie równego dostępu do świadczeń w zakresie leczenia niepłodności metodą zapłodnienia pozaustrojowego zainteresowanym mieszkańców województwa. Możliwość </w:t>
            </w:r>
            <w:r w:rsidRPr="00033E20">
              <w:rPr>
                <w:rFonts w:cs="Arial"/>
                <w:sz w:val="22"/>
              </w:rPr>
              <w:t xml:space="preserve">uzyskania dodatkowych punktów przez Oferenta w zależności od liczby </w:t>
            </w:r>
            <w:r w:rsidR="00F7784F" w:rsidRPr="00033E20">
              <w:rPr>
                <w:rFonts w:cs="Arial"/>
                <w:sz w:val="22"/>
              </w:rPr>
              <w:t>województw (województwo warmińsko-mazurskiego i /lub województwo ościenne (pomorskie, podlaskie, mazowieckie, kujawsko-pomorskie), na terenie których</w:t>
            </w:r>
            <w:r w:rsidRPr="00033E20">
              <w:rPr>
                <w:rFonts w:cs="Arial"/>
                <w:sz w:val="22"/>
              </w:rPr>
              <w:t xml:space="preserve"> może realizować Program</w:t>
            </w:r>
            <w:r w:rsidR="00033E20" w:rsidRPr="001C0B1B">
              <w:rPr>
                <w:rFonts w:cs="Arial"/>
                <w:sz w:val="22"/>
              </w:rPr>
              <w:t>.</w:t>
            </w:r>
            <w:r w:rsidRPr="001C0B1B">
              <w:rPr>
                <w:rFonts w:cs="Arial"/>
                <w:sz w:val="22"/>
              </w:rPr>
              <w:t xml:space="preserve"> </w:t>
            </w:r>
          </w:p>
          <w:p w:rsidR="007F3C64" w:rsidRPr="0036564F" w:rsidRDefault="007F3C64" w:rsidP="007F3C6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940" w:rsidRPr="001C0B1B" w:rsidRDefault="00F76940" w:rsidP="004061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1C0B1B">
              <w:rPr>
                <w:rFonts w:eastAsia="Times New Roman" w:cs="Arial"/>
                <w:lang w:eastAsia="pl-PL"/>
              </w:rPr>
              <w:t xml:space="preserve">10 punktów za </w:t>
            </w:r>
            <w:r w:rsidR="0040618A" w:rsidRPr="001C0B1B">
              <w:rPr>
                <w:rFonts w:eastAsia="Times New Roman" w:cs="Arial"/>
                <w:lang w:eastAsia="pl-PL"/>
              </w:rPr>
              <w:t xml:space="preserve">realizację programu na terenie </w:t>
            </w:r>
            <w:r w:rsidR="00033E20" w:rsidRPr="001C0B1B">
              <w:rPr>
                <w:rFonts w:eastAsia="Times New Roman" w:cs="Arial"/>
                <w:lang w:eastAsia="pl-PL"/>
              </w:rPr>
              <w:t xml:space="preserve">każdego </w:t>
            </w:r>
            <w:r w:rsidR="0040618A" w:rsidRPr="001C0B1B">
              <w:rPr>
                <w:rFonts w:eastAsia="Times New Roman" w:cs="Arial"/>
                <w:lang w:eastAsia="pl-PL"/>
              </w:rPr>
              <w:t>kolejnego województwa</w:t>
            </w:r>
            <w:r w:rsidR="00033E20" w:rsidRPr="001C0B1B">
              <w:rPr>
                <w:rFonts w:eastAsia="Times New Roman" w:cs="Arial"/>
                <w:lang w:eastAsia="pl-PL"/>
              </w:rPr>
              <w:t xml:space="preserve"> spośród w/w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940" w:rsidRDefault="00F76940" w:rsidP="00FF7D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B3B7A" w:rsidRPr="00BE1F1D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40" w:rsidRPr="00BE1F1D" w:rsidRDefault="00F76940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40" w:rsidRDefault="00F76940" w:rsidP="006A0C0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sz w:val="22"/>
              </w:rPr>
              <w:t xml:space="preserve">Całkowity koszt brutto </w:t>
            </w:r>
            <w:r w:rsidRPr="00C513A3">
              <w:rPr>
                <w:rFonts w:eastAsia="Times New Roman" w:cs="Arial"/>
                <w:color w:val="000000"/>
                <w:sz w:val="22"/>
                <w:lang w:eastAsia="pl-PL"/>
              </w:rPr>
              <w:t>jednej procedury zapłodnienia pozaustrojowego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w ramach dawstwa  </w:t>
            </w:r>
            <w:r w:rsidR="007A528D">
              <w:rPr>
                <w:rFonts w:eastAsia="Times New Roman" w:cs="Arial"/>
                <w:color w:val="000000"/>
                <w:sz w:val="22"/>
                <w:lang w:eastAsia="pl-PL"/>
              </w:rPr>
              <w:t>partnerskiego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40" w:rsidRDefault="00F76940" w:rsidP="007F3C64">
            <w:pPr>
              <w:spacing w:after="0" w:line="240" w:lineRule="auto"/>
              <w:jc w:val="both"/>
              <w:rPr>
                <w:rFonts w:cs="Arial"/>
              </w:rPr>
            </w:pP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Kryterium weryfikowane </w:t>
            </w:r>
            <w:r w:rsidRPr="00BA6F6A">
              <w:rPr>
                <w:rFonts w:cs="Arial"/>
                <w:sz w:val="22"/>
              </w:rPr>
              <w:t xml:space="preserve">w oparciu </w:t>
            </w:r>
            <w:r>
              <w:rPr>
                <w:rFonts w:cs="Arial"/>
                <w:sz w:val="22"/>
              </w:rPr>
              <w:t xml:space="preserve">o wycenę przedstawioną </w:t>
            </w:r>
            <w:r w:rsidRPr="00BA6F6A">
              <w:rPr>
                <w:rFonts w:cs="Arial"/>
                <w:sz w:val="22"/>
              </w:rPr>
              <w:t xml:space="preserve">w formularzu ofertowym. </w:t>
            </w:r>
            <w:r>
              <w:rPr>
                <w:rFonts w:cs="Arial"/>
                <w:sz w:val="22"/>
              </w:rPr>
              <w:t>Oferty zostaną uszeregowane od najniższej zaproponowanej ceny do najwyższej i w zależności od miejsca na liście rankingowej poszczególnym Oferentom zostaną przypisane punkty (im droższa oferta tym mniejsza liczba punktów). Maksymalna liczba punktów zależna</w:t>
            </w:r>
            <w:r w:rsidR="00C1328A">
              <w:rPr>
                <w:rFonts w:cs="Arial"/>
                <w:sz w:val="22"/>
              </w:rPr>
              <w:t xml:space="preserve"> jest od liczby złożonych ofert i pozycji na liście rankingowej.</w:t>
            </w:r>
          </w:p>
          <w:p w:rsidR="007F3C64" w:rsidRDefault="007F3C64" w:rsidP="007F3C6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40" w:rsidRPr="00C1328A" w:rsidRDefault="00F76940" w:rsidP="00EF5858">
            <w:pPr>
              <w:spacing w:after="0" w:line="240" w:lineRule="auto"/>
              <w:jc w:val="center"/>
              <w:rPr>
                <w:rFonts w:eastAsia="Times New Roman" w:cs="Arial"/>
                <w:i/>
                <w:sz w:val="22"/>
                <w:lang w:eastAsia="pl-PL"/>
              </w:rPr>
            </w:pPr>
            <w:r w:rsidRPr="00C1328A">
              <w:rPr>
                <w:rFonts w:eastAsia="Times New Roman" w:cs="Arial"/>
                <w:i/>
                <w:sz w:val="22"/>
                <w:lang w:eastAsia="pl-PL"/>
              </w:rPr>
              <w:t>Punktacja zgodna z listą rankingową od</w:t>
            </w:r>
            <w:r w:rsidR="001C0B1B" w:rsidRPr="00C1328A">
              <w:rPr>
                <w:rFonts w:eastAsia="Times New Roman" w:cs="Arial"/>
                <w:i/>
                <w:sz w:val="22"/>
                <w:lang w:eastAsia="pl-PL"/>
              </w:rPr>
              <w:t xml:space="preserve"> 1 </w:t>
            </w:r>
            <w:r w:rsidRPr="00C1328A">
              <w:rPr>
                <w:rFonts w:eastAsia="Times New Roman" w:cs="Arial"/>
                <w:i/>
                <w:sz w:val="22"/>
                <w:lang w:eastAsia="pl-PL"/>
              </w:rPr>
              <w:t>do</w:t>
            </w:r>
            <w:r w:rsidR="00C1328A" w:rsidRPr="00C1328A">
              <w:rPr>
                <w:rFonts w:eastAsia="Times New Roman" w:cs="Arial"/>
                <w:i/>
                <w:sz w:val="22"/>
                <w:lang w:eastAsia="pl-PL"/>
              </w:rPr>
              <w:t xml:space="preserve"> … *</w:t>
            </w:r>
            <w:r w:rsidR="001C0B1B" w:rsidRPr="00C1328A">
              <w:rPr>
                <w:rFonts w:eastAsia="Times New Roman" w:cs="Arial"/>
                <w:i/>
                <w:sz w:val="22"/>
                <w:lang w:eastAsia="pl-PL"/>
              </w:rPr>
              <w:t xml:space="preserve"> </w:t>
            </w:r>
          </w:p>
          <w:p w:rsidR="00862B94" w:rsidRPr="001C0B1B" w:rsidRDefault="00862B94" w:rsidP="00EF585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2"/>
                <w:lang w:eastAsia="pl-PL"/>
              </w:rPr>
            </w:pPr>
          </w:p>
          <w:p w:rsidR="00862B94" w:rsidRPr="001C0B1B" w:rsidRDefault="00862B94" w:rsidP="001C0B1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940" w:rsidRPr="001C0B1B" w:rsidRDefault="00F76940" w:rsidP="00EF585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lang w:eastAsia="pl-PL"/>
              </w:rPr>
            </w:pPr>
          </w:p>
        </w:tc>
      </w:tr>
      <w:tr w:rsidR="009572A4" w:rsidRPr="00BE1F1D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2A4" w:rsidRPr="00BE1F1D" w:rsidRDefault="009572A4" w:rsidP="000772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2A4" w:rsidRDefault="009572A4" w:rsidP="009572A4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sz w:val="22"/>
              </w:rPr>
              <w:t xml:space="preserve">Całkowity koszt brutto </w:t>
            </w:r>
            <w:r w:rsidRPr="00C513A3">
              <w:rPr>
                <w:rFonts w:eastAsia="Times New Roman" w:cs="Arial"/>
                <w:color w:val="000000"/>
                <w:sz w:val="22"/>
                <w:lang w:eastAsia="pl-PL"/>
              </w:rPr>
              <w:t>jednej procedury zapłodnienia pozaustrojowego</w:t>
            </w: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w ramach dawstwa innego niż partnerskie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A4" w:rsidRDefault="009572A4" w:rsidP="0007722C">
            <w:pPr>
              <w:spacing w:after="0" w:line="240" w:lineRule="auto"/>
              <w:jc w:val="both"/>
              <w:rPr>
                <w:rFonts w:cs="Arial"/>
              </w:rPr>
            </w:pP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Kryterium weryfikowane </w:t>
            </w:r>
            <w:r w:rsidRPr="00BA6F6A">
              <w:rPr>
                <w:rFonts w:cs="Arial"/>
                <w:sz w:val="22"/>
              </w:rPr>
              <w:t xml:space="preserve">w oparciu </w:t>
            </w:r>
            <w:r>
              <w:rPr>
                <w:rFonts w:cs="Arial"/>
                <w:sz w:val="22"/>
              </w:rPr>
              <w:t xml:space="preserve">o wycenę przedstawioną </w:t>
            </w:r>
            <w:r w:rsidRPr="00BA6F6A">
              <w:rPr>
                <w:rFonts w:cs="Arial"/>
                <w:sz w:val="22"/>
              </w:rPr>
              <w:t xml:space="preserve">w formularzu ofertowym. </w:t>
            </w:r>
            <w:r>
              <w:rPr>
                <w:rFonts w:cs="Arial"/>
                <w:sz w:val="22"/>
              </w:rPr>
              <w:t>Oferty zostaną uszeregowane od najniższej zaproponowanej ceny do najwyższej i w zależności od miejsca na liście rankingowej poszczególnym Oferentom zostaną przypisane punkty (im droższa oferta tym mniejsza liczba punktów). Maksymalna liczba punktów zależna jest od liczby złożonych ofert</w:t>
            </w:r>
            <w:r w:rsidR="00C1328A">
              <w:rPr>
                <w:rFonts w:cs="Arial"/>
                <w:sz w:val="22"/>
              </w:rPr>
              <w:t xml:space="preserve"> i pozycji na liście rankingowej.</w:t>
            </w:r>
          </w:p>
          <w:p w:rsidR="009572A4" w:rsidRDefault="009572A4" w:rsidP="0007722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1B" w:rsidRPr="001C0B1B" w:rsidRDefault="001C0B1B" w:rsidP="001C0B1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2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 xml:space="preserve">Punktacja zgodna z listą rankingową od 1 do </w:t>
            </w:r>
            <w:r w:rsidR="00C1328A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…*</w:t>
            </w:r>
          </w:p>
          <w:p w:rsidR="009572A4" w:rsidRDefault="009572A4" w:rsidP="0007722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2A4" w:rsidRDefault="009572A4" w:rsidP="00EF58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572A4" w:rsidRPr="00BE1F1D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2A4" w:rsidRDefault="009572A4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2A4" w:rsidRDefault="009572A4" w:rsidP="006A0C0B">
            <w:pPr>
              <w:spacing w:after="0" w:line="240" w:lineRule="auto"/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Całkowity koszt brutto </w:t>
            </w:r>
            <w:r w:rsidRPr="00D47023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jednej </w:t>
            </w: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>procedury</w:t>
            </w:r>
            <w:r>
              <w:rPr>
                <w:rFonts w:eastAsia="Times New Roman" w:cs="Arial"/>
                <w:color w:val="000000"/>
                <w:sz w:val="22"/>
                <w:lang w:eastAsia="pl-PL"/>
              </w:rPr>
              <w:t xml:space="preserve"> dawstwa zarodka (adopcji zarodka) 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413" w:rsidRDefault="00332413" w:rsidP="007F3C6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  <w:p w:rsidR="009572A4" w:rsidRDefault="009572A4" w:rsidP="007F3C64">
            <w:pPr>
              <w:spacing w:after="0" w:line="240" w:lineRule="auto"/>
              <w:jc w:val="both"/>
              <w:rPr>
                <w:rFonts w:cs="Arial"/>
              </w:rPr>
            </w:pPr>
            <w:r w:rsidRPr="00BA6F6A">
              <w:rPr>
                <w:rFonts w:eastAsia="Times New Roman" w:cs="Arial"/>
                <w:color w:val="000000"/>
                <w:sz w:val="22"/>
                <w:lang w:eastAsia="pl-PL"/>
              </w:rPr>
              <w:t xml:space="preserve">Kryterium weryfikowane </w:t>
            </w:r>
            <w:r w:rsidRPr="00BA6F6A">
              <w:rPr>
                <w:rFonts w:cs="Arial"/>
                <w:sz w:val="22"/>
              </w:rPr>
              <w:t xml:space="preserve">w oparciu </w:t>
            </w:r>
            <w:r>
              <w:rPr>
                <w:rFonts w:cs="Arial"/>
                <w:sz w:val="22"/>
              </w:rPr>
              <w:t xml:space="preserve">o wycenę przedstawioną </w:t>
            </w:r>
            <w:r w:rsidRPr="00BA6F6A">
              <w:rPr>
                <w:rFonts w:cs="Arial"/>
                <w:sz w:val="22"/>
              </w:rPr>
              <w:t xml:space="preserve">w formularzu ofertowym. </w:t>
            </w:r>
            <w:r>
              <w:rPr>
                <w:rFonts w:cs="Arial"/>
                <w:sz w:val="22"/>
              </w:rPr>
              <w:t>Oferty zostaną uszeregowane od najniższej zaproponowanej ceny do najwyższej i w zależności od miejsca na liście rankingowej poszczególnym Oferentom zostaną przypisane punkty (im droższa oferta tym mniejsza liczba punktów). Maksymalna liczba punktów zależna jest od liczby złożonych ofert</w:t>
            </w:r>
            <w:r w:rsidR="00C1328A">
              <w:rPr>
                <w:rFonts w:cs="Arial"/>
                <w:sz w:val="22"/>
              </w:rPr>
              <w:t xml:space="preserve"> i pozycji na liście rankingowej.</w:t>
            </w:r>
          </w:p>
          <w:p w:rsidR="009572A4" w:rsidRDefault="009572A4" w:rsidP="007F3C6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1B" w:rsidRPr="001C0B1B" w:rsidRDefault="001C0B1B" w:rsidP="001C0B1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2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 xml:space="preserve">Punktacja zgodna z listą rankingową od 1 do </w:t>
            </w:r>
            <w:r w:rsidR="00C1328A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…*</w:t>
            </w:r>
          </w:p>
          <w:p w:rsidR="00D00455" w:rsidRDefault="00D00455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9AF" w:rsidRDefault="002139AF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2139AF" w:rsidRPr="002139AF" w:rsidRDefault="002139AF" w:rsidP="002139AF">
            <w:pPr>
              <w:rPr>
                <w:rFonts w:eastAsia="Times New Roman" w:cs="Arial"/>
                <w:lang w:eastAsia="pl-PL"/>
              </w:rPr>
            </w:pPr>
          </w:p>
          <w:p w:rsidR="009572A4" w:rsidRPr="002139AF" w:rsidRDefault="009572A4" w:rsidP="002139AF">
            <w:pPr>
              <w:rPr>
                <w:rFonts w:eastAsia="Times New Roman" w:cs="Arial"/>
                <w:lang w:eastAsia="pl-PL"/>
              </w:rPr>
            </w:pPr>
          </w:p>
        </w:tc>
      </w:tr>
      <w:tr w:rsidR="002139AF" w:rsidRPr="00BE1F1D" w:rsidTr="009572A4">
        <w:trPr>
          <w:trHeight w:val="129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9AF" w:rsidRDefault="00A83553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9AF" w:rsidRPr="00A83553" w:rsidRDefault="007A528D" w:rsidP="006A0C0B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>Kwota dopłaty wnoszona przez pary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D" w:rsidRDefault="007A528D" w:rsidP="007A528D">
            <w:pPr>
              <w:spacing w:after="0" w:line="240" w:lineRule="auto"/>
              <w:jc w:val="both"/>
              <w:rPr>
                <w:rFonts w:cs="Arial"/>
              </w:rPr>
            </w:pPr>
            <w:r w:rsidRPr="00A83553">
              <w:rPr>
                <w:rFonts w:eastAsia="Times New Roman" w:cs="Arial"/>
                <w:sz w:val="22"/>
                <w:lang w:eastAsia="pl-PL"/>
              </w:rPr>
              <w:t>Kryterium</w:t>
            </w:r>
            <w:r w:rsidR="002139AF" w:rsidRPr="00A83553">
              <w:rPr>
                <w:rFonts w:eastAsia="Times New Roman" w:cs="Arial"/>
                <w:sz w:val="22"/>
                <w:lang w:eastAsia="pl-PL"/>
              </w:rPr>
              <w:t xml:space="preserve"> weryfikowane w oparciu o kwotę dopłaty wnoszoną przez pary i wskazaną w formularzu ofertowym. </w:t>
            </w:r>
            <w:r>
              <w:rPr>
                <w:rFonts w:eastAsia="Times New Roman" w:cs="Arial"/>
                <w:sz w:val="22"/>
                <w:lang w:eastAsia="pl-PL"/>
              </w:rPr>
              <w:t>Punktacja zgodna z listą rankingową.</w:t>
            </w:r>
            <w:r>
              <w:rPr>
                <w:rFonts w:cs="Arial"/>
                <w:sz w:val="22"/>
              </w:rPr>
              <w:t xml:space="preserve"> Oferentom zostaną przypisane punkty (im wyższa wpłata pary tym mniejsza liczba punktów). Maksymalna liczba punktów zależna jest od liczby złożonych ofert</w:t>
            </w:r>
            <w:r w:rsidR="00C1328A">
              <w:rPr>
                <w:rFonts w:cs="Arial"/>
                <w:sz w:val="22"/>
              </w:rPr>
              <w:t xml:space="preserve"> i pozycji na liście rankingowej.</w:t>
            </w:r>
          </w:p>
          <w:p w:rsidR="002139AF" w:rsidRPr="00A83553" w:rsidRDefault="002139AF" w:rsidP="007F3C64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B1B" w:rsidRPr="001C0B1B" w:rsidRDefault="001C0B1B" w:rsidP="001C0B1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2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 xml:space="preserve">Punktacja zgodna z listą rankingową od 1 do </w:t>
            </w:r>
            <w:r w:rsidR="003B4211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…*</w:t>
            </w:r>
          </w:p>
          <w:p w:rsidR="002139AF" w:rsidRDefault="002139AF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9AF" w:rsidRDefault="002139AF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9572A4" w:rsidRPr="00BE1F1D" w:rsidTr="009572A4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4" w:rsidRPr="00BE1F1D" w:rsidRDefault="00A83553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4" w:rsidRPr="00BE1F1D" w:rsidRDefault="009572A4" w:rsidP="00EF5858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SimSun" w:cs="Arial"/>
                <w:color w:val="000000"/>
                <w:kern w:val="3"/>
                <w:sz w:val="22"/>
              </w:rPr>
              <w:t xml:space="preserve">Liczba i kwalifikacje personelu 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413" w:rsidRDefault="00332413" w:rsidP="007F3C64">
            <w:pPr>
              <w:pStyle w:val="Nagwek3"/>
              <w:jc w:val="both"/>
              <w:rPr>
                <w:rFonts w:ascii="Arial" w:eastAsia="Times New Roman" w:hAnsi="Arial" w:cs="Arial"/>
                <w:color w:val="auto"/>
                <w:szCs w:val="22"/>
                <w:lang w:eastAsia="pl-PL"/>
              </w:rPr>
            </w:pPr>
          </w:p>
          <w:p w:rsidR="009572A4" w:rsidRPr="007F3C64" w:rsidRDefault="009572A4" w:rsidP="007F3C64">
            <w:pPr>
              <w:pStyle w:val="Nagwek3"/>
              <w:jc w:val="both"/>
              <w:rPr>
                <w:rFonts w:ascii="Arial" w:hAnsi="Arial" w:cs="Arial"/>
                <w:color w:val="auto"/>
                <w:szCs w:val="22"/>
              </w:rPr>
            </w:pPr>
            <w:r w:rsidRPr="004F3F65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Kryterium będzie weryfikowane </w:t>
            </w:r>
            <w:r w:rsidRPr="004F3F65">
              <w:rPr>
                <w:rFonts w:ascii="Arial" w:hAnsi="Arial" w:cs="Arial"/>
                <w:color w:val="auto"/>
                <w:sz w:val="22"/>
                <w:szCs w:val="22"/>
              </w:rPr>
              <w:t>w oparciu o informacje przedstawione w formularzu ofertowym w tabeli – liczba i kwalifikacje personelu medycznego udzielającego świadczeń w ramach programu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9572A4" w:rsidRDefault="009572A4" w:rsidP="007F3C64">
            <w:pPr>
              <w:widowControl w:val="0"/>
              <w:tabs>
                <w:tab w:val="left" w:pos="2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Arial"/>
                <w:color w:val="000000"/>
                <w:kern w:val="3"/>
              </w:rPr>
            </w:pPr>
            <w:r>
              <w:rPr>
                <w:rFonts w:eastAsia="SimSun" w:cs="Arial"/>
                <w:color w:val="000000"/>
                <w:kern w:val="1"/>
                <w:sz w:val="22"/>
                <w:lang w:eastAsia="zh-CN" w:bidi="hi-IN"/>
              </w:rPr>
              <w:t>a) dysponowanie 1 osobą</w:t>
            </w:r>
            <w:r w:rsidRPr="00EB1CA0">
              <w:rPr>
                <w:rFonts w:eastAsia="SimSun" w:cs="Arial"/>
                <w:color w:val="000000"/>
                <w:kern w:val="1"/>
                <w:sz w:val="22"/>
                <w:lang w:eastAsia="zh-CN" w:bidi="hi-IN"/>
              </w:rPr>
              <w:t xml:space="preserve"> o wykształceniu medycznym, biologicznym, biotechnologicznym lub innym przyrodniczym, </w:t>
            </w:r>
            <w:r>
              <w:rPr>
                <w:rFonts w:eastAsia="SimSun" w:cs="Arial"/>
                <w:color w:val="000000"/>
                <w:kern w:val="3"/>
                <w:sz w:val="22"/>
              </w:rPr>
              <w:t>która posiada</w:t>
            </w:r>
            <w:r w:rsidRPr="00903563">
              <w:rPr>
                <w:rFonts w:eastAsia="SimSun" w:cs="Arial"/>
                <w:color w:val="000000"/>
                <w:kern w:val="3"/>
                <w:sz w:val="22"/>
              </w:rPr>
              <w:t xml:space="preserve"> certyfikat </w:t>
            </w:r>
            <w:r w:rsidR="00033E20" w:rsidRPr="001C0B1B">
              <w:rPr>
                <w:rFonts w:eastAsia="SimSun" w:cs="Arial"/>
                <w:kern w:val="3"/>
                <w:sz w:val="22"/>
              </w:rPr>
              <w:t>embriologa</w:t>
            </w:r>
            <w:r w:rsidRPr="001C0B1B">
              <w:rPr>
                <w:rFonts w:eastAsia="SimSun" w:cs="Arial"/>
                <w:kern w:val="3"/>
                <w:sz w:val="22"/>
              </w:rPr>
              <w:t xml:space="preserve"> </w:t>
            </w:r>
            <w:r w:rsidRPr="00903563">
              <w:rPr>
                <w:rFonts w:eastAsia="SimSun" w:cs="Arial"/>
                <w:color w:val="000000"/>
                <w:kern w:val="3"/>
                <w:sz w:val="22"/>
              </w:rPr>
              <w:t>klinicznego PTMR/PTMRiE i/lub ESHRE o udokumentowanym 3-letnim doświadczeniu w zakresie embriologii klinicznej</w:t>
            </w:r>
          </w:p>
          <w:p w:rsidR="009572A4" w:rsidRDefault="009572A4" w:rsidP="007F3C64">
            <w:pPr>
              <w:widowControl w:val="0"/>
              <w:tabs>
                <w:tab w:val="left" w:pos="2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Arial"/>
                <w:color w:val="000000"/>
                <w:kern w:val="3"/>
              </w:rPr>
            </w:pPr>
          </w:p>
          <w:p w:rsidR="009572A4" w:rsidRDefault="009572A4" w:rsidP="007F3C64">
            <w:pPr>
              <w:widowControl w:val="0"/>
              <w:tabs>
                <w:tab w:val="left" w:pos="2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Arial"/>
                <w:color w:val="000000"/>
                <w:kern w:val="3"/>
              </w:rPr>
            </w:pPr>
            <w:r>
              <w:rPr>
                <w:rFonts w:eastAsia="SimSun" w:cs="Arial"/>
                <w:color w:val="000000"/>
                <w:kern w:val="1"/>
                <w:sz w:val="22"/>
                <w:lang w:eastAsia="zh-CN" w:bidi="hi-IN"/>
              </w:rPr>
              <w:t>b) dysponowanie 2 osobami</w:t>
            </w:r>
            <w:r w:rsidRPr="00EB1CA0">
              <w:rPr>
                <w:rFonts w:eastAsia="SimSun" w:cs="Arial"/>
                <w:color w:val="000000"/>
                <w:kern w:val="1"/>
                <w:sz w:val="22"/>
                <w:lang w:eastAsia="zh-CN" w:bidi="hi-IN"/>
              </w:rPr>
              <w:t xml:space="preserve"> o wykształceniu medycznym, biologicznym, biotechnologicznym lub innym przyrodniczym, </w:t>
            </w:r>
            <w:r>
              <w:rPr>
                <w:rFonts w:eastAsia="SimSun" w:cs="Arial"/>
                <w:color w:val="000000"/>
                <w:kern w:val="3"/>
                <w:sz w:val="22"/>
              </w:rPr>
              <w:t>która posiada</w:t>
            </w:r>
            <w:r w:rsidRPr="00903563">
              <w:rPr>
                <w:rFonts w:eastAsia="SimSun" w:cs="Arial"/>
                <w:color w:val="000000"/>
                <w:kern w:val="3"/>
                <w:sz w:val="22"/>
              </w:rPr>
              <w:t xml:space="preserve"> certyfikat </w:t>
            </w:r>
            <w:r w:rsidRPr="001C0B1B">
              <w:rPr>
                <w:rFonts w:eastAsia="SimSun" w:cs="Arial"/>
                <w:kern w:val="3"/>
                <w:sz w:val="22"/>
              </w:rPr>
              <w:t xml:space="preserve">embriologa </w:t>
            </w:r>
            <w:r w:rsidRPr="00903563">
              <w:rPr>
                <w:rFonts w:eastAsia="SimSun" w:cs="Arial"/>
                <w:color w:val="000000"/>
                <w:kern w:val="3"/>
                <w:sz w:val="22"/>
              </w:rPr>
              <w:t>klinicznego PTMR/PTMRiE i/lub ESHRE</w:t>
            </w:r>
            <w:r w:rsidR="00A83553">
              <w:rPr>
                <w:rFonts w:eastAsia="SimSun" w:cs="Arial"/>
                <w:color w:val="000000"/>
                <w:kern w:val="3"/>
                <w:sz w:val="22"/>
              </w:rPr>
              <w:t xml:space="preserve"> </w:t>
            </w:r>
            <w:r w:rsidRPr="00903563">
              <w:rPr>
                <w:rFonts w:eastAsia="SimSun" w:cs="Arial"/>
                <w:color w:val="000000"/>
                <w:kern w:val="3"/>
                <w:sz w:val="22"/>
              </w:rPr>
              <w:t>o udokumentowanym 3-letnim doświadczeniu w zakresie embriologii klinicznej</w:t>
            </w:r>
          </w:p>
          <w:p w:rsidR="00332413" w:rsidRPr="00BE1F1D" w:rsidRDefault="00332413" w:rsidP="007F3C64">
            <w:pPr>
              <w:widowControl w:val="0"/>
              <w:tabs>
                <w:tab w:val="left" w:pos="26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4" w:rsidRDefault="009572A4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  <w:p w:rsidR="009572A4" w:rsidRDefault="009572A4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  <w:p w:rsidR="009572A4" w:rsidRDefault="009572A4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  <w:p w:rsidR="009572A4" w:rsidRDefault="009572A4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  <w:r>
              <w:rPr>
                <w:rFonts w:eastAsia="SimSun" w:cs="Arial"/>
                <w:color w:val="000000"/>
                <w:kern w:val="3"/>
                <w:sz w:val="22"/>
              </w:rPr>
              <w:t>5 pkt</w:t>
            </w:r>
          </w:p>
          <w:p w:rsidR="009572A4" w:rsidRDefault="009572A4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  <w:p w:rsidR="009572A4" w:rsidRDefault="009572A4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  <w:p w:rsidR="009572A4" w:rsidRDefault="009572A4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  <w:p w:rsidR="009572A4" w:rsidRDefault="009572A4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  <w:p w:rsidR="009572A4" w:rsidRPr="00BE1F1D" w:rsidRDefault="009572A4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SimSun" w:cs="Arial"/>
                <w:color w:val="000000"/>
                <w:kern w:val="3"/>
                <w:sz w:val="22"/>
              </w:rPr>
              <w:t>10 pkt.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553" w:rsidRDefault="00A83553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  <w:p w:rsidR="00A83553" w:rsidRPr="00A83553" w:rsidRDefault="00A83553" w:rsidP="00A83553">
            <w:pPr>
              <w:rPr>
                <w:rFonts w:eastAsia="SimSun" w:cs="Arial"/>
              </w:rPr>
            </w:pPr>
          </w:p>
          <w:p w:rsidR="00A83553" w:rsidRPr="00A83553" w:rsidRDefault="00A83553" w:rsidP="00A83553">
            <w:pPr>
              <w:rPr>
                <w:rFonts w:eastAsia="SimSun" w:cs="Arial"/>
              </w:rPr>
            </w:pPr>
          </w:p>
          <w:p w:rsidR="00A83553" w:rsidRPr="00A83553" w:rsidRDefault="00A83553" w:rsidP="00A83553">
            <w:pPr>
              <w:rPr>
                <w:rFonts w:eastAsia="SimSun" w:cs="Arial"/>
              </w:rPr>
            </w:pPr>
          </w:p>
          <w:p w:rsidR="00A83553" w:rsidRPr="00A83553" w:rsidRDefault="00A83553" w:rsidP="00A83553">
            <w:pPr>
              <w:rPr>
                <w:rFonts w:eastAsia="SimSun" w:cs="Arial"/>
              </w:rPr>
            </w:pPr>
          </w:p>
          <w:p w:rsidR="00A83553" w:rsidRDefault="00A83553" w:rsidP="00A83553">
            <w:pPr>
              <w:rPr>
                <w:rFonts w:eastAsia="SimSun" w:cs="Arial"/>
              </w:rPr>
            </w:pPr>
          </w:p>
          <w:p w:rsidR="009572A4" w:rsidRPr="00A83553" w:rsidRDefault="009572A4" w:rsidP="00A83553">
            <w:pPr>
              <w:rPr>
                <w:rFonts w:eastAsia="SimSun" w:cs="Arial"/>
              </w:rPr>
            </w:pPr>
          </w:p>
        </w:tc>
      </w:tr>
      <w:tr w:rsidR="00A83553" w:rsidRPr="00BE1F1D" w:rsidTr="009572A4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53" w:rsidRDefault="00A83553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53" w:rsidRDefault="00A83553" w:rsidP="00EF5858">
            <w:pPr>
              <w:spacing w:after="0" w:line="240" w:lineRule="auto"/>
              <w:rPr>
                <w:rFonts w:eastAsia="SimSun" w:cs="Arial"/>
                <w:color w:val="000000"/>
                <w:kern w:val="3"/>
              </w:rPr>
            </w:pPr>
            <w:r>
              <w:rPr>
                <w:rFonts w:eastAsia="SimSun" w:cs="Arial"/>
                <w:color w:val="000000"/>
                <w:kern w:val="3"/>
                <w:sz w:val="22"/>
              </w:rPr>
              <w:t>Doświadczenie we współpracy z administracją publiczną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53" w:rsidRPr="00A83553" w:rsidRDefault="00A83553" w:rsidP="00C1328A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eastAsia="Times New Roman" w:cs="Arial"/>
                <w:sz w:val="22"/>
                <w:lang w:eastAsia="pl-PL"/>
              </w:rPr>
              <w:t xml:space="preserve">Kryterium weryfikowane o zestawienie dołączone do formularza ofertowego. </w:t>
            </w:r>
            <w:r>
              <w:rPr>
                <w:rFonts w:cs="Arial"/>
                <w:sz w:val="22"/>
              </w:rPr>
              <w:t xml:space="preserve">Oferentom zostaną przypisane punkty (im </w:t>
            </w:r>
            <w:r w:rsidR="007A296C">
              <w:rPr>
                <w:rFonts w:cs="Arial"/>
                <w:sz w:val="22"/>
              </w:rPr>
              <w:t xml:space="preserve">dłuższy okres </w:t>
            </w:r>
            <w:r>
              <w:rPr>
                <w:rFonts w:cs="Arial"/>
                <w:sz w:val="22"/>
              </w:rPr>
              <w:t>współpracy tym większa liczba punktów). Maksymalna liczba punktów zależna jest od liczby złożonych ofert</w:t>
            </w:r>
            <w:r w:rsidR="00C1328A">
              <w:rPr>
                <w:rFonts w:cs="Arial"/>
                <w:sz w:val="22"/>
              </w:rPr>
              <w:t xml:space="preserve"> i pozycji na liście rankingowej.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B1B" w:rsidRPr="001C0B1B" w:rsidRDefault="001C0B1B" w:rsidP="001C0B1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2"/>
                <w:lang w:eastAsia="pl-PL"/>
              </w:rPr>
            </w:pPr>
            <w:r w:rsidRPr="001C0B1B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 xml:space="preserve">Punktacja zgodna z listą rankingową od 1 do </w:t>
            </w:r>
            <w:r w:rsidR="003B4211">
              <w:rPr>
                <w:rFonts w:eastAsia="Times New Roman" w:cs="Arial"/>
                <w:i/>
                <w:color w:val="000000"/>
                <w:sz w:val="22"/>
                <w:lang w:eastAsia="pl-PL"/>
              </w:rPr>
              <w:t>…*</w:t>
            </w:r>
          </w:p>
          <w:p w:rsidR="00A83553" w:rsidRDefault="00A83553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553" w:rsidRDefault="00A83553" w:rsidP="006A0C0B">
            <w:pPr>
              <w:spacing w:after="0" w:line="240" w:lineRule="auto"/>
              <w:jc w:val="center"/>
              <w:rPr>
                <w:rFonts w:eastAsia="SimSun" w:cs="Arial"/>
                <w:color w:val="000000"/>
                <w:kern w:val="3"/>
              </w:rPr>
            </w:pPr>
          </w:p>
        </w:tc>
      </w:tr>
      <w:tr w:rsidR="009572A4" w:rsidRPr="00BE1F1D" w:rsidTr="009572A4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4" w:rsidRPr="00BE1F1D" w:rsidRDefault="003B4211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8</w:t>
            </w:r>
            <w:r w:rsidR="009572A4">
              <w:rPr>
                <w:rFonts w:eastAsia="Times New Roman" w:cs="Arial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2A4" w:rsidRPr="00BE1F1D" w:rsidRDefault="009572A4" w:rsidP="0042786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sz w:val="22"/>
                <w:lang w:eastAsia="pl-PL"/>
              </w:rPr>
              <w:t>Dostępność do świadczeń zdrowotnych udzielanych w ramach Programu</w:t>
            </w:r>
          </w:p>
        </w:tc>
        <w:tc>
          <w:tcPr>
            <w:tcW w:w="8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2A4" w:rsidRDefault="009572A4" w:rsidP="007F3C64">
            <w:pPr>
              <w:pStyle w:val="Standard"/>
              <w:spacing w:before="24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0229">
              <w:rPr>
                <w:rFonts w:ascii="Arial" w:eastAsia="Calibri" w:hAnsi="Arial" w:cs="Arial"/>
                <w:sz w:val="22"/>
                <w:szCs w:val="22"/>
              </w:rPr>
              <w:t xml:space="preserve">Realizator Programu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dodatkowo </w:t>
            </w:r>
            <w:r w:rsidRPr="00200229">
              <w:rPr>
                <w:rFonts w:ascii="Arial" w:eastAsia="Calibri" w:hAnsi="Arial" w:cs="Arial"/>
                <w:sz w:val="22"/>
                <w:szCs w:val="22"/>
              </w:rPr>
              <w:t xml:space="preserve">zapewni dostęp do świadczeń finansowanych w ramach niniejszego Programu </w:t>
            </w:r>
            <w:r w:rsidRPr="00F66D26">
              <w:rPr>
                <w:rFonts w:ascii="Arial" w:eastAsia="Calibri" w:hAnsi="Arial" w:cs="Arial"/>
                <w:sz w:val="22"/>
                <w:szCs w:val="22"/>
              </w:rPr>
              <w:t>dwa razy w tygodniu do godziny 19.00</w:t>
            </w:r>
          </w:p>
          <w:p w:rsidR="009572A4" w:rsidRDefault="009572A4" w:rsidP="007F3C64">
            <w:pPr>
              <w:pStyle w:val="Standard"/>
              <w:spacing w:before="24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0229">
              <w:rPr>
                <w:rFonts w:ascii="Arial" w:eastAsia="Calibri" w:hAnsi="Arial" w:cs="Arial"/>
                <w:sz w:val="22"/>
                <w:szCs w:val="22"/>
              </w:rPr>
              <w:t xml:space="preserve">Realizator Programu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dodatkowo </w:t>
            </w:r>
            <w:r w:rsidRPr="00200229">
              <w:rPr>
                <w:rFonts w:ascii="Arial" w:eastAsia="Calibri" w:hAnsi="Arial" w:cs="Arial"/>
                <w:sz w:val="22"/>
                <w:szCs w:val="22"/>
              </w:rPr>
              <w:t xml:space="preserve">zapewni dostęp do świadczeń finansowanych w ramach niniejszego Programu </w:t>
            </w:r>
            <w:r w:rsidRPr="00F66D26">
              <w:rPr>
                <w:rFonts w:ascii="Arial" w:eastAsia="Calibri" w:hAnsi="Arial" w:cs="Arial"/>
                <w:sz w:val="22"/>
                <w:szCs w:val="22"/>
              </w:rPr>
              <w:t xml:space="preserve">dwa razy w tygodniu do godziny </w:t>
            </w:r>
            <w:r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Pr="00F66D26">
              <w:rPr>
                <w:rFonts w:ascii="Arial" w:eastAsia="Calibri" w:hAnsi="Arial" w:cs="Arial"/>
                <w:sz w:val="22"/>
                <w:szCs w:val="22"/>
              </w:rPr>
              <w:t>.00</w:t>
            </w:r>
          </w:p>
          <w:p w:rsidR="009572A4" w:rsidRPr="00BE1F1D" w:rsidRDefault="009572A4" w:rsidP="007F3C6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4" w:rsidRDefault="009572A4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5pkt</w:t>
            </w:r>
          </w:p>
          <w:p w:rsidR="009572A4" w:rsidRDefault="009572A4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:rsidR="009572A4" w:rsidRPr="00BE1F1D" w:rsidRDefault="009572A4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 pkt.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2A4" w:rsidRDefault="009572A4" w:rsidP="006A0C0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9A41E5" w:rsidRDefault="009A41E5" w:rsidP="00714FC7">
      <w:pPr>
        <w:rPr>
          <w:rFonts w:cs="Arial"/>
          <w:sz w:val="22"/>
        </w:rPr>
      </w:pPr>
    </w:p>
    <w:p w:rsidR="003B4211" w:rsidRPr="00B85D76" w:rsidRDefault="00C1328A" w:rsidP="00B85D76">
      <w:pPr>
        <w:jc w:val="both"/>
        <w:rPr>
          <w:rFonts w:eastAsia="Times New Roman" w:cs="Arial"/>
          <w:i/>
          <w:color w:val="FF0000"/>
          <w:sz w:val="20"/>
          <w:szCs w:val="20"/>
          <w:lang w:eastAsia="pl-PL"/>
        </w:rPr>
      </w:pPr>
      <w:r w:rsidRPr="00B85D76">
        <w:rPr>
          <w:rFonts w:cs="Arial"/>
          <w:sz w:val="20"/>
          <w:szCs w:val="20"/>
        </w:rPr>
        <w:lastRenderedPageBreak/>
        <w:t>*</w:t>
      </w:r>
      <w:r w:rsidR="00B85D76">
        <w:rPr>
          <w:rFonts w:cs="Arial"/>
          <w:sz w:val="20"/>
          <w:szCs w:val="20"/>
        </w:rPr>
        <w:t xml:space="preserve"> </w:t>
      </w:r>
      <w:r w:rsidRPr="00B85D76">
        <w:rPr>
          <w:rFonts w:eastAsia="Times New Roman" w:cs="Arial"/>
          <w:i/>
          <w:sz w:val="20"/>
          <w:szCs w:val="20"/>
          <w:lang w:eastAsia="pl-PL"/>
        </w:rPr>
        <w:t xml:space="preserve">Punktacja zgodna z listą rankingową od 1 do … </w:t>
      </w:r>
      <w:r w:rsidR="002E498A" w:rsidRPr="00B85D76">
        <w:rPr>
          <w:rFonts w:eastAsia="Times New Roman" w:cs="Arial"/>
          <w:i/>
          <w:sz w:val="20"/>
          <w:szCs w:val="20"/>
          <w:lang w:eastAsia="pl-PL"/>
        </w:rPr>
        <w:t xml:space="preserve">(max. liczba punktów uzależniona będzie </w:t>
      </w:r>
      <w:r w:rsidR="002E498A" w:rsidRPr="00B85D76">
        <w:rPr>
          <w:rFonts w:cs="Arial"/>
          <w:i/>
          <w:sz w:val="20"/>
          <w:szCs w:val="20"/>
        </w:rPr>
        <w:t>od liczby złożonych ofert i ilości pozycji na liście rankingowej)</w:t>
      </w:r>
      <w:r w:rsidRPr="00B85D76">
        <w:rPr>
          <w:rFonts w:eastAsia="Times New Roman" w:cs="Arial"/>
          <w:i/>
          <w:sz w:val="20"/>
          <w:szCs w:val="20"/>
          <w:lang w:eastAsia="pl-PL"/>
        </w:rPr>
        <w:t xml:space="preserve"> -</w:t>
      </w:r>
      <w:r w:rsidRPr="00B85D76">
        <w:rPr>
          <w:rFonts w:eastAsia="Times New Roman" w:cs="Arial"/>
          <w:sz w:val="20"/>
          <w:szCs w:val="20"/>
          <w:lang w:eastAsia="pl-PL"/>
        </w:rPr>
        <w:t xml:space="preserve"> przy przyjęciu, że oferty, które przeszły ocenę formalną zostaną uszeregowane </w:t>
      </w:r>
      <w:r w:rsidR="003B4211" w:rsidRPr="00B85D76">
        <w:rPr>
          <w:rFonts w:eastAsia="Times New Roman" w:cs="Arial"/>
          <w:sz w:val="20"/>
          <w:szCs w:val="20"/>
          <w:lang w:eastAsia="pl-PL"/>
        </w:rPr>
        <w:t xml:space="preserve">przy ocenie danego kryterium </w:t>
      </w:r>
      <w:r w:rsidRPr="00B85D76">
        <w:rPr>
          <w:rFonts w:eastAsia="Times New Roman" w:cs="Arial"/>
          <w:sz w:val="20"/>
          <w:szCs w:val="20"/>
          <w:lang w:eastAsia="pl-PL"/>
        </w:rPr>
        <w:t>od</w:t>
      </w:r>
      <w:r w:rsidR="003B4211" w:rsidRPr="00B85D76">
        <w:rPr>
          <w:rFonts w:eastAsia="Times New Roman" w:cs="Arial"/>
          <w:sz w:val="20"/>
          <w:szCs w:val="20"/>
          <w:lang w:eastAsia="pl-PL"/>
        </w:rPr>
        <w:t xml:space="preserve"> oferty najmniej korzystnej  - </w:t>
      </w:r>
      <w:r w:rsidRPr="00B85D76">
        <w:rPr>
          <w:rFonts w:eastAsia="Times New Roman" w:cs="Arial"/>
          <w:sz w:val="20"/>
          <w:szCs w:val="20"/>
          <w:lang w:eastAsia="pl-PL"/>
        </w:rPr>
        <w:t xml:space="preserve"> </w:t>
      </w:r>
      <w:r w:rsidR="003B4211" w:rsidRPr="00B85D76">
        <w:rPr>
          <w:rFonts w:eastAsia="Times New Roman" w:cs="Arial"/>
          <w:sz w:val="20"/>
          <w:szCs w:val="20"/>
          <w:lang w:eastAsia="pl-PL"/>
        </w:rPr>
        <w:t>ze</w:t>
      </w:r>
      <w:r w:rsidR="003B4211" w:rsidRPr="00B85D76">
        <w:rPr>
          <w:rFonts w:eastAsia="Times New Roman" w:cs="Arial"/>
          <w:i/>
          <w:sz w:val="20"/>
          <w:szCs w:val="20"/>
          <w:lang w:eastAsia="pl-PL"/>
        </w:rPr>
        <w:t xml:space="preserve"> względu na (w zależności od rodzaju ocenianego kryterium): najwyższą cenę procedury/najwyższą kwotę dopłaty wnoszonej przez pary/najkrótszy okres współpracy z administracją publiczną – która otrzyma 1 punkt, poprzez przyznanie każdej kolejnej</w:t>
      </w:r>
      <w:r w:rsidR="002E498A" w:rsidRPr="00B85D76">
        <w:rPr>
          <w:rFonts w:eastAsia="Times New Roman" w:cs="Arial"/>
          <w:i/>
          <w:sz w:val="20"/>
          <w:szCs w:val="20"/>
          <w:lang w:eastAsia="pl-PL"/>
        </w:rPr>
        <w:t>,</w:t>
      </w:r>
      <w:r w:rsidR="003B4211" w:rsidRPr="00B85D76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="002E498A" w:rsidRPr="00B85D76">
        <w:rPr>
          <w:rFonts w:eastAsia="Times New Roman" w:cs="Arial"/>
          <w:i/>
          <w:sz w:val="20"/>
          <w:szCs w:val="20"/>
          <w:lang w:eastAsia="pl-PL"/>
        </w:rPr>
        <w:t xml:space="preserve">korzystniejszej przy ocenie danego kryterium, </w:t>
      </w:r>
      <w:r w:rsidR="003B4211" w:rsidRPr="00B85D76">
        <w:rPr>
          <w:rFonts w:eastAsia="Times New Roman" w:cs="Arial"/>
          <w:i/>
          <w:sz w:val="20"/>
          <w:szCs w:val="20"/>
          <w:lang w:eastAsia="pl-PL"/>
        </w:rPr>
        <w:t xml:space="preserve">ofercie </w:t>
      </w:r>
      <w:r w:rsidR="002E498A" w:rsidRPr="00B85D76">
        <w:rPr>
          <w:rFonts w:eastAsia="Times New Roman" w:cs="Arial"/>
          <w:i/>
          <w:sz w:val="20"/>
          <w:szCs w:val="20"/>
          <w:lang w:eastAsia="pl-PL"/>
        </w:rPr>
        <w:t>o 1 punkt więcej od oferty ją poprzedzającej, aż do przyznania ofercie najkorzystniejszej przy ocenie danego kryterium, tj. z najniższą ceną procedury/najniższą kwotą dopłaty wnoszonej przez pary/najdłuższym okresem współpracy z administracją publiczną - największej liczby punktów. W przypadku ofert z tą samą: ceną procedury/kwotą dopłaty/okresem współpracy z administracją publiczną – otrzymają one taką samą liczbę punktów.</w:t>
      </w:r>
    </w:p>
    <w:p w:rsidR="00C1328A" w:rsidRPr="00BE1F1D" w:rsidRDefault="00C1328A" w:rsidP="00714FC7">
      <w:pPr>
        <w:rPr>
          <w:rFonts w:cs="Arial"/>
          <w:sz w:val="22"/>
        </w:rPr>
      </w:pPr>
    </w:p>
    <w:sectPr w:rsidR="00C1328A" w:rsidRPr="00BE1F1D" w:rsidSect="0074295C">
      <w:footerReference w:type="default" r:id="rId8"/>
      <w:headerReference w:type="first" r:id="rId9"/>
      <w:footerReference w:type="first" r:id="rId10"/>
      <w:pgSz w:w="16838" w:h="11906" w:orient="landscape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99" w:rsidRDefault="000F3A99" w:rsidP="008B49DC">
      <w:pPr>
        <w:spacing w:after="0" w:line="240" w:lineRule="auto"/>
      </w:pPr>
      <w:r>
        <w:separator/>
      </w:r>
    </w:p>
  </w:endnote>
  <w:endnote w:type="continuationSeparator" w:id="0">
    <w:p w:rsidR="000F3A99" w:rsidRDefault="000F3A99" w:rsidP="008B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477740"/>
      <w:docPartObj>
        <w:docPartGallery w:val="Page Numbers (Bottom of Page)"/>
        <w:docPartUnique/>
      </w:docPartObj>
    </w:sdtPr>
    <w:sdtEndPr/>
    <w:sdtContent>
      <w:p w:rsidR="00231177" w:rsidRDefault="007E5F05">
        <w:pPr>
          <w:pStyle w:val="Stopka"/>
          <w:jc w:val="right"/>
        </w:pPr>
        <w:r>
          <w:fldChar w:fldCharType="begin"/>
        </w:r>
        <w:r w:rsidR="00231177">
          <w:instrText>PAGE   \* MERGEFORMAT</w:instrText>
        </w:r>
        <w:r>
          <w:fldChar w:fldCharType="separate"/>
        </w:r>
        <w:r w:rsidR="005C7815">
          <w:rPr>
            <w:noProof/>
          </w:rPr>
          <w:t>5</w:t>
        </w:r>
        <w:r>
          <w:fldChar w:fldCharType="end"/>
        </w:r>
      </w:p>
    </w:sdtContent>
  </w:sdt>
  <w:p w:rsidR="00EC40CF" w:rsidRPr="00EC40CF" w:rsidRDefault="00EC40CF" w:rsidP="002A2E8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629451"/>
      <w:docPartObj>
        <w:docPartGallery w:val="Page Numbers (Bottom of Page)"/>
        <w:docPartUnique/>
      </w:docPartObj>
    </w:sdtPr>
    <w:sdtEndPr/>
    <w:sdtContent>
      <w:p w:rsidR="00DE6A34" w:rsidRDefault="007E5F05">
        <w:pPr>
          <w:pStyle w:val="Stopka"/>
          <w:jc w:val="right"/>
        </w:pPr>
        <w:r>
          <w:fldChar w:fldCharType="begin"/>
        </w:r>
        <w:r w:rsidR="00DE6A34">
          <w:instrText>PAGE   \* MERGEFORMAT</w:instrText>
        </w:r>
        <w:r>
          <w:fldChar w:fldCharType="separate"/>
        </w:r>
        <w:r w:rsidR="005C7815">
          <w:rPr>
            <w:noProof/>
          </w:rPr>
          <w:t>1</w:t>
        </w:r>
        <w:r>
          <w:fldChar w:fldCharType="end"/>
        </w:r>
      </w:p>
    </w:sdtContent>
  </w:sdt>
  <w:p w:rsidR="00EC40CF" w:rsidRPr="009912AB" w:rsidRDefault="00EC40CF" w:rsidP="002A2E84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99" w:rsidRDefault="000F3A99" w:rsidP="008B49DC">
      <w:pPr>
        <w:spacing w:after="0" w:line="240" w:lineRule="auto"/>
      </w:pPr>
      <w:r>
        <w:separator/>
      </w:r>
    </w:p>
  </w:footnote>
  <w:footnote w:type="continuationSeparator" w:id="0">
    <w:p w:rsidR="000F3A99" w:rsidRDefault="000F3A99" w:rsidP="008B49DC">
      <w:pPr>
        <w:spacing w:after="0" w:line="240" w:lineRule="auto"/>
      </w:pPr>
      <w:r>
        <w:continuationSeparator/>
      </w:r>
    </w:p>
  </w:footnote>
  <w:footnote w:id="1">
    <w:p w:rsidR="001D3AEA" w:rsidRPr="004F3406" w:rsidRDefault="001D3AEA" w:rsidP="00F87725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 w:rsidRPr="004F3406">
        <w:rPr>
          <w:rFonts w:eastAsia="Times New Roman" w:cs="Arial"/>
          <w:color w:val="000000"/>
          <w:sz w:val="18"/>
          <w:szCs w:val="18"/>
          <w:lang w:eastAsia="pl-PL"/>
        </w:rPr>
        <w:t xml:space="preserve">Kryterium będzie weryfikowane w oparciu o rejestry znajdujące się na stronie internetowej </w:t>
      </w:r>
      <w:hyperlink r:id="rId1" w:history="1">
        <w:r w:rsidR="009B3B7A" w:rsidRPr="004F3406">
          <w:rPr>
            <w:rStyle w:val="Hipercze"/>
            <w:rFonts w:eastAsia="Times New Roman" w:cs="Arial"/>
            <w:sz w:val="18"/>
            <w:szCs w:val="18"/>
            <w:lang w:eastAsia="pl-PL"/>
          </w:rPr>
          <w:t>https://rpwdl.ezdrowie.gov.pl/</w:t>
        </w:r>
      </w:hyperlink>
      <w:r w:rsidRPr="004F3406">
        <w:rPr>
          <w:rFonts w:eastAsia="Times New Roman" w:cs="Arial"/>
          <w:color w:val="000000"/>
          <w:sz w:val="18"/>
          <w:szCs w:val="18"/>
          <w:lang w:eastAsia="pl-PL"/>
        </w:rPr>
        <w:t>na podstawie danych podanych w ofercie.</w:t>
      </w:r>
    </w:p>
  </w:footnote>
  <w:footnote w:id="2">
    <w:p w:rsidR="004F3406" w:rsidRPr="004F3406" w:rsidRDefault="004F3406">
      <w:pPr>
        <w:pStyle w:val="Tekstprzypisudolnego"/>
        <w:rPr>
          <w:sz w:val="18"/>
          <w:szCs w:val="18"/>
        </w:rPr>
      </w:pPr>
      <w:r w:rsidRPr="004F3406">
        <w:rPr>
          <w:rStyle w:val="Odwoanieprzypisudolnego"/>
          <w:sz w:val="18"/>
          <w:szCs w:val="18"/>
        </w:rPr>
        <w:footnoteRef/>
      </w:r>
      <w:r w:rsidRPr="004F3406">
        <w:rPr>
          <w:sz w:val="18"/>
          <w:szCs w:val="18"/>
        </w:rPr>
        <w:t xml:space="preserve">Kryterium będzie weryfikowane w oparciu o rejestr dostępny na stronie  </w:t>
      </w:r>
      <w:hyperlink r:id="rId2" w:history="1">
        <w:r w:rsidR="00144190" w:rsidRPr="000E4102">
          <w:rPr>
            <w:rStyle w:val="Hipercze"/>
            <w:sz w:val="18"/>
            <w:szCs w:val="18"/>
          </w:rPr>
          <w:t>https://roib.ezdrowie.gov.pl/</w:t>
        </w:r>
      </w:hyperlink>
      <w:r w:rsidR="00144190">
        <w:rPr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AB" w:rsidRPr="00380A5D" w:rsidRDefault="009769AB" w:rsidP="002A2E84">
    <w:pPr>
      <w:spacing w:after="0" w:line="240" w:lineRule="auto"/>
      <w:ind w:left="9204"/>
      <w:rPr>
        <w:sz w:val="22"/>
      </w:rPr>
    </w:pPr>
    <w:r w:rsidRPr="00380A5D">
      <w:rPr>
        <w:sz w:val="22"/>
      </w:rPr>
      <w:t xml:space="preserve">Załącznik nr </w:t>
    </w:r>
    <w:r w:rsidR="00B05492" w:rsidRPr="00380A5D">
      <w:rPr>
        <w:sz w:val="22"/>
      </w:rPr>
      <w:t>2</w:t>
    </w:r>
    <w:r w:rsidR="00E505F5" w:rsidRPr="00380A5D">
      <w:rPr>
        <w:sz w:val="22"/>
      </w:rPr>
      <w:t xml:space="preserve"> do uchwały nr </w:t>
    </w:r>
    <w:r w:rsidR="0021446F">
      <w:rPr>
        <w:sz w:val="22"/>
      </w:rPr>
      <w:t>9/97/21/VI</w:t>
    </w:r>
  </w:p>
  <w:p w:rsidR="009769AB" w:rsidRPr="00380A5D" w:rsidRDefault="009769AB" w:rsidP="002A2E84">
    <w:pPr>
      <w:spacing w:after="0" w:line="240" w:lineRule="auto"/>
      <w:ind w:left="9204"/>
      <w:rPr>
        <w:sz w:val="22"/>
      </w:rPr>
    </w:pPr>
    <w:r w:rsidRPr="00380A5D">
      <w:rPr>
        <w:sz w:val="22"/>
      </w:rPr>
      <w:t xml:space="preserve">Zarządu Województwa </w:t>
    </w:r>
    <w:r w:rsidR="00C247C4">
      <w:rPr>
        <w:sz w:val="22"/>
      </w:rPr>
      <w:t>Warmińsko</w:t>
    </w:r>
    <w:r w:rsidR="00EB64C2">
      <w:rPr>
        <w:sz w:val="22"/>
      </w:rPr>
      <w:t>-Mazurskiego</w:t>
    </w:r>
  </w:p>
  <w:p w:rsidR="00EC40CF" w:rsidRPr="00380A5D" w:rsidRDefault="009769AB" w:rsidP="002A2E84">
    <w:pPr>
      <w:spacing w:after="0" w:line="240" w:lineRule="auto"/>
      <w:ind w:left="9204"/>
      <w:rPr>
        <w:sz w:val="22"/>
      </w:rPr>
    </w:pPr>
    <w:r w:rsidRPr="00380A5D">
      <w:rPr>
        <w:sz w:val="22"/>
      </w:rPr>
      <w:t>z dnia</w:t>
    </w:r>
    <w:r w:rsidR="00EB64C2">
      <w:rPr>
        <w:sz w:val="22"/>
      </w:rPr>
      <w:t xml:space="preserve"> </w:t>
    </w:r>
    <w:r w:rsidR="0021446F">
      <w:rPr>
        <w:sz w:val="22"/>
      </w:rPr>
      <w:t>15 lutego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548"/>
    <w:multiLevelType w:val="multilevel"/>
    <w:tmpl w:val="E2EAB5FC"/>
    <w:numStyleLink w:val="Mazowsze"/>
  </w:abstractNum>
  <w:abstractNum w:abstractNumId="1" w15:restartNumberingAfterBreak="0">
    <w:nsid w:val="03602838"/>
    <w:multiLevelType w:val="multilevel"/>
    <w:tmpl w:val="E2EAB5FC"/>
    <w:numStyleLink w:val="Mazowsze"/>
  </w:abstractNum>
  <w:abstractNum w:abstractNumId="2" w15:restartNumberingAfterBreak="0">
    <w:nsid w:val="03B26EEC"/>
    <w:multiLevelType w:val="multilevel"/>
    <w:tmpl w:val="E2EAB5FC"/>
    <w:numStyleLink w:val="Mazowsze"/>
  </w:abstractNum>
  <w:abstractNum w:abstractNumId="3" w15:restartNumberingAfterBreak="0">
    <w:nsid w:val="127C520C"/>
    <w:multiLevelType w:val="multilevel"/>
    <w:tmpl w:val="E2EAB5FC"/>
    <w:numStyleLink w:val="Mazowsze"/>
  </w:abstractNum>
  <w:abstractNum w:abstractNumId="4" w15:restartNumberingAfterBreak="0">
    <w:nsid w:val="16E0536D"/>
    <w:multiLevelType w:val="multilevel"/>
    <w:tmpl w:val="E2EAB5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7BA6C3A"/>
    <w:multiLevelType w:val="multilevel"/>
    <w:tmpl w:val="E2EAB5FC"/>
    <w:numStyleLink w:val="Mazowsze"/>
  </w:abstractNum>
  <w:abstractNum w:abstractNumId="6" w15:restartNumberingAfterBreak="0">
    <w:nsid w:val="19A162B3"/>
    <w:multiLevelType w:val="hybridMultilevel"/>
    <w:tmpl w:val="06BCBE80"/>
    <w:lvl w:ilvl="0" w:tplc="E6D89CE4">
      <w:start w:val="1"/>
      <w:numFmt w:val="decimal"/>
      <w:pStyle w:val="Legenda"/>
      <w:lvlText w:val="Tabela 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4FE5A2A"/>
    <w:multiLevelType w:val="multilevel"/>
    <w:tmpl w:val="E2EAB5FC"/>
    <w:numStyleLink w:val="Mazowsze"/>
  </w:abstractNum>
  <w:abstractNum w:abstractNumId="8" w15:restartNumberingAfterBreak="0">
    <w:nsid w:val="263B6BF4"/>
    <w:multiLevelType w:val="multilevel"/>
    <w:tmpl w:val="E2EAB5FC"/>
    <w:numStyleLink w:val="Mazowsze"/>
  </w:abstractNum>
  <w:abstractNum w:abstractNumId="9" w15:restartNumberingAfterBreak="0">
    <w:nsid w:val="27301E4C"/>
    <w:multiLevelType w:val="multilevel"/>
    <w:tmpl w:val="E2EAB5FC"/>
    <w:numStyleLink w:val="Mazowsze"/>
  </w:abstractNum>
  <w:abstractNum w:abstractNumId="10" w15:restartNumberingAfterBreak="0">
    <w:nsid w:val="2C03291D"/>
    <w:multiLevelType w:val="multilevel"/>
    <w:tmpl w:val="0188124A"/>
    <w:styleLink w:val="WWNum1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null="1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null="1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null="1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11" w15:restartNumberingAfterBreak="0">
    <w:nsid w:val="32D66663"/>
    <w:multiLevelType w:val="multilevel"/>
    <w:tmpl w:val="E2EAB5FC"/>
    <w:numStyleLink w:val="Mazowsze"/>
  </w:abstractNum>
  <w:abstractNum w:abstractNumId="12" w15:restartNumberingAfterBreak="0">
    <w:nsid w:val="4C437406"/>
    <w:multiLevelType w:val="multilevel"/>
    <w:tmpl w:val="E2EAB5FC"/>
    <w:numStyleLink w:val="Mazowsze"/>
  </w:abstractNum>
  <w:abstractNum w:abstractNumId="13" w15:restartNumberingAfterBreak="0">
    <w:nsid w:val="5A0F4702"/>
    <w:multiLevelType w:val="multilevel"/>
    <w:tmpl w:val="E2EAB5FC"/>
    <w:numStyleLink w:val="Mazowsze"/>
  </w:abstractNum>
  <w:abstractNum w:abstractNumId="14" w15:restartNumberingAfterBreak="0">
    <w:nsid w:val="631F57C7"/>
    <w:multiLevelType w:val="multilevel"/>
    <w:tmpl w:val="E2EAB5FC"/>
    <w:numStyleLink w:val="Mazowsze"/>
  </w:abstractNum>
  <w:abstractNum w:abstractNumId="15" w15:restartNumberingAfterBreak="0">
    <w:nsid w:val="63C131CD"/>
    <w:multiLevelType w:val="multilevel"/>
    <w:tmpl w:val="E2EAB5FC"/>
    <w:numStyleLink w:val="Mazowsze"/>
  </w:abstractNum>
  <w:abstractNum w:abstractNumId="16" w15:restartNumberingAfterBreak="0">
    <w:nsid w:val="6844330E"/>
    <w:multiLevelType w:val="hybridMultilevel"/>
    <w:tmpl w:val="95FEB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1163"/>
    <w:multiLevelType w:val="hybridMultilevel"/>
    <w:tmpl w:val="39EC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E510D"/>
    <w:multiLevelType w:val="multilevel"/>
    <w:tmpl w:val="E2EAB5FC"/>
    <w:numStyleLink w:val="Mazowsze"/>
  </w:abstractNum>
  <w:abstractNum w:abstractNumId="19" w15:restartNumberingAfterBreak="0">
    <w:nsid w:val="7D59125B"/>
    <w:multiLevelType w:val="multilevel"/>
    <w:tmpl w:val="E2EAB5FC"/>
    <w:styleLink w:val="Mazowsz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  <w:num w:numId="15">
    <w:abstractNumId w:val="15"/>
  </w:num>
  <w:num w:numId="16">
    <w:abstractNumId w:val="4"/>
  </w:num>
  <w:num w:numId="17">
    <w:abstractNumId w:val="18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7C"/>
    <w:rsid w:val="00000CF3"/>
    <w:rsid w:val="00007713"/>
    <w:rsid w:val="00007C0A"/>
    <w:rsid w:val="00010EE6"/>
    <w:rsid w:val="000126E7"/>
    <w:rsid w:val="00012874"/>
    <w:rsid w:val="00021736"/>
    <w:rsid w:val="00023339"/>
    <w:rsid w:val="00033E20"/>
    <w:rsid w:val="00040C94"/>
    <w:rsid w:val="000460FE"/>
    <w:rsid w:val="00055D88"/>
    <w:rsid w:val="00083CF7"/>
    <w:rsid w:val="00094587"/>
    <w:rsid w:val="000A103C"/>
    <w:rsid w:val="000A5D52"/>
    <w:rsid w:val="000A60B1"/>
    <w:rsid w:val="000A7B40"/>
    <w:rsid w:val="000B48CC"/>
    <w:rsid w:val="000D0D66"/>
    <w:rsid w:val="000D3503"/>
    <w:rsid w:val="000F3A99"/>
    <w:rsid w:val="00103203"/>
    <w:rsid w:val="00106BE0"/>
    <w:rsid w:val="001166F2"/>
    <w:rsid w:val="0011708D"/>
    <w:rsid w:val="00125A5E"/>
    <w:rsid w:val="00136425"/>
    <w:rsid w:val="00144190"/>
    <w:rsid w:val="001602B6"/>
    <w:rsid w:val="0017225A"/>
    <w:rsid w:val="001763C6"/>
    <w:rsid w:val="001904F1"/>
    <w:rsid w:val="00190550"/>
    <w:rsid w:val="00194B7B"/>
    <w:rsid w:val="001C0B1B"/>
    <w:rsid w:val="001C3B2D"/>
    <w:rsid w:val="001D3AEA"/>
    <w:rsid w:val="001F38DB"/>
    <w:rsid w:val="001F5CF8"/>
    <w:rsid w:val="00200229"/>
    <w:rsid w:val="0020213B"/>
    <w:rsid w:val="00206103"/>
    <w:rsid w:val="00206252"/>
    <w:rsid w:val="002139AF"/>
    <w:rsid w:val="0021446F"/>
    <w:rsid w:val="002158D5"/>
    <w:rsid w:val="00217435"/>
    <w:rsid w:val="00224003"/>
    <w:rsid w:val="00231177"/>
    <w:rsid w:val="00236004"/>
    <w:rsid w:val="002423DF"/>
    <w:rsid w:val="00253D90"/>
    <w:rsid w:val="00262958"/>
    <w:rsid w:val="00262D25"/>
    <w:rsid w:val="00265480"/>
    <w:rsid w:val="00265FF3"/>
    <w:rsid w:val="002776E9"/>
    <w:rsid w:val="00295C16"/>
    <w:rsid w:val="002A2E84"/>
    <w:rsid w:val="002A74A3"/>
    <w:rsid w:val="002B1128"/>
    <w:rsid w:val="002B1E4C"/>
    <w:rsid w:val="002C4DC0"/>
    <w:rsid w:val="002C52FA"/>
    <w:rsid w:val="002D1B57"/>
    <w:rsid w:val="002D3514"/>
    <w:rsid w:val="002D5BD0"/>
    <w:rsid w:val="002E498A"/>
    <w:rsid w:val="002E6A97"/>
    <w:rsid w:val="002F2C24"/>
    <w:rsid w:val="00301519"/>
    <w:rsid w:val="00302FC1"/>
    <w:rsid w:val="00332413"/>
    <w:rsid w:val="0033727E"/>
    <w:rsid w:val="00342529"/>
    <w:rsid w:val="00351074"/>
    <w:rsid w:val="00353389"/>
    <w:rsid w:val="0035389D"/>
    <w:rsid w:val="00360228"/>
    <w:rsid w:val="0036564F"/>
    <w:rsid w:val="00380A5D"/>
    <w:rsid w:val="003924C8"/>
    <w:rsid w:val="003B1BE2"/>
    <w:rsid w:val="003B2AC1"/>
    <w:rsid w:val="003B4211"/>
    <w:rsid w:val="003B50CE"/>
    <w:rsid w:val="003C0B7D"/>
    <w:rsid w:val="003C2ED2"/>
    <w:rsid w:val="003D7575"/>
    <w:rsid w:val="003F2D9E"/>
    <w:rsid w:val="0040618A"/>
    <w:rsid w:val="004068AA"/>
    <w:rsid w:val="00417515"/>
    <w:rsid w:val="00420FB1"/>
    <w:rsid w:val="00422936"/>
    <w:rsid w:val="00422BB0"/>
    <w:rsid w:val="00427861"/>
    <w:rsid w:val="00437F72"/>
    <w:rsid w:val="00455DD3"/>
    <w:rsid w:val="004624CE"/>
    <w:rsid w:val="00467E3D"/>
    <w:rsid w:val="00482C4A"/>
    <w:rsid w:val="00491C07"/>
    <w:rsid w:val="0049799F"/>
    <w:rsid w:val="004A5B37"/>
    <w:rsid w:val="004B2127"/>
    <w:rsid w:val="004B3988"/>
    <w:rsid w:val="004E0087"/>
    <w:rsid w:val="004E42A8"/>
    <w:rsid w:val="004E6EE7"/>
    <w:rsid w:val="004E7300"/>
    <w:rsid w:val="004F0FEB"/>
    <w:rsid w:val="004F3406"/>
    <w:rsid w:val="004F3F65"/>
    <w:rsid w:val="005023E4"/>
    <w:rsid w:val="00517A5A"/>
    <w:rsid w:val="00526DFD"/>
    <w:rsid w:val="00527305"/>
    <w:rsid w:val="00533091"/>
    <w:rsid w:val="00542C26"/>
    <w:rsid w:val="00555538"/>
    <w:rsid w:val="0055652A"/>
    <w:rsid w:val="00557AD3"/>
    <w:rsid w:val="0056321E"/>
    <w:rsid w:val="005650EC"/>
    <w:rsid w:val="00575CEB"/>
    <w:rsid w:val="005964A9"/>
    <w:rsid w:val="005A7934"/>
    <w:rsid w:val="005B19A8"/>
    <w:rsid w:val="005B1DC3"/>
    <w:rsid w:val="005B6EAA"/>
    <w:rsid w:val="005C10E5"/>
    <w:rsid w:val="005C144A"/>
    <w:rsid w:val="005C6685"/>
    <w:rsid w:val="005C7326"/>
    <w:rsid w:val="005C7815"/>
    <w:rsid w:val="005D46A8"/>
    <w:rsid w:val="005F164F"/>
    <w:rsid w:val="00603837"/>
    <w:rsid w:val="00611BB1"/>
    <w:rsid w:val="006143A7"/>
    <w:rsid w:val="00616FA9"/>
    <w:rsid w:val="006303E4"/>
    <w:rsid w:val="006362FC"/>
    <w:rsid w:val="0065209B"/>
    <w:rsid w:val="0065521D"/>
    <w:rsid w:val="00660130"/>
    <w:rsid w:val="0066293F"/>
    <w:rsid w:val="006A0C0B"/>
    <w:rsid w:val="006B7524"/>
    <w:rsid w:val="006C3BFB"/>
    <w:rsid w:val="006D072C"/>
    <w:rsid w:val="006F0A6A"/>
    <w:rsid w:val="006F70C2"/>
    <w:rsid w:val="006F797C"/>
    <w:rsid w:val="00702096"/>
    <w:rsid w:val="0070603A"/>
    <w:rsid w:val="00712658"/>
    <w:rsid w:val="00714AA8"/>
    <w:rsid w:val="00714FC7"/>
    <w:rsid w:val="00731796"/>
    <w:rsid w:val="00731AA8"/>
    <w:rsid w:val="0074295C"/>
    <w:rsid w:val="007613C6"/>
    <w:rsid w:val="007622D7"/>
    <w:rsid w:val="00770725"/>
    <w:rsid w:val="00776469"/>
    <w:rsid w:val="00777EBA"/>
    <w:rsid w:val="00794C10"/>
    <w:rsid w:val="007952E3"/>
    <w:rsid w:val="007A296C"/>
    <w:rsid w:val="007A2978"/>
    <w:rsid w:val="007A528D"/>
    <w:rsid w:val="007B1B69"/>
    <w:rsid w:val="007B4D89"/>
    <w:rsid w:val="007C5557"/>
    <w:rsid w:val="007E1739"/>
    <w:rsid w:val="007E469D"/>
    <w:rsid w:val="007E54D4"/>
    <w:rsid w:val="007E5F05"/>
    <w:rsid w:val="007F03F4"/>
    <w:rsid w:val="007F3C64"/>
    <w:rsid w:val="00817848"/>
    <w:rsid w:val="00821C71"/>
    <w:rsid w:val="0082654D"/>
    <w:rsid w:val="00834357"/>
    <w:rsid w:val="008363D6"/>
    <w:rsid w:val="008573B5"/>
    <w:rsid w:val="00862B94"/>
    <w:rsid w:val="00863560"/>
    <w:rsid w:val="0087117D"/>
    <w:rsid w:val="00877648"/>
    <w:rsid w:val="00881535"/>
    <w:rsid w:val="008858FC"/>
    <w:rsid w:val="00894377"/>
    <w:rsid w:val="008B49DC"/>
    <w:rsid w:val="008C0974"/>
    <w:rsid w:val="008C2AFE"/>
    <w:rsid w:val="008C6F06"/>
    <w:rsid w:val="008D1B9F"/>
    <w:rsid w:val="008E0EEB"/>
    <w:rsid w:val="008F3385"/>
    <w:rsid w:val="00903563"/>
    <w:rsid w:val="00920DD8"/>
    <w:rsid w:val="00920DE1"/>
    <w:rsid w:val="0093538D"/>
    <w:rsid w:val="00941E09"/>
    <w:rsid w:val="009572A4"/>
    <w:rsid w:val="00962A3C"/>
    <w:rsid w:val="009769AB"/>
    <w:rsid w:val="009912AB"/>
    <w:rsid w:val="00996FB4"/>
    <w:rsid w:val="009A41E5"/>
    <w:rsid w:val="009A483E"/>
    <w:rsid w:val="009A5BCC"/>
    <w:rsid w:val="009B3B7A"/>
    <w:rsid w:val="009B79AD"/>
    <w:rsid w:val="009C500C"/>
    <w:rsid w:val="009C6C63"/>
    <w:rsid w:val="009E6CEA"/>
    <w:rsid w:val="00A01299"/>
    <w:rsid w:val="00A17D4E"/>
    <w:rsid w:val="00A22D67"/>
    <w:rsid w:val="00A35E8C"/>
    <w:rsid w:val="00A41EA1"/>
    <w:rsid w:val="00A443C3"/>
    <w:rsid w:val="00A558A9"/>
    <w:rsid w:val="00A6202C"/>
    <w:rsid w:val="00A710AA"/>
    <w:rsid w:val="00A73F1A"/>
    <w:rsid w:val="00A76276"/>
    <w:rsid w:val="00A83553"/>
    <w:rsid w:val="00A859B5"/>
    <w:rsid w:val="00A90C76"/>
    <w:rsid w:val="00A94931"/>
    <w:rsid w:val="00A952D8"/>
    <w:rsid w:val="00A96C14"/>
    <w:rsid w:val="00AA6759"/>
    <w:rsid w:val="00AA6E96"/>
    <w:rsid w:val="00AB5D4F"/>
    <w:rsid w:val="00AB63E1"/>
    <w:rsid w:val="00AC77FA"/>
    <w:rsid w:val="00AD227D"/>
    <w:rsid w:val="00AD22A0"/>
    <w:rsid w:val="00AD4042"/>
    <w:rsid w:val="00AF4CE1"/>
    <w:rsid w:val="00B013EE"/>
    <w:rsid w:val="00B0379D"/>
    <w:rsid w:val="00B04BF9"/>
    <w:rsid w:val="00B05492"/>
    <w:rsid w:val="00B12381"/>
    <w:rsid w:val="00B2102B"/>
    <w:rsid w:val="00B23D97"/>
    <w:rsid w:val="00B308F7"/>
    <w:rsid w:val="00B36EB5"/>
    <w:rsid w:val="00B43F45"/>
    <w:rsid w:val="00B6497C"/>
    <w:rsid w:val="00B66200"/>
    <w:rsid w:val="00B727B6"/>
    <w:rsid w:val="00B75B3B"/>
    <w:rsid w:val="00B771B9"/>
    <w:rsid w:val="00B82CBF"/>
    <w:rsid w:val="00B857D9"/>
    <w:rsid w:val="00B85D76"/>
    <w:rsid w:val="00B900D0"/>
    <w:rsid w:val="00B94A60"/>
    <w:rsid w:val="00B95586"/>
    <w:rsid w:val="00BA5C64"/>
    <w:rsid w:val="00BA6F6A"/>
    <w:rsid w:val="00BB6453"/>
    <w:rsid w:val="00BC0EBE"/>
    <w:rsid w:val="00BD2E04"/>
    <w:rsid w:val="00BE1F1D"/>
    <w:rsid w:val="00C077EF"/>
    <w:rsid w:val="00C1328A"/>
    <w:rsid w:val="00C15233"/>
    <w:rsid w:val="00C247C4"/>
    <w:rsid w:val="00C31132"/>
    <w:rsid w:val="00C41B00"/>
    <w:rsid w:val="00C423AD"/>
    <w:rsid w:val="00C44174"/>
    <w:rsid w:val="00C513A3"/>
    <w:rsid w:val="00C53B02"/>
    <w:rsid w:val="00C675DF"/>
    <w:rsid w:val="00C71A9E"/>
    <w:rsid w:val="00C81A29"/>
    <w:rsid w:val="00C82F43"/>
    <w:rsid w:val="00C84A47"/>
    <w:rsid w:val="00C8707D"/>
    <w:rsid w:val="00CB2CF4"/>
    <w:rsid w:val="00CB38D9"/>
    <w:rsid w:val="00CE315B"/>
    <w:rsid w:val="00CF325C"/>
    <w:rsid w:val="00D00455"/>
    <w:rsid w:val="00D01B42"/>
    <w:rsid w:val="00D073F9"/>
    <w:rsid w:val="00D224E5"/>
    <w:rsid w:val="00D23E23"/>
    <w:rsid w:val="00D30EE5"/>
    <w:rsid w:val="00D33752"/>
    <w:rsid w:val="00D34C18"/>
    <w:rsid w:val="00D35C13"/>
    <w:rsid w:val="00D568E4"/>
    <w:rsid w:val="00D715A9"/>
    <w:rsid w:val="00D85160"/>
    <w:rsid w:val="00D92212"/>
    <w:rsid w:val="00DA4DD1"/>
    <w:rsid w:val="00DB2312"/>
    <w:rsid w:val="00DB2559"/>
    <w:rsid w:val="00DB4644"/>
    <w:rsid w:val="00DD1883"/>
    <w:rsid w:val="00DD4686"/>
    <w:rsid w:val="00DD783F"/>
    <w:rsid w:val="00DE24AB"/>
    <w:rsid w:val="00DE54CA"/>
    <w:rsid w:val="00DE6A34"/>
    <w:rsid w:val="00E0089F"/>
    <w:rsid w:val="00E16F35"/>
    <w:rsid w:val="00E26D24"/>
    <w:rsid w:val="00E31CDD"/>
    <w:rsid w:val="00E33751"/>
    <w:rsid w:val="00E47EC4"/>
    <w:rsid w:val="00E505F5"/>
    <w:rsid w:val="00E51CD9"/>
    <w:rsid w:val="00E54A11"/>
    <w:rsid w:val="00E655CA"/>
    <w:rsid w:val="00E7604B"/>
    <w:rsid w:val="00E82CD1"/>
    <w:rsid w:val="00E94F92"/>
    <w:rsid w:val="00EA20E1"/>
    <w:rsid w:val="00EB007A"/>
    <w:rsid w:val="00EB1CA0"/>
    <w:rsid w:val="00EB48E6"/>
    <w:rsid w:val="00EB5A6C"/>
    <w:rsid w:val="00EB64C2"/>
    <w:rsid w:val="00EC2F32"/>
    <w:rsid w:val="00EC40CF"/>
    <w:rsid w:val="00EC6C9F"/>
    <w:rsid w:val="00ED0F87"/>
    <w:rsid w:val="00ED67C8"/>
    <w:rsid w:val="00ED7CFF"/>
    <w:rsid w:val="00EE0792"/>
    <w:rsid w:val="00EF5858"/>
    <w:rsid w:val="00F00CA4"/>
    <w:rsid w:val="00F01279"/>
    <w:rsid w:val="00F10994"/>
    <w:rsid w:val="00F20A30"/>
    <w:rsid w:val="00F26F7E"/>
    <w:rsid w:val="00F36A6E"/>
    <w:rsid w:val="00F6238A"/>
    <w:rsid w:val="00F66D26"/>
    <w:rsid w:val="00F76940"/>
    <w:rsid w:val="00F7784F"/>
    <w:rsid w:val="00F87725"/>
    <w:rsid w:val="00F92FAB"/>
    <w:rsid w:val="00F9577F"/>
    <w:rsid w:val="00FA0795"/>
    <w:rsid w:val="00FA0FD8"/>
    <w:rsid w:val="00FA1AF1"/>
    <w:rsid w:val="00FA57F5"/>
    <w:rsid w:val="00FC1402"/>
    <w:rsid w:val="00FC207B"/>
    <w:rsid w:val="00FF5187"/>
    <w:rsid w:val="00FF578B"/>
    <w:rsid w:val="00FF7C20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1985C4-37A8-4F5D-AD0E-9BF166CF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0F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4A3"/>
    <w:pPr>
      <w:keepNext/>
      <w:keepLines/>
      <w:spacing w:before="240" w:after="240" w:line="36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3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azowsze">
    <w:name w:val="Mazowsze"/>
    <w:uiPriority w:val="99"/>
    <w:rsid w:val="00E0089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A74A3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6F79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4B2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2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D072C"/>
    <w:pPr>
      <w:numPr>
        <w:numId w:val="11"/>
      </w:numPr>
      <w:spacing w:after="200" w:line="240" w:lineRule="auto"/>
    </w:pPr>
    <w:rPr>
      <w:b/>
      <w:iCs/>
      <w:szCs w:val="18"/>
    </w:rPr>
  </w:style>
  <w:style w:type="character" w:styleId="Hipercze">
    <w:name w:val="Hyperlink"/>
    <w:basedOn w:val="Domylnaczcionkaakapitu"/>
    <w:uiPriority w:val="99"/>
    <w:unhideWhenUsed/>
    <w:rsid w:val="0087117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A74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C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0CF"/>
  </w:style>
  <w:style w:type="paragraph" w:styleId="Stopka">
    <w:name w:val="footer"/>
    <w:basedOn w:val="Normalny"/>
    <w:link w:val="StopkaZnak"/>
    <w:uiPriority w:val="99"/>
    <w:unhideWhenUsed/>
    <w:rsid w:val="00EC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0C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3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326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326"/>
    <w:rPr>
      <w:vertAlign w:val="superscript"/>
    </w:rPr>
  </w:style>
  <w:style w:type="paragraph" w:styleId="Poprawka">
    <w:name w:val="Revision"/>
    <w:hidden/>
    <w:uiPriority w:val="99"/>
    <w:semiHidden/>
    <w:rsid w:val="00B6497C"/>
    <w:pPr>
      <w:spacing w:after="0" w:line="240" w:lineRule="auto"/>
    </w:pPr>
    <w:rPr>
      <w:rFonts w:ascii="Arial" w:hAnsi="Arial"/>
      <w:sz w:val="24"/>
    </w:rPr>
  </w:style>
  <w:style w:type="character" w:customStyle="1" w:styleId="BodytextExact">
    <w:name w:val="Body text Exact"/>
    <w:basedOn w:val="Domylnaczcionkaakapitu"/>
    <w:uiPriority w:val="99"/>
    <w:rsid w:val="001602B6"/>
    <w:rPr>
      <w:sz w:val="20"/>
      <w:szCs w:val="20"/>
      <w:u w:val="none"/>
    </w:rPr>
  </w:style>
  <w:style w:type="character" w:customStyle="1" w:styleId="BodytextArialExact15">
    <w:name w:val="Body text + Arial Exact15"/>
    <w:basedOn w:val="TekstpodstawowyZnak1"/>
    <w:uiPriority w:val="99"/>
    <w:rsid w:val="001602B6"/>
    <w:rPr>
      <w:rFonts w:ascii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1602B6"/>
    <w:rPr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1602B6"/>
    <w:pPr>
      <w:widowControl w:val="0"/>
      <w:shd w:val="clear" w:color="auto" w:fill="FFFFFF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02B6"/>
    <w:rPr>
      <w:rFonts w:ascii="Arial" w:hAnsi="Arial"/>
      <w:sz w:val="24"/>
    </w:rPr>
  </w:style>
  <w:style w:type="paragraph" w:customStyle="1" w:styleId="Textbody">
    <w:name w:val="Text body"/>
    <w:basedOn w:val="Normalny"/>
    <w:rsid w:val="00BA6F6A"/>
    <w:pPr>
      <w:suppressAutoHyphens/>
      <w:autoSpaceDN w:val="0"/>
      <w:spacing w:after="120" w:line="360" w:lineRule="auto"/>
      <w:jc w:val="both"/>
      <w:textAlignment w:val="baseline"/>
    </w:pPr>
    <w:rPr>
      <w:rFonts w:eastAsia="SimSun" w:cs="Tahoma"/>
      <w:kern w:val="3"/>
    </w:rPr>
  </w:style>
  <w:style w:type="character" w:customStyle="1" w:styleId="Bodytext12ptExact3">
    <w:name w:val="Body text + 12 pt Exact3"/>
    <w:basedOn w:val="Domylnaczcionkaakapitu"/>
    <w:uiPriority w:val="99"/>
    <w:rsid w:val="00E47EC4"/>
    <w:rPr>
      <w:sz w:val="24"/>
      <w:szCs w:val="24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F3F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5C144A"/>
    <w:rPr>
      <w:rFonts w:ascii="Arial" w:hAnsi="Arial"/>
      <w:sz w:val="24"/>
    </w:rPr>
  </w:style>
  <w:style w:type="paragraph" w:customStyle="1" w:styleId="Standard">
    <w:name w:val="Standard"/>
    <w:rsid w:val="00821C7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1">
    <w:name w:val="WWNum1"/>
    <w:basedOn w:val="Bezlisty"/>
    <w:rsid w:val="00821C71"/>
    <w:pPr>
      <w:numPr>
        <w:numId w:val="19"/>
      </w:numPr>
    </w:pPr>
  </w:style>
  <w:style w:type="numbering" w:customStyle="1" w:styleId="WWNum11">
    <w:name w:val="WWNum11"/>
    <w:basedOn w:val="Bezlisty"/>
    <w:rsid w:val="001F38D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6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64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oib.ezdrowie.gov.pl/" TargetMode="External"/><Relationship Id="rId1" Type="http://schemas.openxmlformats.org/officeDocument/2006/relationships/hyperlink" Target="https://rpwdl.ezdrowi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A67A-202F-43F5-A3A3-AAEE2BCF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Elżbieta Dziekan</cp:lastModifiedBy>
  <cp:revision>2</cp:revision>
  <cp:lastPrinted>2021-01-14T13:48:00Z</cp:lastPrinted>
  <dcterms:created xsi:type="dcterms:W3CDTF">2021-02-17T12:15:00Z</dcterms:created>
  <dcterms:modified xsi:type="dcterms:W3CDTF">2021-02-17T12:15:00Z</dcterms:modified>
</cp:coreProperties>
</file>