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255B8" w14:textId="2C65CF06" w:rsidR="00F96AC2" w:rsidRPr="00F96AC2" w:rsidRDefault="00C337C0" w:rsidP="00F96AC2">
      <w:pPr>
        <w:spacing w:line="360" w:lineRule="auto"/>
        <w:ind w:left="3540"/>
        <w:rPr>
          <w:rFonts w:ascii="Arial" w:hAnsi="Arial" w:cs="Arial"/>
          <w:sz w:val="18"/>
          <w:szCs w:val="18"/>
        </w:rPr>
      </w:pPr>
      <w:r w:rsidRPr="002007ED">
        <w:rPr>
          <w:rFonts w:ascii="Arial" w:hAnsi="Arial" w:cs="Arial"/>
          <w:sz w:val="18"/>
          <w:szCs w:val="18"/>
        </w:rPr>
        <w:t xml:space="preserve">         </w:t>
      </w:r>
      <w:r w:rsidR="00F96AC2">
        <w:rPr>
          <w:rFonts w:ascii="Arial" w:hAnsi="Arial" w:cs="Arial"/>
          <w:sz w:val="18"/>
          <w:szCs w:val="18"/>
        </w:rPr>
        <w:t xml:space="preserve">                        </w:t>
      </w:r>
      <w:r w:rsidR="00F96AC2" w:rsidRPr="00F96AC2">
        <w:rPr>
          <w:rFonts w:ascii="Arial" w:hAnsi="Arial" w:cs="Arial"/>
          <w:sz w:val="18"/>
          <w:szCs w:val="18"/>
        </w:rPr>
        <w:t>Załącznik Nr 2 do uchwały Nr 54/894/24/VII</w:t>
      </w:r>
    </w:p>
    <w:p w14:paraId="3A669138" w14:textId="7E673C73" w:rsidR="0025530B" w:rsidRPr="00F96AC2" w:rsidRDefault="00F96AC2" w:rsidP="00F96AC2">
      <w:pPr>
        <w:spacing w:line="360" w:lineRule="auto"/>
        <w:ind w:left="3540"/>
        <w:rPr>
          <w:rFonts w:ascii="Arial" w:hAnsi="Arial" w:cs="Arial"/>
          <w:sz w:val="18"/>
          <w:szCs w:val="18"/>
        </w:rPr>
      </w:pPr>
      <w:r>
        <w:rPr>
          <w:rFonts w:ascii="Arial" w:hAnsi="Arial" w:cs="Arial"/>
          <w:sz w:val="18"/>
          <w:szCs w:val="18"/>
        </w:rPr>
        <w:t xml:space="preserve">                                 </w:t>
      </w:r>
      <w:r w:rsidRPr="00F96AC2">
        <w:rPr>
          <w:rFonts w:ascii="Arial" w:hAnsi="Arial" w:cs="Arial"/>
          <w:sz w:val="18"/>
          <w:szCs w:val="18"/>
        </w:rPr>
        <w:t>Zarządu Województwa Warmińsko- Mazurskiego</w:t>
      </w:r>
      <w:r>
        <w:rPr>
          <w:rFonts w:ascii="Arial" w:hAnsi="Arial" w:cs="Arial"/>
          <w:sz w:val="18"/>
          <w:szCs w:val="18"/>
        </w:rPr>
        <w:t xml:space="preserve"> </w:t>
      </w:r>
      <w:r>
        <w:rPr>
          <w:rFonts w:ascii="Arial" w:hAnsi="Arial" w:cs="Arial"/>
          <w:sz w:val="18"/>
          <w:szCs w:val="18"/>
        </w:rPr>
        <w:br/>
        <w:t xml:space="preserve">                                 </w:t>
      </w:r>
      <w:bookmarkStart w:id="0" w:name="_GoBack"/>
      <w:bookmarkEnd w:id="0"/>
      <w:r w:rsidRPr="00F96AC2">
        <w:rPr>
          <w:rFonts w:ascii="Arial" w:hAnsi="Arial" w:cs="Arial"/>
          <w:sz w:val="18"/>
          <w:szCs w:val="18"/>
        </w:rPr>
        <w:t>z dnia 3 grudnia 2024 r.</w:t>
      </w:r>
    </w:p>
    <w:p w14:paraId="18157FFE" w14:textId="64B005FC" w:rsidR="00F57BBB" w:rsidRDefault="00F57BBB" w:rsidP="00F57BBB">
      <w:pPr>
        <w:pStyle w:val="Tekstpodstawowy2"/>
        <w:spacing w:before="60" w:after="0"/>
        <w:rPr>
          <w:rFonts w:ascii="Calibri" w:hAnsi="Calibri"/>
          <w:b/>
          <w:bCs/>
          <w:color w:val="000000"/>
          <w:sz w:val="28"/>
          <w:szCs w:val="28"/>
        </w:rPr>
      </w:pPr>
    </w:p>
    <w:p w14:paraId="098ACA01" w14:textId="4B766535" w:rsidR="0002340F" w:rsidRPr="00474DF9" w:rsidRDefault="00C03D87" w:rsidP="0002340F">
      <w:pPr>
        <w:pStyle w:val="Tekstpodstawowy2"/>
        <w:spacing w:before="60" w:after="0"/>
        <w:jc w:val="center"/>
        <w:rPr>
          <w:rFonts w:ascii="Calibri" w:hAnsi="Calibri"/>
          <w:b/>
          <w:bCs/>
          <w:color w:val="000000"/>
          <w:sz w:val="28"/>
          <w:szCs w:val="28"/>
        </w:rPr>
      </w:pPr>
      <w:r w:rsidRPr="00474DF9">
        <w:rPr>
          <w:rFonts w:ascii="Calibri" w:hAnsi="Calibri"/>
          <w:b/>
          <w:bCs/>
          <w:color w:val="000000"/>
          <w:sz w:val="28"/>
          <w:szCs w:val="28"/>
        </w:rPr>
        <w:t xml:space="preserve">Regulamin Komisji Oceny Projektów </w:t>
      </w:r>
    </w:p>
    <w:p w14:paraId="4820B331" w14:textId="3D2B4AF4" w:rsidR="007167F8" w:rsidRPr="00474DF9" w:rsidRDefault="0002340F" w:rsidP="00780D87">
      <w:pPr>
        <w:pStyle w:val="Tekstpodstawowy2"/>
        <w:spacing w:before="60" w:after="0"/>
        <w:jc w:val="center"/>
        <w:rPr>
          <w:rFonts w:asciiTheme="minorHAnsi" w:hAnsiTheme="minorHAnsi"/>
          <w:b/>
          <w:bCs/>
          <w:sz w:val="28"/>
          <w:szCs w:val="28"/>
        </w:rPr>
      </w:pPr>
      <w:r w:rsidRPr="00474DF9">
        <w:rPr>
          <w:rFonts w:ascii="Calibri" w:hAnsi="Calibri"/>
          <w:b/>
          <w:bCs/>
          <w:color w:val="000000"/>
          <w:sz w:val="28"/>
          <w:szCs w:val="28"/>
        </w:rPr>
        <w:t xml:space="preserve">w ramach </w:t>
      </w:r>
      <w:r w:rsidR="00780D87" w:rsidRPr="00474DF9">
        <w:rPr>
          <w:rFonts w:ascii="Calibri" w:hAnsi="Calibri"/>
          <w:b/>
          <w:bCs/>
          <w:color w:val="000000"/>
          <w:sz w:val="28"/>
          <w:szCs w:val="28"/>
        </w:rPr>
        <w:t xml:space="preserve">procedury konkurencyjnej dla </w:t>
      </w:r>
      <w:r w:rsidR="00696BD4" w:rsidRPr="00474DF9">
        <w:rPr>
          <w:rFonts w:ascii="Calibri" w:hAnsi="Calibri"/>
          <w:b/>
          <w:bCs/>
          <w:color w:val="000000"/>
          <w:sz w:val="28"/>
          <w:szCs w:val="28"/>
        </w:rPr>
        <w:t>Działa</w:t>
      </w:r>
      <w:r w:rsidR="000738C2">
        <w:rPr>
          <w:rFonts w:ascii="Calibri" w:hAnsi="Calibri"/>
          <w:b/>
          <w:bCs/>
          <w:color w:val="000000"/>
          <w:sz w:val="28"/>
          <w:szCs w:val="28"/>
        </w:rPr>
        <w:t>nia</w:t>
      </w:r>
      <w:r w:rsidR="00696BD4" w:rsidRPr="00474DF9">
        <w:rPr>
          <w:rFonts w:ascii="Calibri" w:hAnsi="Calibri"/>
          <w:b/>
          <w:bCs/>
          <w:color w:val="000000"/>
          <w:sz w:val="28"/>
          <w:szCs w:val="28"/>
        </w:rPr>
        <w:t xml:space="preserve"> </w:t>
      </w:r>
      <w:r w:rsidR="00F57BBB">
        <w:rPr>
          <w:rFonts w:ascii="Calibri" w:hAnsi="Calibri"/>
          <w:b/>
          <w:bCs/>
          <w:color w:val="000000"/>
          <w:sz w:val="28"/>
          <w:szCs w:val="28"/>
        </w:rPr>
        <w:t xml:space="preserve">9.7 </w:t>
      </w:r>
      <w:r w:rsidR="00F57BBB" w:rsidRPr="00F57BBB">
        <w:rPr>
          <w:rFonts w:ascii="Calibri" w:hAnsi="Calibri"/>
          <w:b/>
          <w:bCs/>
          <w:color w:val="000000"/>
          <w:sz w:val="28"/>
          <w:szCs w:val="28"/>
        </w:rPr>
        <w:t xml:space="preserve">Usługi społeczne na rzecz rodzin i osób w kryzysie bezdomności (usługi dla osób w kryzysie bezdomności, dotkniętych wykluczeniem z dostępu do mieszkań lub zagrożonych bezdomnością, z uwzględnieniem lokalnej specyfiki zjawiska) </w:t>
      </w:r>
      <w:r w:rsidR="00780D87" w:rsidRPr="00474DF9">
        <w:rPr>
          <w:rFonts w:ascii="Calibri" w:hAnsi="Calibri"/>
          <w:b/>
          <w:bCs/>
          <w:color w:val="000000"/>
          <w:sz w:val="28"/>
          <w:szCs w:val="28"/>
        </w:rPr>
        <w:t xml:space="preserve">w ramach </w:t>
      </w:r>
      <w:r w:rsidR="00EA17BB" w:rsidRPr="00474DF9">
        <w:rPr>
          <w:rFonts w:ascii="Calibri" w:hAnsi="Calibri"/>
          <w:b/>
          <w:bCs/>
          <w:color w:val="000000"/>
          <w:sz w:val="28"/>
          <w:szCs w:val="28"/>
        </w:rPr>
        <w:t>P</w:t>
      </w:r>
      <w:r w:rsidR="00780D87" w:rsidRPr="00474DF9">
        <w:rPr>
          <w:rFonts w:ascii="Calibri" w:hAnsi="Calibri"/>
          <w:b/>
          <w:bCs/>
          <w:color w:val="000000"/>
          <w:sz w:val="28"/>
          <w:szCs w:val="28"/>
        </w:rPr>
        <w:t xml:space="preserve">rogramu </w:t>
      </w:r>
      <w:r w:rsidR="00FE7442" w:rsidRPr="00474DF9">
        <w:rPr>
          <w:rFonts w:asciiTheme="minorHAnsi" w:hAnsiTheme="minorHAnsi"/>
          <w:b/>
          <w:bCs/>
          <w:sz w:val="28"/>
          <w:szCs w:val="28"/>
        </w:rPr>
        <w:t xml:space="preserve">Fundusze Europejskie dla Warmii </w:t>
      </w:r>
      <w:r w:rsidR="003D4D07">
        <w:rPr>
          <w:rFonts w:asciiTheme="minorHAnsi" w:hAnsiTheme="minorHAnsi"/>
          <w:b/>
          <w:bCs/>
          <w:sz w:val="28"/>
          <w:szCs w:val="28"/>
        </w:rPr>
        <w:br/>
      </w:r>
      <w:r w:rsidR="00FE7442" w:rsidRPr="00474DF9">
        <w:rPr>
          <w:rFonts w:asciiTheme="minorHAnsi" w:hAnsiTheme="minorHAnsi"/>
          <w:b/>
          <w:bCs/>
          <w:sz w:val="28"/>
          <w:szCs w:val="28"/>
        </w:rPr>
        <w:t xml:space="preserve">i Mazur </w:t>
      </w:r>
      <w:r w:rsidR="007167F8" w:rsidRPr="00474DF9">
        <w:rPr>
          <w:rFonts w:asciiTheme="minorHAnsi" w:hAnsiTheme="minorHAnsi"/>
          <w:b/>
          <w:bCs/>
          <w:sz w:val="28"/>
          <w:szCs w:val="28"/>
        </w:rPr>
        <w:t>20</w:t>
      </w:r>
      <w:r w:rsidR="00FE7442" w:rsidRPr="00474DF9">
        <w:rPr>
          <w:rFonts w:asciiTheme="minorHAnsi" w:hAnsiTheme="minorHAnsi"/>
          <w:b/>
          <w:bCs/>
          <w:sz w:val="28"/>
          <w:szCs w:val="28"/>
        </w:rPr>
        <w:t>21</w:t>
      </w:r>
      <w:r w:rsidR="007167F8" w:rsidRPr="00474DF9">
        <w:rPr>
          <w:rFonts w:asciiTheme="minorHAnsi" w:hAnsiTheme="minorHAnsi"/>
          <w:b/>
          <w:bCs/>
          <w:sz w:val="28"/>
          <w:szCs w:val="28"/>
        </w:rPr>
        <w:t>-202</w:t>
      </w:r>
      <w:r w:rsidR="00FE7442" w:rsidRPr="00474DF9">
        <w:rPr>
          <w:rFonts w:asciiTheme="minorHAnsi" w:hAnsiTheme="minorHAnsi"/>
          <w:b/>
          <w:bCs/>
          <w:sz w:val="28"/>
          <w:szCs w:val="28"/>
        </w:rPr>
        <w:t>7</w:t>
      </w:r>
    </w:p>
    <w:p w14:paraId="29872D07" w14:textId="77777777" w:rsidR="00E379D5" w:rsidRPr="00474DF9" w:rsidRDefault="00E379D5" w:rsidP="0003155C">
      <w:pPr>
        <w:pStyle w:val="Tekstpodstawowy2"/>
        <w:spacing w:before="60" w:after="0"/>
        <w:jc w:val="center"/>
        <w:rPr>
          <w:rFonts w:ascii="Calibri" w:hAnsi="Calibri"/>
          <w:b/>
          <w:bCs/>
          <w:color w:val="000000"/>
          <w:sz w:val="28"/>
          <w:szCs w:val="28"/>
        </w:rPr>
      </w:pPr>
    </w:p>
    <w:p w14:paraId="778AFC95" w14:textId="77777777" w:rsidR="00357B13" w:rsidRPr="00474DF9" w:rsidRDefault="00357B13" w:rsidP="0003155C">
      <w:pPr>
        <w:spacing w:before="60"/>
        <w:jc w:val="center"/>
        <w:rPr>
          <w:rFonts w:ascii="Calibri" w:hAnsi="Calibri"/>
          <w:b/>
          <w:color w:val="000000"/>
        </w:rPr>
      </w:pPr>
      <w:r w:rsidRPr="00474DF9">
        <w:rPr>
          <w:rFonts w:ascii="Calibri" w:hAnsi="Calibri"/>
          <w:b/>
          <w:color w:val="000000"/>
        </w:rPr>
        <w:t>§ 1</w:t>
      </w:r>
    </w:p>
    <w:p w14:paraId="2A08E760" w14:textId="77777777" w:rsidR="00357B13" w:rsidRPr="00474DF9" w:rsidRDefault="00357B13" w:rsidP="0003155C">
      <w:pPr>
        <w:keepNext/>
        <w:spacing w:before="60"/>
        <w:jc w:val="center"/>
        <w:outlineLvl w:val="0"/>
        <w:rPr>
          <w:rFonts w:ascii="Calibri" w:hAnsi="Calibri"/>
          <w:b/>
          <w:bCs/>
          <w:color w:val="000000"/>
          <w:kern w:val="32"/>
        </w:rPr>
      </w:pPr>
      <w:r w:rsidRPr="00474DF9">
        <w:rPr>
          <w:rFonts w:ascii="Calibri" w:hAnsi="Calibri"/>
          <w:b/>
          <w:bCs/>
          <w:color w:val="000000"/>
          <w:kern w:val="32"/>
        </w:rPr>
        <w:t>Postanowienia ogólne</w:t>
      </w:r>
    </w:p>
    <w:p w14:paraId="32A12278" w14:textId="77777777" w:rsidR="00357B13" w:rsidRPr="00474DF9" w:rsidRDefault="00357B13" w:rsidP="0003155C">
      <w:pPr>
        <w:spacing w:before="60"/>
        <w:rPr>
          <w:rFonts w:ascii="Calibri" w:hAnsi="Calibri"/>
          <w:b/>
          <w:color w:val="000000"/>
        </w:rPr>
      </w:pPr>
    </w:p>
    <w:p w14:paraId="6AB43234" w14:textId="59058C51" w:rsidR="00357B13" w:rsidRPr="00474DF9" w:rsidRDefault="00357B13" w:rsidP="00600045">
      <w:pPr>
        <w:numPr>
          <w:ilvl w:val="0"/>
          <w:numId w:val="1"/>
        </w:numPr>
        <w:tabs>
          <w:tab w:val="clear" w:pos="720"/>
        </w:tabs>
        <w:spacing w:before="60"/>
        <w:ind w:left="426" w:hanging="426"/>
        <w:jc w:val="both"/>
        <w:rPr>
          <w:rFonts w:ascii="Calibri" w:hAnsi="Calibri"/>
          <w:color w:val="000000"/>
        </w:rPr>
      </w:pPr>
      <w:r w:rsidRPr="00474DF9">
        <w:rPr>
          <w:rFonts w:ascii="Calibri" w:hAnsi="Calibri"/>
          <w:color w:val="000000"/>
        </w:rPr>
        <w:t xml:space="preserve">Za powołanie </w:t>
      </w:r>
      <w:r w:rsidR="00780D87" w:rsidRPr="00474DF9">
        <w:rPr>
          <w:rFonts w:ascii="Calibri" w:hAnsi="Calibri"/>
          <w:color w:val="000000"/>
        </w:rPr>
        <w:t xml:space="preserve">i nadzór </w:t>
      </w:r>
      <w:r w:rsidRPr="00474DF9">
        <w:rPr>
          <w:rFonts w:ascii="Calibri" w:hAnsi="Calibri"/>
          <w:color w:val="000000"/>
        </w:rPr>
        <w:t>Komisji Oceny Projektów, zwanej dalej Komisją/KOP, odpowiedzialny jest Zarząd Województwa Warmińsko-Mazurskiego</w:t>
      </w:r>
      <w:r w:rsidR="00A05DAC" w:rsidRPr="00474DF9">
        <w:rPr>
          <w:rFonts w:ascii="Calibri" w:hAnsi="Calibri"/>
          <w:color w:val="000000"/>
        </w:rPr>
        <w:t>, zwany dalej Zarządem</w:t>
      </w:r>
      <w:r w:rsidRPr="00474DF9">
        <w:rPr>
          <w:rFonts w:ascii="Calibri" w:hAnsi="Calibri"/>
          <w:color w:val="000000"/>
        </w:rPr>
        <w:t xml:space="preserve">. Powołanie następuje w drodze stosownej </w:t>
      </w:r>
      <w:r w:rsidR="00213025" w:rsidRPr="00474DF9">
        <w:rPr>
          <w:rFonts w:ascii="Calibri" w:hAnsi="Calibri"/>
          <w:color w:val="000000"/>
        </w:rPr>
        <w:t>u</w:t>
      </w:r>
      <w:r w:rsidRPr="00474DF9">
        <w:rPr>
          <w:rFonts w:ascii="Calibri" w:hAnsi="Calibri"/>
          <w:color w:val="000000"/>
        </w:rPr>
        <w:t>chwały.</w:t>
      </w:r>
    </w:p>
    <w:p w14:paraId="1DF6E237" w14:textId="163DE243" w:rsidR="00357B13" w:rsidRPr="0098640A" w:rsidRDefault="00357B13" w:rsidP="0098640A">
      <w:pPr>
        <w:numPr>
          <w:ilvl w:val="0"/>
          <w:numId w:val="1"/>
        </w:numPr>
        <w:tabs>
          <w:tab w:val="clear" w:pos="720"/>
        </w:tabs>
        <w:spacing w:before="60"/>
        <w:jc w:val="both"/>
        <w:rPr>
          <w:rFonts w:ascii="Calibri" w:hAnsi="Calibri"/>
          <w:color w:val="000000"/>
        </w:rPr>
      </w:pPr>
      <w:r w:rsidRPr="00474DF9">
        <w:rPr>
          <w:rFonts w:ascii="Calibri" w:hAnsi="Calibri"/>
          <w:color w:val="000000"/>
        </w:rPr>
        <w:t xml:space="preserve">Komisja działa w ramach struktur Instytucji Zarządzającej Programem </w:t>
      </w:r>
      <w:r w:rsidR="00780D87" w:rsidRPr="00474DF9">
        <w:rPr>
          <w:rFonts w:ascii="Calibri" w:hAnsi="Calibri"/>
          <w:color w:val="000000"/>
        </w:rPr>
        <w:t xml:space="preserve">Fundusze Europejskie dla Warmii i Mazur </w:t>
      </w:r>
      <w:r w:rsidRPr="00474DF9">
        <w:rPr>
          <w:rFonts w:ascii="Calibri" w:hAnsi="Calibri"/>
          <w:color w:val="000000"/>
        </w:rPr>
        <w:t>20</w:t>
      </w:r>
      <w:r w:rsidR="00780D87" w:rsidRPr="00474DF9">
        <w:rPr>
          <w:rFonts w:ascii="Calibri" w:hAnsi="Calibri"/>
          <w:color w:val="000000"/>
        </w:rPr>
        <w:t>21</w:t>
      </w:r>
      <w:r w:rsidRPr="00474DF9">
        <w:rPr>
          <w:rFonts w:ascii="Calibri" w:hAnsi="Calibri"/>
          <w:color w:val="000000"/>
        </w:rPr>
        <w:t>-202</w:t>
      </w:r>
      <w:r w:rsidR="00780D87" w:rsidRPr="00474DF9">
        <w:rPr>
          <w:rFonts w:ascii="Calibri" w:hAnsi="Calibri"/>
          <w:color w:val="000000"/>
        </w:rPr>
        <w:t>7</w:t>
      </w:r>
      <w:r w:rsidRPr="00474DF9">
        <w:rPr>
          <w:rFonts w:ascii="Calibri" w:hAnsi="Calibri"/>
          <w:color w:val="000000"/>
        </w:rPr>
        <w:t xml:space="preserve">, zwanej dalej </w:t>
      </w:r>
      <w:r w:rsidR="0098640A">
        <w:rPr>
          <w:rFonts w:ascii="Calibri" w:hAnsi="Calibri"/>
          <w:color w:val="000000"/>
        </w:rPr>
        <w:t xml:space="preserve">IZ </w:t>
      </w:r>
      <w:r w:rsidRPr="00474DF9">
        <w:rPr>
          <w:rFonts w:ascii="Calibri" w:hAnsi="Calibri"/>
          <w:color w:val="000000"/>
        </w:rPr>
        <w:t xml:space="preserve">. Funkcję IZ pełni Zarząd Województwa Warmińsko-Mazurskiego z siedzibą w Olsztynie przy ul. E. Plater 1, 10-562 Olsztyn, który odpowiada za organizację </w:t>
      </w:r>
      <w:r w:rsidR="00780D87" w:rsidRPr="00474DF9">
        <w:rPr>
          <w:rFonts w:ascii="Calibri" w:hAnsi="Calibri"/>
          <w:color w:val="000000"/>
        </w:rPr>
        <w:t>naboru</w:t>
      </w:r>
      <w:r w:rsidRPr="00474DF9">
        <w:rPr>
          <w:rFonts w:ascii="Calibri" w:hAnsi="Calibri"/>
          <w:color w:val="000000"/>
        </w:rPr>
        <w:t xml:space="preserve"> (Instytucja Organizująca </w:t>
      </w:r>
      <w:r w:rsidR="00780D87" w:rsidRPr="00474DF9">
        <w:rPr>
          <w:rFonts w:ascii="Calibri" w:hAnsi="Calibri"/>
          <w:color w:val="000000"/>
        </w:rPr>
        <w:t>Nabór</w:t>
      </w:r>
      <w:r w:rsidRPr="00474DF9">
        <w:rPr>
          <w:rFonts w:ascii="Calibri" w:hAnsi="Calibri"/>
          <w:color w:val="000000"/>
        </w:rPr>
        <w:t>, zwana dalej IO</w:t>
      </w:r>
      <w:r w:rsidR="00780D87" w:rsidRPr="00474DF9">
        <w:rPr>
          <w:rFonts w:ascii="Calibri" w:hAnsi="Calibri"/>
          <w:color w:val="000000"/>
        </w:rPr>
        <w:t>N</w:t>
      </w:r>
      <w:r w:rsidRPr="00474DF9">
        <w:rPr>
          <w:rFonts w:ascii="Calibri" w:hAnsi="Calibri"/>
          <w:color w:val="000000"/>
        </w:rPr>
        <w:t>).</w:t>
      </w:r>
      <w:r w:rsidR="0098640A">
        <w:rPr>
          <w:rFonts w:ascii="Calibri" w:hAnsi="Calibri"/>
          <w:color w:val="000000"/>
        </w:rPr>
        <w:t xml:space="preserve"> </w:t>
      </w:r>
      <w:r w:rsidR="0098640A" w:rsidRPr="0098640A">
        <w:rPr>
          <w:rFonts w:ascii="Calibri" w:hAnsi="Calibri"/>
          <w:color w:val="000000"/>
        </w:rPr>
        <w:t>KOP jest ciałem pomocniczym</w:t>
      </w:r>
      <w:r w:rsidR="0098640A">
        <w:rPr>
          <w:rFonts w:ascii="Calibri" w:hAnsi="Calibri"/>
          <w:color w:val="000000"/>
        </w:rPr>
        <w:t xml:space="preserve"> ION.</w:t>
      </w:r>
    </w:p>
    <w:p w14:paraId="23510BFC" w14:textId="77777777" w:rsidR="00357B13" w:rsidRPr="00474DF9" w:rsidRDefault="00357B13" w:rsidP="00600045">
      <w:pPr>
        <w:numPr>
          <w:ilvl w:val="0"/>
          <w:numId w:val="1"/>
        </w:numPr>
        <w:tabs>
          <w:tab w:val="clear" w:pos="720"/>
        </w:tabs>
        <w:spacing w:before="60"/>
        <w:ind w:left="426" w:hanging="426"/>
        <w:jc w:val="both"/>
        <w:rPr>
          <w:rFonts w:ascii="Calibri" w:hAnsi="Calibri"/>
          <w:color w:val="000000"/>
        </w:rPr>
      </w:pPr>
      <w:r w:rsidRPr="00474DF9">
        <w:rPr>
          <w:rFonts w:ascii="Calibri" w:hAnsi="Calibri"/>
          <w:color w:val="000000"/>
        </w:rPr>
        <w:t>W skład KOP wchodzą:</w:t>
      </w:r>
    </w:p>
    <w:p w14:paraId="77457844" w14:textId="3D2C94D7" w:rsidR="00357B13" w:rsidRPr="00474DF9" w:rsidRDefault="00357B13" w:rsidP="00600045">
      <w:pPr>
        <w:numPr>
          <w:ilvl w:val="0"/>
          <w:numId w:val="2"/>
        </w:numPr>
        <w:spacing w:before="60"/>
        <w:ind w:left="709" w:hanging="283"/>
        <w:contextualSpacing/>
        <w:jc w:val="both"/>
        <w:rPr>
          <w:rFonts w:ascii="Calibri" w:hAnsi="Calibri"/>
          <w:color w:val="000000"/>
        </w:rPr>
      </w:pPr>
      <w:r w:rsidRPr="00474DF9">
        <w:rPr>
          <w:rFonts w:ascii="Calibri" w:hAnsi="Calibri"/>
          <w:color w:val="000000"/>
        </w:rPr>
        <w:t xml:space="preserve">Pracownicy </w:t>
      </w:r>
      <w:r w:rsidR="00CE4E65">
        <w:rPr>
          <w:rFonts w:ascii="Calibri" w:hAnsi="Calibri"/>
          <w:color w:val="000000"/>
        </w:rPr>
        <w:t>Regionalnego Ośrodka Polityki Społecznej</w:t>
      </w:r>
      <w:r w:rsidRPr="00474DF9">
        <w:rPr>
          <w:rFonts w:ascii="Calibri" w:hAnsi="Calibri"/>
          <w:color w:val="000000"/>
        </w:rPr>
        <w:t xml:space="preserve"> Urzędu Marszałkowskiego Województwa Warmińsko-Mazurskiego w Olsztynie, zwanego dalej </w:t>
      </w:r>
      <w:r w:rsidR="00CE4E65">
        <w:rPr>
          <w:rFonts w:ascii="Calibri" w:hAnsi="Calibri"/>
          <w:color w:val="000000"/>
        </w:rPr>
        <w:t>ROPS</w:t>
      </w:r>
      <w:r w:rsidRPr="00474DF9">
        <w:rPr>
          <w:rFonts w:ascii="Calibri" w:hAnsi="Calibri"/>
          <w:color w:val="000000"/>
        </w:rPr>
        <w:t>, w tym Przewodniczący i Sekretarz</w:t>
      </w:r>
      <w:r w:rsidR="00B95CFD" w:rsidRPr="00474DF9">
        <w:rPr>
          <w:rFonts w:ascii="Calibri" w:hAnsi="Calibri"/>
          <w:color w:val="000000"/>
        </w:rPr>
        <w:t>;</w:t>
      </w:r>
    </w:p>
    <w:p w14:paraId="3F23D1F9" w14:textId="31227AB2" w:rsidR="00357B13" w:rsidRPr="00474DF9" w:rsidRDefault="00D17809" w:rsidP="00600045">
      <w:pPr>
        <w:numPr>
          <w:ilvl w:val="0"/>
          <w:numId w:val="2"/>
        </w:numPr>
        <w:spacing w:before="60"/>
        <w:ind w:left="709" w:hanging="283"/>
        <w:contextualSpacing/>
        <w:jc w:val="both"/>
        <w:rPr>
          <w:rFonts w:ascii="Calibri" w:hAnsi="Calibri"/>
          <w:color w:val="000000"/>
        </w:rPr>
      </w:pPr>
      <w:r w:rsidRPr="00474DF9">
        <w:rPr>
          <w:rFonts w:ascii="Calibri" w:hAnsi="Calibri"/>
          <w:color w:val="000000"/>
        </w:rPr>
        <w:t>E</w:t>
      </w:r>
      <w:r w:rsidR="006D5085" w:rsidRPr="00474DF9">
        <w:rPr>
          <w:rFonts w:ascii="Calibri" w:hAnsi="Calibri"/>
          <w:color w:val="000000"/>
        </w:rPr>
        <w:t xml:space="preserve">ksperci, o których mowa w art. </w:t>
      </w:r>
      <w:r w:rsidR="00801211" w:rsidRPr="00474DF9">
        <w:rPr>
          <w:rFonts w:ascii="Calibri" w:hAnsi="Calibri"/>
          <w:color w:val="000000"/>
        </w:rPr>
        <w:t>80</w:t>
      </w:r>
      <w:r w:rsidR="00A114D0" w:rsidRPr="00474DF9">
        <w:rPr>
          <w:rFonts w:ascii="Calibri" w:hAnsi="Calibri"/>
          <w:color w:val="000000"/>
        </w:rPr>
        <w:t xml:space="preserve"> </w:t>
      </w:r>
      <w:r w:rsidR="006D5085" w:rsidRPr="00474DF9">
        <w:rPr>
          <w:rFonts w:ascii="Calibri" w:hAnsi="Calibri"/>
          <w:color w:val="000000"/>
        </w:rPr>
        <w:t xml:space="preserve">ustawy z dnia </w:t>
      </w:r>
      <w:r w:rsidR="00801211" w:rsidRPr="00474DF9">
        <w:rPr>
          <w:rFonts w:ascii="Calibri" w:hAnsi="Calibri"/>
          <w:color w:val="000000"/>
        </w:rPr>
        <w:t>28</w:t>
      </w:r>
      <w:r w:rsidR="006D5085" w:rsidRPr="00474DF9">
        <w:rPr>
          <w:rFonts w:ascii="Calibri" w:hAnsi="Calibri"/>
          <w:color w:val="000000"/>
        </w:rPr>
        <w:t xml:space="preserve"> </w:t>
      </w:r>
      <w:r w:rsidR="00801211" w:rsidRPr="00474DF9">
        <w:rPr>
          <w:rFonts w:ascii="Calibri" w:hAnsi="Calibri"/>
          <w:color w:val="000000"/>
        </w:rPr>
        <w:t>kwietnia</w:t>
      </w:r>
      <w:r w:rsidR="006D5085" w:rsidRPr="00474DF9">
        <w:rPr>
          <w:rFonts w:ascii="Calibri" w:hAnsi="Calibri"/>
          <w:color w:val="000000"/>
        </w:rPr>
        <w:t xml:space="preserve"> 20</w:t>
      </w:r>
      <w:r w:rsidR="00801211" w:rsidRPr="00474DF9">
        <w:rPr>
          <w:rFonts w:ascii="Calibri" w:hAnsi="Calibri"/>
          <w:color w:val="000000"/>
        </w:rPr>
        <w:t>22</w:t>
      </w:r>
      <w:r w:rsidR="006D5085" w:rsidRPr="00474DF9">
        <w:rPr>
          <w:rFonts w:ascii="Calibri" w:hAnsi="Calibri"/>
          <w:color w:val="000000"/>
        </w:rPr>
        <w:t xml:space="preserve"> r. o zasadach realizacji </w:t>
      </w:r>
      <w:r w:rsidR="00801211" w:rsidRPr="00474DF9">
        <w:rPr>
          <w:rFonts w:ascii="Calibri" w:hAnsi="Calibri"/>
          <w:color w:val="000000"/>
        </w:rPr>
        <w:t>zadań finansowanych ze środków europejskich w perspektywie fin</w:t>
      </w:r>
      <w:r w:rsidR="001B3F01" w:rsidRPr="00474DF9">
        <w:rPr>
          <w:rFonts w:ascii="Calibri" w:hAnsi="Calibri"/>
          <w:color w:val="000000"/>
        </w:rPr>
        <w:t>a</w:t>
      </w:r>
      <w:r w:rsidR="00801211" w:rsidRPr="00474DF9">
        <w:rPr>
          <w:rFonts w:ascii="Calibri" w:hAnsi="Calibri"/>
          <w:color w:val="000000"/>
        </w:rPr>
        <w:t>nsowej 2021-2027</w:t>
      </w:r>
      <w:r w:rsidR="00082216" w:rsidRPr="00474DF9">
        <w:rPr>
          <w:rFonts w:ascii="Calibri" w:hAnsi="Calibri"/>
          <w:color w:val="000000"/>
        </w:rPr>
        <w:t xml:space="preserve">, </w:t>
      </w:r>
      <w:r w:rsidR="006D5085" w:rsidRPr="00474DF9">
        <w:rPr>
          <w:rFonts w:ascii="Calibri" w:hAnsi="Calibri"/>
          <w:color w:val="000000"/>
        </w:rPr>
        <w:t>zwan</w:t>
      </w:r>
      <w:r w:rsidR="00183268" w:rsidRPr="00474DF9">
        <w:rPr>
          <w:rFonts w:ascii="Calibri" w:hAnsi="Calibri"/>
          <w:color w:val="000000"/>
        </w:rPr>
        <w:t>ej</w:t>
      </w:r>
      <w:r w:rsidR="006D5085" w:rsidRPr="00474DF9">
        <w:rPr>
          <w:rFonts w:ascii="Calibri" w:hAnsi="Calibri"/>
          <w:color w:val="000000"/>
        </w:rPr>
        <w:t xml:space="preserve"> dalej: </w:t>
      </w:r>
      <w:r w:rsidR="00B951C2" w:rsidRPr="00474DF9">
        <w:rPr>
          <w:rFonts w:ascii="Calibri" w:hAnsi="Calibri"/>
          <w:iCs/>
          <w:color w:val="000000"/>
        </w:rPr>
        <w:t>u</w:t>
      </w:r>
      <w:r w:rsidR="006D5085" w:rsidRPr="00474DF9">
        <w:rPr>
          <w:rFonts w:ascii="Calibri" w:hAnsi="Calibri"/>
          <w:iCs/>
          <w:color w:val="000000"/>
        </w:rPr>
        <w:t>stawą wdrożeniową</w:t>
      </w:r>
      <w:r w:rsidR="006D5085" w:rsidRPr="00474DF9">
        <w:rPr>
          <w:rFonts w:ascii="Calibri" w:hAnsi="Calibri"/>
          <w:color w:val="000000"/>
        </w:rPr>
        <w:t xml:space="preserve">, z zastrzeżeniem, że ich udział nie jest obligatoryjny, </w:t>
      </w:r>
    </w:p>
    <w:p w14:paraId="695D9537" w14:textId="46324FF9" w:rsidR="00801211" w:rsidRPr="00474DF9" w:rsidRDefault="00357B13" w:rsidP="00801211">
      <w:pPr>
        <w:spacing w:before="60"/>
        <w:ind w:left="426"/>
        <w:jc w:val="both"/>
        <w:rPr>
          <w:rFonts w:ascii="Calibri" w:hAnsi="Calibri"/>
          <w:color w:val="000000"/>
        </w:rPr>
      </w:pPr>
      <w:r w:rsidRPr="00474DF9">
        <w:rPr>
          <w:rFonts w:ascii="Calibri" w:hAnsi="Calibri"/>
          <w:color w:val="000000"/>
        </w:rPr>
        <w:t>zwani dalej członkami KOP.</w:t>
      </w:r>
    </w:p>
    <w:p w14:paraId="60A09FCC" w14:textId="1D8CAF67" w:rsidR="003C6C41" w:rsidRPr="00474DF9" w:rsidRDefault="00357B13" w:rsidP="001E76A2">
      <w:pPr>
        <w:pStyle w:val="Akapitzlist"/>
        <w:numPr>
          <w:ilvl w:val="0"/>
          <w:numId w:val="1"/>
        </w:numPr>
        <w:tabs>
          <w:tab w:val="clear" w:pos="720"/>
          <w:tab w:val="num" w:pos="426"/>
        </w:tabs>
        <w:autoSpaceDE w:val="0"/>
        <w:autoSpaceDN w:val="0"/>
        <w:adjustRightInd w:val="0"/>
        <w:ind w:left="426" w:hanging="426"/>
        <w:jc w:val="both"/>
        <w:rPr>
          <w:rFonts w:ascii="ArialMT" w:hAnsi="ArialMT" w:cs="ArialMT"/>
        </w:rPr>
      </w:pPr>
      <w:r w:rsidRPr="00474DF9">
        <w:rPr>
          <w:rFonts w:ascii="Calibri" w:hAnsi="Calibri"/>
          <w:color w:val="000000"/>
        </w:rPr>
        <w:t xml:space="preserve">W pracach KOP nie przewiduje się uczestnictwa obserwatorów zewnętrznych, za wyjątkiem </w:t>
      </w:r>
      <w:r w:rsidR="00801211" w:rsidRPr="00474DF9">
        <w:rPr>
          <w:rFonts w:ascii="Calibri" w:hAnsi="Calibri"/>
          <w:color w:val="000000"/>
        </w:rPr>
        <w:t>sytuacji gdy Przewodniczący KOP podejmie decyzję o uczestnictwie w charakterze obserwatorów osób spoza KOP. Obserwator musi złożyć deklarację poufności</w:t>
      </w:r>
      <w:r w:rsidR="00EC1157" w:rsidRPr="00474DF9">
        <w:rPr>
          <w:rFonts w:ascii="Calibri" w:hAnsi="Calibri"/>
          <w:color w:val="000000"/>
        </w:rPr>
        <w:t>,</w:t>
      </w:r>
      <w:r w:rsidR="00801211" w:rsidRPr="00474DF9">
        <w:rPr>
          <w:rFonts w:ascii="Calibri" w:hAnsi="Calibri"/>
          <w:color w:val="000000"/>
        </w:rPr>
        <w:t xml:space="preserve"> </w:t>
      </w:r>
      <w:r w:rsidR="00B14570" w:rsidRPr="00474DF9">
        <w:rPr>
          <w:rFonts w:ascii="Calibri" w:hAnsi="Calibri"/>
          <w:color w:val="000000"/>
        </w:rPr>
        <w:t>stanowiącą załącznik nr 1 do Regulaminu KOP</w:t>
      </w:r>
      <w:r w:rsidR="00082216" w:rsidRPr="00474DF9">
        <w:rPr>
          <w:rFonts w:ascii="Calibri" w:hAnsi="Calibri"/>
          <w:color w:val="000000"/>
        </w:rPr>
        <w:t xml:space="preserve">, </w:t>
      </w:r>
      <w:r w:rsidR="00801211" w:rsidRPr="00474DF9">
        <w:rPr>
          <w:rFonts w:ascii="Calibri" w:hAnsi="Calibri"/>
          <w:color w:val="000000"/>
        </w:rPr>
        <w:t xml:space="preserve">zanim </w:t>
      </w:r>
      <w:r w:rsidR="004753B9" w:rsidRPr="00474DF9">
        <w:rPr>
          <w:rFonts w:ascii="Calibri" w:hAnsi="Calibri"/>
          <w:color w:val="000000"/>
        </w:rPr>
        <w:t>Przewodniczący KOP</w:t>
      </w:r>
      <w:r w:rsidR="00801211" w:rsidRPr="00474DF9">
        <w:rPr>
          <w:rFonts w:ascii="Calibri" w:hAnsi="Calibri"/>
          <w:color w:val="000000"/>
        </w:rPr>
        <w:t xml:space="preserve"> </w:t>
      </w:r>
      <w:r w:rsidR="00ED263B">
        <w:rPr>
          <w:rFonts w:ascii="Calibri" w:hAnsi="Calibri"/>
          <w:color w:val="000000"/>
        </w:rPr>
        <w:t>umożliwi mu uczestnictwo</w:t>
      </w:r>
      <w:r w:rsidR="00801211" w:rsidRPr="00474DF9">
        <w:rPr>
          <w:rFonts w:ascii="Calibri" w:hAnsi="Calibri"/>
          <w:color w:val="000000"/>
        </w:rPr>
        <w:t xml:space="preserve"> </w:t>
      </w:r>
      <w:r w:rsidR="00F57BBB">
        <w:rPr>
          <w:rFonts w:ascii="Calibri" w:hAnsi="Calibri"/>
          <w:color w:val="000000"/>
        </w:rPr>
        <w:br/>
      </w:r>
      <w:r w:rsidR="00801211" w:rsidRPr="00474DF9">
        <w:rPr>
          <w:rFonts w:ascii="Calibri" w:hAnsi="Calibri"/>
          <w:color w:val="000000"/>
        </w:rPr>
        <w:t xml:space="preserve">w </w:t>
      </w:r>
      <w:r w:rsidR="00ED263B" w:rsidRPr="00474DF9">
        <w:rPr>
          <w:rFonts w:ascii="Calibri" w:hAnsi="Calibri"/>
          <w:color w:val="000000"/>
        </w:rPr>
        <w:t>prac</w:t>
      </w:r>
      <w:r w:rsidR="00ED263B">
        <w:rPr>
          <w:rFonts w:ascii="Calibri" w:hAnsi="Calibri"/>
          <w:color w:val="000000"/>
        </w:rPr>
        <w:t>ach</w:t>
      </w:r>
      <w:r w:rsidR="00ED263B" w:rsidRPr="00474DF9">
        <w:rPr>
          <w:rFonts w:ascii="Calibri" w:hAnsi="Calibri"/>
          <w:color w:val="000000"/>
        </w:rPr>
        <w:t xml:space="preserve"> </w:t>
      </w:r>
      <w:r w:rsidR="00801211" w:rsidRPr="00474DF9">
        <w:rPr>
          <w:rFonts w:ascii="Calibri" w:hAnsi="Calibri"/>
          <w:color w:val="000000"/>
        </w:rPr>
        <w:t>KOP.</w:t>
      </w:r>
      <w:r w:rsidR="00801211" w:rsidRPr="00474DF9">
        <w:rPr>
          <w:rFonts w:ascii="ArialMT" w:hAnsi="ArialMT" w:cs="ArialMT"/>
        </w:rPr>
        <w:t xml:space="preserve"> </w:t>
      </w:r>
      <w:r w:rsidR="00801211" w:rsidRPr="00474DF9">
        <w:rPr>
          <w:rFonts w:ascii="Calibri" w:hAnsi="Calibri"/>
          <w:color w:val="000000"/>
        </w:rPr>
        <w:t xml:space="preserve"> </w:t>
      </w:r>
    </w:p>
    <w:p w14:paraId="0D1F50AB" w14:textId="595FEA1D" w:rsidR="00357B13" w:rsidRPr="00474DF9" w:rsidRDefault="004753B9" w:rsidP="007B393E">
      <w:pPr>
        <w:numPr>
          <w:ilvl w:val="0"/>
          <w:numId w:val="1"/>
        </w:numPr>
        <w:tabs>
          <w:tab w:val="clear" w:pos="720"/>
        </w:tabs>
        <w:spacing w:before="60"/>
        <w:ind w:left="426" w:hanging="426"/>
        <w:jc w:val="both"/>
        <w:rPr>
          <w:rFonts w:ascii="Calibri" w:hAnsi="Calibri"/>
          <w:color w:val="000000"/>
        </w:rPr>
      </w:pPr>
      <w:r w:rsidRPr="00474DF9">
        <w:rPr>
          <w:rFonts w:ascii="Calibri" w:hAnsi="Calibri"/>
          <w:color w:val="000000"/>
        </w:rPr>
        <w:lastRenderedPageBreak/>
        <w:t xml:space="preserve">Pracownicy </w:t>
      </w:r>
      <w:r w:rsidR="00A65899">
        <w:rPr>
          <w:rFonts w:ascii="Calibri" w:hAnsi="Calibri"/>
          <w:color w:val="000000"/>
        </w:rPr>
        <w:t>ROPS</w:t>
      </w:r>
      <w:r w:rsidR="00A65899" w:rsidRPr="00474DF9">
        <w:rPr>
          <w:rFonts w:ascii="Calibri" w:hAnsi="Calibri"/>
          <w:color w:val="000000"/>
        </w:rPr>
        <w:t xml:space="preserve"> </w:t>
      </w:r>
      <w:r w:rsidRPr="00474DF9">
        <w:rPr>
          <w:rFonts w:ascii="Calibri" w:hAnsi="Calibri"/>
          <w:color w:val="000000"/>
        </w:rPr>
        <w:t>powołani</w:t>
      </w:r>
      <w:r w:rsidR="00357B13" w:rsidRPr="00474DF9">
        <w:rPr>
          <w:rFonts w:ascii="Calibri" w:hAnsi="Calibri"/>
          <w:color w:val="000000"/>
        </w:rPr>
        <w:t xml:space="preserve"> do składu KOP, w tym Przewodniczący KOP i jego Zastępca</w:t>
      </w:r>
      <w:r w:rsidR="00AF49B3" w:rsidRPr="00474DF9">
        <w:rPr>
          <w:rFonts w:ascii="Calibri" w:hAnsi="Calibri"/>
          <w:color w:val="000000"/>
        </w:rPr>
        <w:t xml:space="preserve"> </w:t>
      </w:r>
      <w:r w:rsidR="00357B13" w:rsidRPr="00474DF9">
        <w:rPr>
          <w:rFonts w:ascii="Calibri" w:hAnsi="Calibri"/>
          <w:color w:val="000000"/>
        </w:rPr>
        <w:t xml:space="preserve">muszą </w:t>
      </w:r>
      <w:r w:rsidRPr="00474DF9">
        <w:rPr>
          <w:rFonts w:ascii="Calibri" w:hAnsi="Calibri"/>
          <w:color w:val="000000"/>
        </w:rPr>
        <w:t xml:space="preserve">posiadać stosowną </w:t>
      </w:r>
      <w:r w:rsidR="00FD774F" w:rsidRPr="00474DF9">
        <w:rPr>
          <w:rFonts w:ascii="Calibri" w:hAnsi="Calibri"/>
          <w:color w:val="000000"/>
        </w:rPr>
        <w:t>wiedz</w:t>
      </w:r>
      <w:r w:rsidRPr="00474DF9">
        <w:rPr>
          <w:rFonts w:ascii="Calibri" w:hAnsi="Calibri"/>
          <w:color w:val="000000"/>
        </w:rPr>
        <w:t>ę</w:t>
      </w:r>
      <w:r w:rsidR="00FD774F" w:rsidRPr="00474DF9">
        <w:rPr>
          <w:rFonts w:ascii="Calibri" w:hAnsi="Calibri"/>
          <w:color w:val="000000"/>
        </w:rPr>
        <w:t>, umiejętności</w:t>
      </w:r>
      <w:r w:rsidRPr="00474DF9">
        <w:rPr>
          <w:rFonts w:ascii="Calibri" w:hAnsi="Calibri"/>
          <w:color w:val="000000"/>
        </w:rPr>
        <w:t xml:space="preserve">, doświadczenie </w:t>
      </w:r>
      <w:r w:rsidR="00B20ADC" w:rsidRPr="00474DF9">
        <w:rPr>
          <w:rFonts w:ascii="Calibri" w:hAnsi="Calibri"/>
          <w:color w:val="000000"/>
        </w:rPr>
        <w:t xml:space="preserve">lub wymagane uprawnienia </w:t>
      </w:r>
      <w:r w:rsidRPr="00474DF9">
        <w:rPr>
          <w:rFonts w:ascii="Calibri" w:hAnsi="Calibri"/>
          <w:color w:val="000000"/>
        </w:rPr>
        <w:t>w</w:t>
      </w:r>
      <w:r w:rsidR="00E5001E" w:rsidRPr="00474DF9">
        <w:rPr>
          <w:rFonts w:ascii="Calibri" w:hAnsi="Calibri"/>
          <w:color w:val="000000"/>
        </w:rPr>
        <w:t> </w:t>
      </w:r>
      <w:r w:rsidRPr="00474DF9">
        <w:rPr>
          <w:rFonts w:ascii="Calibri" w:hAnsi="Calibri"/>
          <w:color w:val="000000"/>
        </w:rPr>
        <w:t>dziedzinie objętej programem, w której jest dokonywany wybór projektów.</w:t>
      </w:r>
      <w:r w:rsidR="009C2647" w:rsidRPr="00474DF9">
        <w:rPr>
          <w:rFonts w:ascii="Calibri" w:hAnsi="Calibri"/>
          <w:color w:val="000000"/>
        </w:rPr>
        <w:t xml:space="preserve"> </w:t>
      </w:r>
      <w:r w:rsidR="00B20ADC" w:rsidRPr="00474DF9">
        <w:rPr>
          <w:rFonts w:ascii="Calibri" w:hAnsi="Calibri"/>
          <w:color w:val="000000"/>
        </w:rPr>
        <w:t xml:space="preserve">ION zapewnia, że wszyscy pracownicy powołani do składu KOP zostaną zapoznani z założeniami </w:t>
      </w:r>
      <w:r w:rsidR="00365F0D" w:rsidRPr="00474DF9">
        <w:rPr>
          <w:rFonts w:ascii="Calibri" w:hAnsi="Calibri"/>
          <w:color w:val="000000"/>
        </w:rPr>
        <w:t xml:space="preserve">danego </w:t>
      </w:r>
      <w:r w:rsidR="006A3C95" w:rsidRPr="00474DF9">
        <w:rPr>
          <w:rFonts w:ascii="Calibri" w:hAnsi="Calibri"/>
          <w:color w:val="000000"/>
        </w:rPr>
        <w:t>D</w:t>
      </w:r>
      <w:r w:rsidR="00B20ADC" w:rsidRPr="00474DF9">
        <w:rPr>
          <w:rFonts w:ascii="Calibri" w:hAnsi="Calibri"/>
          <w:color w:val="000000"/>
        </w:rPr>
        <w:t>ziałania</w:t>
      </w:r>
      <w:r w:rsidR="00365F0D" w:rsidRPr="00474DF9">
        <w:rPr>
          <w:rFonts w:ascii="Calibri" w:hAnsi="Calibri"/>
          <w:color w:val="000000"/>
        </w:rPr>
        <w:t>, w ramach którego dokonywać będą oceny</w:t>
      </w:r>
      <w:r w:rsidR="006A3C95" w:rsidRPr="00474DF9">
        <w:rPr>
          <w:rFonts w:ascii="Calibri" w:hAnsi="Calibri"/>
          <w:color w:val="000000"/>
        </w:rPr>
        <w:t>,</w:t>
      </w:r>
      <w:r w:rsidR="00365F0D" w:rsidRPr="00474DF9">
        <w:rPr>
          <w:rFonts w:ascii="Calibri" w:hAnsi="Calibri"/>
          <w:color w:val="000000"/>
        </w:rPr>
        <w:t xml:space="preserve"> oraz</w:t>
      </w:r>
      <w:r w:rsidR="006A3C95" w:rsidRPr="00474DF9">
        <w:rPr>
          <w:rFonts w:ascii="Calibri" w:hAnsi="Calibri"/>
          <w:color w:val="000000"/>
        </w:rPr>
        <w:t xml:space="preserve"> z</w:t>
      </w:r>
      <w:r w:rsidR="00365F0D" w:rsidRPr="00474DF9">
        <w:rPr>
          <w:rFonts w:ascii="Calibri" w:hAnsi="Calibri"/>
          <w:color w:val="000000"/>
        </w:rPr>
        <w:t xml:space="preserve"> procedurą wyboru projektów.</w:t>
      </w:r>
    </w:p>
    <w:p w14:paraId="056677C2" w14:textId="1ED0DF28" w:rsidR="00357B13" w:rsidRPr="00474DF9" w:rsidRDefault="00357B13" w:rsidP="007B393E">
      <w:pPr>
        <w:numPr>
          <w:ilvl w:val="0"/>
          <w:numId w:val="1"/>
        </w:numPr>
        <w:tabs>
          <w:tab w:val="clear" w:pos="720"/>
        </w:tabs>
        <w:spacing w:before="60"/>
        <w:ind w:left="426" w:hanging="426"/>
        <w:jc w:val="both"/>
        <w:rPr>
          <w:rFonts w:ascii="Calibri" w:hAnsi="Calibri"/>
          <w:color w:val="000000"/>
        </w:rPr>
      </w:pPr>
      <w:r w:rsidRPr="00474DF9">
        <w:rPr>
          <w:rFonts w:ascii="Calibri" w:hAnsi="Calibri"/>
          <w:color w:val="000000"/>
        </w:rPr>
        <w:t xml:space="preserve">Eksperci dokonują oceny wniosków o dofinansowanie na podstawie umowy zawartej między Województwem Warmińsko-Mazurskim a </w:t>
      </w:r>
      <w:r w:rsidR="00966B5F" w:rsidRPr="00474DF9">
        <w:rPr>
          <w:rFonts w:ascii="Calibri" w:hAnsi="Calibri"/>
          <w:color w:val="000000"/>
        </w:rPr>
        <w:t>e</w:t>
      </w:r>
      <w:r w:rsidRPr="00474DF9">
        <w:rPr>
          <w:rFonts w:ascii="Calibri" w:hAnsi="Calibri"/>
          <w:color w:val="000000"/>
        </w:rPr>
        <w:t xml:space="preserve">kspertem. Umowa określa podstawowe zasady współpracy, w tym wynagrodzenie </w:t>
      </w:r>
      <w:r w:rsidR="00966B5F" w:rsidRPr="00474DF9">
        <w:rPr>
          <w:rFonts w:ascii="Calibri" w:hAnsi="Calibri"/>
          <w:color w:val="000000"/>
        </w:rPr>
        <w:t>e</w:t>
      </w:r>
      <w:r w:rsidRPr="00474DF9">
        <w:rPr>
          <w:rFonts w:ascii="Calibri" w:hAnsi="Calibri"/>
          <w:color w:val="000000"/>
        </w:rPr>
        <w:t>ksperta.</w:t>
      </w:r>
    </w:p>
    <w:p w14:paraId="470CF377" w14:textId="7F564020" w:rsidR="00EE2B00" w:rsidRPr="00E9686F" w:rsidRDefault="00EE2B00" w:rsidP="007B393E">
      <w:pPr>
        <w:numPr>
          <w:ilvl w:val="0"/>
          <w:numId w:val="1"/>
        </w:numPr>
        <w:tabs>
          <w:tab w:val="clear" w:pos="720"/>
          <w:tab w:val="num" w:pos="426"/>
        </w:tabs>
        <w:spacing w:before="60"/>
        <w:ind w:left="426" w:hanging="426"/>
        <w:jc w:val="both"/>
        <w:rPr>
          <w:rFonts w:asciiTheme="minorHAnsi" w:hAnsiTheme="minorHAnsi"/>
        </w:rPr>
      </w:pPr>
      <w:r w:rsidRPr="00474DF9">
        <w:rPr>
          <w:rFonts w:ascii="Calibri" w:hAnsi="Calibri"/>
          <w:color w:val="000000"/>
        </w:rPr>
        <w:t xml:space="preserve">Komisja Oceny Projektów działa od momentu jej powołania do czasu rozstrzygnięcia </w:t>
      </w:r>
      <w:r w:rsidR="00365F0D" w:rsidRPr="00474DF9">
        <w:rPr>
          <w:rFonts w:ascii="Calibri" w:hAnsi="Calibri"/>
          <w:color w:val="000000"/>
        </w:rPr>
        <w:t>naborów</w:t>
      </w:r>
      <w:r w:rsidRPr="00474DF9">
        <w:rPr>
          <w:rFonts w:ascii="Calibri" w:hAnsi="Calibri"/>
          <w:color w:val="000000"/>
        </w:rPr>
        <w:t xml:space="preserve"> </w:t>
      </w:r>
      <w:r w:rsidR="00443787" w:rsidRPr="00474DF9">
        <w:rPr>
          <w:rFonts w:ascii="Calibri" w:hAnsi="Calibri"/>
          <w:color w:val="000000"/>
        </w:rPr>
        <w:t xml:space="preserve">ogłoszonych </w:t>
      </w:r>
      <w:r w:rsidR="007167F8" w:rsidRPr="00474DF9">
        <w:rPr>
          <w:rFonts w:asciiTheme="minorHAnsi" w:hAnsiTheme="minorHAnsi"/>
        </w:rPr>
        <w:t xml:space="preserve">w ramach </w:t>
      </w:r>
      <w:r w:rsidR="00D25AD8" w:rsidRPr="00474DF9">
        <w:rPr>
          <w:rFonts w:ascii="Calibri" w:hAnsi="Calibri"/>
          <w:color w:val="000000"/>
        </w:rPr>
        <w:t xml:space="preserve">Działania </w:t>
      </w:r>
      <w:r w:rsidR="00DD377E">
        <w:rPr>
          <w:rFonts w:ascii="Calibri" w:hAnsi="Calibri"/>
          <w:color w:val="000000"/>
        </w:rPr>
        <w:t>9.7</w:t>
      </w:r>
      <w:r w:rsidR="00A52A3D">
        <w:rPr>
          <w:rFonts w:ascii="Calibri" w:hAnsi="Calibri"/>
          <w:color w:val="000000"/>
        </w:rPr>
        <w:t>.</w:t>
      </w:r>
    </w:p>
    <w:p w14:paraId="39699644" w14:textId="77777777" w:rsidR="005604EB" w:rsidRDefault="00E9686F" w:rsidP="005604EB">
      <w:pPr>
        <w:numPr>
          <w:ilvl w:val="0"/>
          <w:numId w:val="1"/>
        </w:numPr>
        <w:tabs>
          <w:tab w:val="clear" w:pos="720"/>
          <w:tab w:val="num" w:pos="426"/>
        </w:tabs>
        <w:spacing w:before="60"/>
        <w:ind w:left="426" w:hanging="426"/>
        <w:jc w:val="both"/>
        <w:rPr>
          <w:rFonts w:ascii="Calibri" w:hAnsi="Calibri"/>
          <w:color w:val="000000"/>
        </w:rPr>
      </w:pPr>
      <w:r w:rsidRPr="00E9686F">
        <w:rPr>
          <w:rFonts w:ascii="Calibri" w:hAnsi="Calibri"/>
          <w:color w:val="000000"/>
        </w:rPr>
        <w:t>Właściwa instytucja sprawuje nadzór nad komisją oceny projektów w zakresie zgodności postępowania w zakresie wyboru projektów do dofinansowania z przepisami prawa, regulaminem wyboru projektów oraz regulaminem pracy komisji oceny projektów</w:t>
      </w:r>
      <w:r>
        <w:rPr>
          <w:rFonts w:ascii="Calibri" w:hAnsi="Calibri"/>
          <w:color w:val="000000"/>
        </w:rPr>
        <w:t>.</w:t>
      </w:r>
    </w:p>
    <w:p w14:paraId="28151DAB" w14:textId="63C671FB" w:rsidR="00D01F5B" w:rsidRPr="004E3355" w:rsidRDefault="005604EB" w:rsidP="00D01F5B">
      <w:pPr>
        <w:numPr>
          <w:ilvl w:val="0"/>
          <w:numId w:val="1"/>
        </w:numPr>
        <w:tabs>
          <w:tab w:val="clear" w:pos="720"/>
          <w:tab w:val="num" w:pos="426"/>
        </w:tabs>
        <w:spacing w:before="60"/>
        <w:ind w:left="426" w:hanging="426"/>
        <w:jc w:val="both"/>
      </w:pPr>
      <w:r w:rsidRPr="004E3355">
        <w:rPr>
          <w:rFonts w:ascii="Calibri" w:hAnsi="Calibri"/>
          <w:color w:val="000000"/>
        </w:rPr>
        <w:t xml:space="preserve">KOP powoływana jest przed dniem rozpoczęcia oceny pierwszego wniosku w ramach danego naboru. </w:t>
      </w:r>
    </w:p>
    <w:p w14:paraId="56E4F997" w14:textId="77777777" w:rsidR="00357B13" w:rsidRPr="00474DF9" w:rsidRDefault="00357B13" w:rsidP="003D4D07">
      <w:pPr>
        <w:spacing w:before="60"/>
        <w:rPr>
          <w:rFonts w:ascii="Calibri" w:hAnsi="Calibri"/>
          <w:b/>
          <w:color w:val="000000"/>
        </w:rPr>
      </w:pPr>
    </w:p>
    <w:p w14:paraId="2947FC22" w14:textId="77777777" w:rsidR="00357B13" w:rsidRPr="00474DF9" w:rsidRDefault="00357B13" w:rsidP="0003155C">
      <w:pPr>
        <w:spacing w:before="60"/>
        <w:jc w:val="center"/>
        <w:rPr>
          <w:rFonts w:ascii="Calibri" w:hAnsi="Calibri"/>
          <w:b/>
          <w:color w:val="000000"/>
        </w:rPr>
      </w:pPr>
      <w:r w:rsidRPr="00474DF9">
        <w:rPr>
          <w:rFonts w:ascii="Calibri" w:hAnsi="Calibri"/>
          <w:b/>
          <w:color w:val="000000"/>
        </w:rPr>
        <w:t>§ 2</w:t>
      </w:r>
    </w:p>
    <w:p w14:paraId="49A07BDE" w14:textId="77777777" w:rsidR="00357B13" w:rsidRPr="00474DF9" w:rsidRDefault="00357B13" w:rsidP="0003155C">
      <w:pPr>
        <w:keepNext/>
        <w:spacing w:before="60"/>
        <w:jc w:val="center"/>
        <w:outlineLvl w:val="0"/>
        <w:rPr>
          <w:rFonts w:ascii="Calibri" w:hAnsi="Calibri"/>
          <w:b/>
          <w:bCs/>
          <w:color w:val="000000"/>
          <w:kern w:val="32"/>
        </w:rPr>
      </w:pPr>
      <w:r w:rsidRPr="00474DF9">
        <w:rPr>
          <w:rFonts w:ascii="Calibri" w:hAnsi="Calibri"/>
          <w:b/>
          <w:bCs/>
          <w:color w:val="000000"/>
          <w:kern w:val="32"/>
        </w:rPr>
        <w:t>Zadania Komisji Oceny Projektów</w:t>
      </w:r>
    </w:p>
    <w:p w14:paraId="2CBCD37C" w14:textId="77777777" w:rsidR="00357B13" w:rsidRPr="00474DF9" w:rsidRDefault="00357B13" w:rsidP="0003155C">
      <w:pPr>
        <w:spacing w:before="60"/>
        <w:rPr>
          <w:rFonts w:ascii="Calibri" w:hAnsi="Calibri"/>
          <w:b/>
          <w:color w:val="000000"/>
        </w:rPr>
      </w:pPr>
    </w:p>
    <w:p w14:paraId="6309FBBC" w14:textId="77777777" w:rsidR="00357B13" w:rsidRPr="00474DF9" w:rsidRDefault="00357B13" w:rsidP="00600045">
      <w:pPr>
        <w:numPr>
          <w:ilvl w:val="0"/>
          <w:numId w:val="8"/>
        </w:numPr>
        <w:tabs>
          <w:tab w:val="clear" w:pos="720"/>
        </w:tabs>
        <w:spacing w:before="60"/>
        <w:ind w:left="426" w:hanging="426"/>
        <w:jc w:val="both"/>
        <w:rPr>
          <w:rFonts w:ascii="Calibri" w:hAnsi="Calibri"/>
          <w:color w:val="000000"/>
        </w:rPr>
      </w:pPr>
      <w:r w:rsidRPr="00474DF9">
        <w:rPr>
          <w:rFonts w:ascii="Calibri" w:hAnsi="Calibri"/>
          <w:color w:val="000000"/>
        </w:rPr>
        <w:t>Komisja jest odpowiedzialna za:</w:t>
      </w:r>
    </w:p>
    <w:p w14:paraId="5DC3D5CB" w14:textId="350FC4D7" w:rsidR="00EF299C" w:rsidRPr="00474DF9" w:rsidRDefault="00EF299C" w:rsidP="00600045">
      <w:pPr>
        <w:numPr>
          <w:ilvl w:val="0"/>
          <w:numId w:val="7"/>
        </w:numPr>
        <w:spacing w:before="60"/>
        <w:ind w:left="709" w:hanging="283"/>
        <w:contextualSpacing/>
        <w:jc w:val="both"/>
        <w:rPr>
          <w:rFonts w:ascii="Calibri" w:hAnsi="Calibri"/>
          <w:color w:val="000000"/>
        </w:rPr>
      </w:pPr>
      <w:r w:rsidRPr="00474DF9">
        <w:rPr>
          <w:rFonts w:ascii="Calibri" w:hAnsi="Calibri"/>
          <w:color w:val="000000"/>
        </w:rPr>
        <w:t>ocenę projektów w zakresie spełnienia kryteriów wyboru;</w:t>
      </w:r>
    </w:p>
    <w:p w14:paraId="110B4446" w14:textId="2EFB68FF" w:rsidR="00357B13" w:rsidRPr="00474DF9" w:rsidRDefault="00357B13" w:rsidP="00600045">
      <w:pPr>
        <w:numPr>
          <w:ilvl w:val="0"/>
          <w:numId w:val="7"/>
        </w:numPr>
        <w:spacing w:before="60"/>
        <w:ind w:left="709" w:hanging="283"/>
        <w:contextualSpacing/>
        <w:jc w:val="both"/>
        <w:rPr>
          <w:rFonts w:ascii="Calibri" w:hAnsi="Calibri"/>
          <w:color w:val="000000"/>
        </w:rPr>
      </w:pPr>
      <w:r w:rsidRPr="00474DF9">
        <w:rPr>
          <w:rFonts w:ascii="Calibri" w:hAnsi="Calibri"/>
          <w:color w:val="000000"/>
        </w:rPr>
        <w:t xml:space="preserve">przeprowadzenie oceny </w:t>
      </w:r>
      <w:r w:rsidR="00EF299C" w:rsidRPr="00474DF9">
        <w:rPr>
          <w:rFonts w:ascii="Calibri" w:hAnsi="Calibri"/>
          <w:color w:val="000000"/>
        </w:rPr>
        <w:t>formalno-merytorycznej</w:t>
      </w:r>
      <w:r w:rsidR="00C642DF" w:rsidRPr="00474DF9">
        <w:rPr>
          <w:rFonts w:ascii="Calibri" w:hAnsi="Calibri"/>
          <w:color w:val="000000"/>
        </w:rPr>
        <w:t xml:space="preserve"> </w:t>
      </w:r>
      <w:r w:rsidRPr="00474DF9">
        <w:rPr>
          <w:rFonts w:ascii="Calibri" w:hAnsi="Calibri"/>
          <w:color w:val="000000"/>
        </w:rPr>
        <w:t>wniosków</w:t>
      </w:r>
      <w:r w:rsidR="002B76A0" w:rsidRPr="00474DF9">
        <w:rPr>
          <w:rFonts w:ascii="Calibri" w:hAnsi="Calibri"/>
          <w:color w:val="000000"/>
        </w:rPr>
        <w:t xml:space="preserve"> oraz </w:t>
      </w:r>
      <w:r w:rsidRPr="00474DF9">
        <w:rPr>
          <w:rFonts w:ascii="Calibri" w:hAnsi="Calibri"/>
          <w:color w:val="000000"/>
        </w:rPr>
        <w:t>negocjacji z</w:t>
      </w:r>
      <w:r w:rsidR="000677C0" w:rsidRPr="00474DF9">
        <w:rPr>
          <w:rFonts w:ascii="Calibri" w:hAnsi="Calibri"/>
          <w:color w:val="000000"/>
        </w:rPr>
        <w:t> </w:t>
      </w:r>
      <w:r w:rsidR="000D68AA" w:rsidRPr="00474DF9">
        <w:rPr>
          <w:rFonts w:ascii="Calibri" w:hAnsi="Calibri"/>
          <w:color w:val="000000"/>
        </w:rPr>
        <w:t>wnioskodawcami</w:t>
      </w:r>
      <w:r w:rsidR="000677C0" w:rsidRPr="00474DF9">
        <w:rPr>
          <w:rFonts w:ascii="Calibri" w:hAnsi="Calibri"/>
          <w:color w:val="000000"/>
        </w:rPr>
        <w:t>,</w:t>
      </w:r>
      <w:r w:rsidR="00141CA9" w:rsidRPr="00474DF9">
        <w:rPr>
          <w:rFonts w:ascii="Calibri" w:hAnsi="Calibri"/>
          <w:color w:val="000000"/>
        </w:rPr>
        <w:t xml:space="preserve"> </w:t>
      </w:r>
      <w:r w:rsidRPr="00474DF9">
        <w:rPr>
          <w:rFonts w:ascii="Calibri" w:hAnsi="Calibri"/>
          <w:color w:val="000000"/>
        </w:rPr>
        <w:t>których projekty kwalifikują się do uzyskania dofinansowania;</w:t>
      </w:r>
    </w:p>
    <w:p w14:paraId="7846F742" w14:textId="263F45F5" w:rsidR="00357B13" w:rsidRPr="00474DF9" w:rsidRDefault="006C6AAD" w:rsidP="00600045">
      <w:pPr>
        <w:numPr>
          <w:ilvl w:val="0"/>
          <w:numId w:val="7"/>
        </w:numPr>
        <w:spacing w:before="60"/>
        <w:ind w:left="709" w:hanging="283"/>
        <w:contextualSpacing/>
        <w:jc w:val="both"/>
        <w:rPr>
          <w:rFonts w:ascii="Calibri" w:hAnsi="Calibri"/>
          <w:color w:val="000000"/>
        </w:rPr>
      </w:pPr>
      <w:r w:rsidRPr="00474DF9">
        <w:rPr>
          <w:rFonts w:ascii="Calibri" w:hAnsi="Calibri"/>
          <w:color w:val="000000"/>
        </w:rPr>
        <w:t>p</w:t>
      </w:r>
      <w:r w:rsidR="00EF299C" w:rsidRPr="00474DF9">
        <w:rPr>
          <w:rFonts w:ascii="Calibri" w:hAnsi="Calibri"/>
          <w:color w:val="000000"/>
        </w:rPr>
        <w:t>rzedstawienie</w:t>
      </w:r>
      <w:r w:rsidR="00F3120B" w:rsidRPr="00474DF9">
        <w:rPr>
          <w:rFonts w:ascii="Calibri" w:hAnsi="Calibri"/>
          <w:color w:val="000000"/>
        </w:rPr>
        <w:t xml:space="preserve"> IZ wyników oceny projektów</w:t>
      </w:r>
      <w:r w:rsidR="00357B13" w:rsidRPr="00474DF9">
        <w:rPr>
          <w:rFonts w:ascii="Calibri" w:hAnsi="Calibri"/>
          <w:color w:val="000000"/>
        </w:rPr>
        <w:t>,</w:t>
      </w:r>
      <w:r w:rsidR="007447C7" w:rsidRPr="00474DF9">
        <w:rPr>
          <w:rFonts w:ascii="Calibri" w:hAnsi="Calibri"/>
          <w:color w:val="000000"/>
        </w:rPr>
        <w:t xml:space="preserve"> o której mowa w art. </w:t>
      </w:r>
      <w:r w:rsidR="00F3120B" w:rsidRPr="00474DF9">
        <w:rPr>
          <w:rFonts w:ascii="Calibri" w:hAnsi="Calibri"/>
          <w:color w:val="000000"/>
        </w:rPr>
        <w:t>56</w:t>
      </w:r>
      <w:r w:rsidR="007447C7" w:rsidRPr="00474DF9">
        <w:rPr>
          <w:rFonts w:ascii="Calibri" w:hAnsi="Calibri"/>
          <w:color w:val="000000"/>
        </w:rPr>
        <w:t xml:space="preserve"> ust. </w:t>
      </w:r>
      <w:r w:rsidR="00F3120B" w:rsidRPr="00474DF9">
        <w:rPr>
          <w:rFonts w:ascii="Calibri" w:hAnsi="Calibri"/>
          <w:color w:val="000000"/>
        </w:rPr>
        <w:t>1</w:t>
      </w:r>
      <w:r w:rsidR="007447C7" w:rsidRPr="00474DF9">
        <w:rPr>
          <w:rFonts w:ascii="Calibri" w:hAnsi="Calibri"/>
          <w:color w:val="000000"/>
        </w:rPr>
        <w:t xml:space="preserve"> </w:t>
      </w:r>
      <w:r w:rsidR="00B951C2" w:rsidRPr="00474DF9">
        <w:rPr>
          <w:rFonts w:ascii="Calibri" w:hAnsi="Calibri"/>
          <w:color w:val="000000"/>
        </w:rPr>
        <w:t>u</w:t>
      </w:r>
      <w:r w:rsidR="007447C7" w:rsidRPr="00474DF9">
        <w:rPr>
          <w:rFonts w:ascii="Calibri" w:hAnsi="Calibri"/>
          <w:color w:val="000000"/>
        </w:rPr>
        <w:t>stawy wdrożeniowej</w:t>
      </w:r>
      <w:r w:rsidR="00082216" w:rsidRPr="00474DF9">
        <w:rPr>
          <w:rFonts w:ascii="Calibri" w:hAnsi="Calibri"/>
          <w:color w:val="000000"/>
        </w:rPr>
        <w:t>, celem ich zatwierdzenia</w:t>
      </w:r>
      <w:r w:rsidR="00F3120B" w:rsidRPr="00474DF9">
        <w:rPr>
          <w:rFonts w:ascii="Calibri" w:hAnsi="Calibri"/>
          <w:color w:val="000000"/>
        </w:rPr>
        <w:t>.</w:t>
      </w:r>
    </w:p>
    <w:p w14:paraId="44D16848" w14:textId="77777777" w:rsidR="00F3120B" w:rsidRPr="00474DF9" w:rsidRDefault="00F3120B" w:rsidP="000677C0">
      <w:pPr>
        <w:spacing w:before="60"/>
        <w:rPr>
          <w:rFonts w:ascii="Calibri" w:hAnsi="Calibri"/>
          <w:b/>
          <w:color w:val="000000"/>
        </w:rPr>
      </w:pPr>
    </w:p>
    <w:p w14:paraId="45A895AE" w14:textId="20D274A4" w:rsidR="00357B13" w:rsidRPr="00474DF9" w:rsidRDefault="00357B13" w:rsidP="0003155C">
      <w:pPr>
        <w:spacing w:before="60"/>
        <w:jc w:val="center"/>
        <w:rPr>
          <w:rFonts w:ascii="Calibri" w:hAnsi="Calibri"/>
          <w:b/>
          <w:color w:val="000000"/>
        </w:rPr>
      </w:pPr>
      <w:r w:rsidRPr="00474DF9">
        <w:rPr>
          <w:rFonts w:ascii="Calibri" w:hAnsi="Calibri"/>
          <w:b/>
          <w:color w:val="000000"/>
        </w:rPr>
        <w:t>§ 3</w:t>
      </w:r>
    </w:p>
    <w:p w14:paraId="6F830F8C" w14:textId="77777777" w:rsidR="00357B13" w:rsidRPr="00474DF9" w:rsidRDefault="00357B13" w:rsidP="0003155C">
      <w:pPr>
        <w:keepNext/>
        <w:spacing w:before="60"/>
        <w:jc w:val="center"/>
        <w:outlineLvl w:val="0"/>
        <w:rPr>
          <w:rFonts w:ascii="Calibri" w:hAnsi="Calibri"/>
          <w:b/>
          <w:bCs/>
          <w:color w:val="000000"/>
          <w:kern w:val="32"/>
        </w:rPr>
      </w:pPr>
      <w:r w:rsidRPr="00474DF9">
        <w:rPr>
          <w:rFonts w:ascii="Calibri" w:hAnsi="Calibri"/>
          <w:b/>
          <w:bCs/>
          <w:color w:val="000000"/>
          <w:kern w:val="32"/>
        </w:rPr>
        <w:t>Przewodniczący Komisji Oceny Projektów</w:t>
      </w:r>
    </w:p>
    <w:p w14:paraId="11F857D0" w14:textId="77777777" w:rsidR="00357B13" w:rsidRPr="00474DF9" w:rsidRDefault="00357B13" w:rsidP="0003155C">
      <w:pPr>
        <w:spacing w:before="60"/>
        <w:jc w:val="both"/>
        <w:rPr>
          <w:rFonts w:ascii="Calibri" w:hAnsi="Calibri"/>
          <w:color w:val="000000"/>
        </w:rPr>
      </w:pPr>
    </w:p>
    <w:p w14:paraId="7F4D740A" w14:textId="77777777" w:rsidR="00357B13" w:rsidRPr="00474DF9" w:rsidRDefault="00357B13" w:rsidP="00600045">
      <w:pPr>
        <w:numPr>
          <w:ilvl w:val="0"/>
          <w:numId w:val="9"/>
        </w:numPr>
        <w:tabs>
          <w:tab w:val="clear" w:pos="720"/>
        </w:tabs>
        <w:spacing w:before="60"/>
        <w:ind w:left="426" w:hanging="426"/>
        <w:jc w:val="both"/>
        <w:rPr>
          <w:rFonts w:ascii="Calibri" w:hAnsi="Calibri"/>
          <w:color w:val="000000"/>
        </w:rPr>
      </w:pPr>
      <w:r w:rsidRPr="00474DF9">
        <w:rPr>
          <w:rFonts w:ascii="Calibri" w:hAnsi="Calibri"/>
          <w:color w:val="000000"/>
        </w:rPr>
        <w:t xml:space="preserve">Przewodniczący Komisji jest odpowiedzialny w szczególności za: </w:t>
      </w:r>
    </w:p>
    <w:p w14:paraId="5969ADA6" w14:textId="77777777" w:rsidR="00357B13" w:rsidRPr="00474DF9" w:rsidRDefault="00357B13" w:rsidP="00600045">
      <w:pPr>
        <w:numPr>
          <w:ilvl w:val="0"/>
          <w:numId w:val="6"/>
        </w:numPr>
        <w:spacing w:before="60"/>
        <w:ind w:left="709" w:hanging="283"/>
        <w:contextualSpacing/>
        <w:jc w:val="both"/>
        <w:rPr>
          <w:rFonts w:ascii="Calibri" w:hAnsi="Calibri"/>
          <w:color w:val="000000"/>
        </w:rPr>
      </w:pPr>
      <w:r w:rsidRPr="00474DF9">
        <w:rPr>
          <w:rFonts w:ascii="Calibri" w:hAnsi="Calibri"/>
          <w:color w:val="000000"/>
        </w:rPr>
        <w:t>sprawne funkcjonowanie KOP;</w:t>
      </w:r>
    </w:p>
    <w:p w14:paraId="4637A99F" w14:textId="5C06A4D2" w:rsidR="00357B13" w:rsidRPr="00474DF9" w:rsidRDefault="00F3120B" w:rsidP="00600045">
      <w:pPr>
        <w:numPr>
          <w:ilvl w:val="0"/>
          <w:numId w:val="6"/>
        </w:numPr>
        <w:spacing w:before="60"/>
        <w:ind w:left="709" w:hanging="283"/>
        <w:contextualSpacing/>
        <w:jc w:val="both"/>
        <w:rPr>
          <w:rFonts w:ascii="Calibri" w:hAnsi="Calibri"/>
          <w:color w:val="000000"/>
        </w:rPr>
      </w:pPr>
      <w:r w:rsidRPr="00474DF9">
        <w:rPr>
          <w:rFonts w:ascii="Calibri" w:hAnsi="Calibri"/>
          <w:color w:val="000000"/>
        </w:rPr>
        <w:t xml:space="preserve">zgodność </w:t>
      </w:r>
      <w:r w:rsidR="00357B13" w:rsidRPr="00474DF9">
        <w:rPr>
          <w:rFonts w:ascii="Calibri" w:hAnsi="Calibri"/>
          <w:color w:val="000000"/>
        </w:rPr>
        <w:t>prac</w:t>
      </w:r>
      <w:r w:rsidRPr="00474DF9">
        <w:rPr>
          <w:rFonts w:ascii="Calibri" w:hAnsi="Calibri"/>
          <w:color w:val="000000"/>
        </w:rPr>
        <w:t>y</w:t>
      </w:r>
      <w:r w:rsidR="00357B13" w:rsidRPr="00474DF9">
        <w:rPr>
          <w:rFonts w:ascii="Calibri" w:hAnsi="Calibri"/>
          <w:color w:val="000000"/>
        </w:rPr>
        <w:t xml:space="preserve"> Komisji </w:t>
      </w:r>
      <w:r w:rsidRPr="00474DF9">
        <w:rPr>
          <w:rFonts w:ascii="Calibri" w:hAnsi="Calibri"/>
          <w:color w:val="000000"/>
        </w:rPr>
        <w:t>z przepisami prawa</w:t>
      </w:r>
      <w:r w:rsidR="003D4D07">
        <w:rPr>
          <w:rFonts w:ascii="Calibri" w:hAnsi="Calibri"/>
          <w:color w:val="000000"/>
        </w:rPr>
        <w:t xml:space="preserve">, Regulaminem wyboru projektów </w:t>
      </w:r>
      <w:r w:rsidR="003D4D07">
        <w:rPr>
          <w:rFonts w:ascii="Calibri" w:hAnsi="Calibri"/>
          <w:color w:val="000000"/>
        </w:rPr>
        <w:br/>
      </w:r>
      <w:r w:rsidRPr="00474DF9">
        <w:rPr>
          <w:rFonts w:ascii="Calibri" w:hAnsi="Calibri"/>
          <w:color w:val="000000"/>
        </w:rPr>
        <w:t xml:space="preserve">i </w:t>
      </w:r>
      <w:r w:rsidR="00357B13" w:rsidRPr="00474DF9">
        <w:rPr>
          <w:rFonts w:ascii="Calibri" w:hAnsi="Calibri"/>
          <w:color w:val="000000"/>
        </w:rPr>
        <w:t>z niniejszym Regulaminem</w:t>
      </w:r>
      <w:r w:rsidRPr="00474DF9">
        <w:rPr>
          <w:rFonts w:ascii="Calibri" w:hAnsi="Calibri"/>
          <w:color w:val="000000"/>
        </w:rPr>
        <w:t>;</w:t>
      </w:r>
    </w:p>
    <w:p w14:paraId="60731D50" w14:textId="0B4F9256" w:rsidR="00357B13" w:rsidRPr="00474DF9" w:rsidRDefault="00357B13" w:rsidP="00600045">
      <w:pPr>
        <w:numPr>
          <w:ilvl w:val="0"/>
          <w:numId w:val="6"/>
        </w:numPr>
        <w:spacing w:before="60"/>
        <w:ind w:left="709" w:hanging="283"/>
        <w:contextualSpacing/>
        <w:jc w:val="both"/>
        <w:rPr>
          <w:rFonts w:ascii="Calibri" w:hAnsi="Calibri"/>
          <w:color w:val="000000"/>
        </w:rPr>
      </w:pPr>
      <w:r w:rsidRPr="00474DF9">
        <w:rPr>
          <w:rFonts w:ascii="Calibri" w:hAnsi="Calibri"/>
          <w:color w:val="000000"/>
        </w:rPr>
        <w:t xml:space="preserve">podjęcie decyzji o skierowaniu wszystkich wniosków złożonych przez tego samego </w:t>
      </w:r>
      <w:r w:rsidR="00730166" w:rsidRPr="00474DF9">
        <w:rPr>
          <w:rFonts w:ascii="Calibri" w:hAnsi="Calibri"/>
          <w:color w:val="000000"/>
        </w:rPr>
        <w:t>w</w:t>
      </w:r>
      <w:r w:rsidRPr="00474DF9">
        <w:rPr>
          <w:rFonts w:ascii="Calibri" w:hAnsi="Calibri"/>
          <w:color w:val="000000"/>
        </w:rPr>
        <w:t>nioskodawcę do oceny przez tych samych/tego samego członków KOP/członka KOP wybranych/wybranego w drodze losowania (w sytuacji</w:t>
      </w:r>
      <w:r w:rsidR="00B95CFD" w:rsidRPr="00474DF9">
        <w:rPr>
          <w:rFonts w:ascii="Calibri" w:hAnsi="Calibri"/>
          <w:color w:val="000000"/>
        </w:rPr>
        <w:t>,</w:t>
      </w:r>
      <w:r w:rsidRPr="00474DF9">
        <w:rPr>
          <w:rFonts w:ascii="Calibri" w:hAnsi="Calibri"/>
          <w:color w:val="000000"/>
        </w:rPr>
        <w:t xml:space="preserve"> gdy </w:t>
      </w:r>
      <w:r w:rsidR="00730166" w:rsidRPr="00474DF9">
        <w:rPr>
          <w:rFonts w:ascii="Calibri" w:hAnsi="Calibri"/>
          <w:color w:val="000000"/>
        </w:rPr>
        <w:t>w</w:t>
      </w:r>
      <w:r w:rsidRPr="00474DF9">
        <w:rPr>
          <w:rFonts w:ascii="Calibri" w:hAnsi="Calibri"/>
          <w:color w:val="000000"/>
        </w:rPr>
        <w:t>nioskodawca w odpowiedzi na dany</w:t>
      </w:r>
      <w:r w:rsidR="00006E3F" w:rsidRPr="00474DF9">
        <w:rPr>
          <w:rFonts w:ascii="Calibri" w:hAnsi="Calibri"/>
          <w:color w:val="000000"/>
        </w:rPr>
        <w:t xml:space="preserve"> nabór/nabory</w:t>
      </w:r>
      <w:r w:rsidRPr="00474DF9">
        <w:rPr>
          <w:rFonts w:ascii="Calibri" w:hAnsi="Calibri"/>
          <w:color w:val="000000"/>
        </w:rPr>
        <w:t xml:space="preserve"> złożył więcej niż jeden wniosek);</w:t>
      </w:r>
    </w:p>
    <w:p w14:paraId="3B387D20" w14:textId="7A6C1B59" w:rsidR="00357B13" w:rsidRPr="00474DF9" w:rsidRDefault="00357B13" w:rsidP="00600045">
      <w:pPr>
        <w:numPr>
          <w:ilvl w:val="0"/>
          <w:numId w:val="6"/>
        </w:numPr>
        <w:spacing w:before="60"/>
        <w:ind w:left="709" w:hanging="283"/>
        <w:contextualSpacing/>
        <w:jc w:val="both"/>
        <w:rPr>
          <w:rFonts w:ascii="Calibri" w:hAnsi="Calibri"/>
          <w:color w:val="000000"/>
        </w:rPr>
      </w:pPr>
      <w:r w:rsidRPr="00474DF9">
        <w:rPr>
          <w:rFonts w:ascii="Calibri" w:hAnsi="Calibri"/>
          <w:color w:val="000000"/>
        </w:rPr>
        <w:t xml:space="preserve">wyznaczenie, w razie potrzeb, w formie pisemnego upoważnienia swojego Zastępcy (spośród pracowników </w:t>
      </w:r>
      <w:r w:rsidR="008C0FC9">
        <w:rPr>
          <w:rFonts w:ascii="Calibri" w:hAnsi="Calibri"/>
          <w:color w:val="000000"/>
        </w:rPr>
        <w:t>ROPS</w:t>
      </w:r>
      <w:r w:rsidR="008C0FC9" w:rsidRPr="00474DF9">
        <w:rPr>
          <w:rFonts w:ascii="Calibri" w:hAnsi="Calibri"/>
          <w:color w:val="000000"/>
        </w:rPr>
        <w:t xml:space="preserve"> </w:t>
      </w:r>
      <w:r w:rsidRPr="00474DF9">
        <w:rPr>
          <w:rFonts w:ascii="Calibri" w:hAnsi="Calibri"/>
          <w:color w:val="000000"/>
        </w:rPr>
        <w:t>wchodzących w skład Komisji), który pełnić będzie jego obowiązki;</w:t>
      </w:r>
    </w:p>
    <w:p w14:paraId="01250028" w14:textId="230B94F7" w:rsidR="00357B13" w:rsidRPr="00474DF9" w:rsidRDefault="00357B13" w:rsidP="00600045">
      <w:pPr>
        <w:numPr>
          <w:ilvl w:val="0"/>
          <w:numId w:val="6"/>
        </w:numPr>
        <w:spacing w:before="60"/>
        <w:ind w:left="709" w:hanging="283"/>
        <w:contextualSpacing/>
        <w:jc w:val="both"/>
        <w:rPr>
          <w:rFonts w:ascii="Calibri" w:hAnsi="Calibri"/>
          <w:color w:val="000000"/>
        </w:rPr>
      </w:pPr>
      <w:r w:rsidRPr="00474DF9">
        <w:rPr>
          <w:rFonts w:ascii="Calibri" w:hAnsi="Calibri"/>
          <w:color w:val="000000"/>
        </w:rPr>
        <w:t>wyznaczenie Sekretarza Komisji Oceny Projektów</w:t>
      </w:r>
      <w:r w:rsidR="00F75F4A" w:rsidRPr="00474DF9">
        <w:rPr>
          <w:rFonts w:ascii="Calibri" w:hAnsi="Calibri"/>
          <w:color w:val="000000"/>
        </w:rPr>
        <w:t xml:space="preserve"> oraz w razie potrzeb jego Zastępcy</w:t>
      </w:r>
      <w:r w:rsidRPr="00474DF9">
        <w:rPr>
          <w:rFonts w:ascii="Calibri" w:hAnsi="Calibri"/>
          <w:color w:val="000000"/>
        </w:rPr>
        <w:t xml:space="preserve"> (spośród pracowników </w:t>
      </w:r>
      <w:r w:rsidR="00A111D0">
        <w:rPr>
          <w:rFonts w:ascii="Calibri" w:hAnsi="Calibri"/>
          <w:color w:val="000000"/>
        </w:rPr>
        <w:t>ROPS</w:t>
      </w:r>
      <w:r w:rsidR="00A111D0" w:rsidRPr="00474DF9">
        <w:rPr>
          <w:rFonts w:ascii="Calibri" w:hAnsi="Calibri"/>
          <w:color w:val="000000"/>
        </w:rPr>
        <w:t xml:space="preserve"> </w:t>
      </w:r>
      <w:r w:rsidRPr="00474DF9">
        <w:rPr>
          <w:rFonts w:ascii="Calibri" w:hAnsi="Calibri"/>
          <w:color w:val="000000"/>
        </w:rPr>
        <w:t>wchodzących w skład Komisji);</w:t>
      </w:r>
    </w:p>
    <w:p w14:paraId="0383B59C" w14:textId="3ACE7977" w:rsidR="00357B13" w:rsidRPr="00474DF9" w:rsidRDefault="00357B13" w:rsidP="00600045">
      <w:pPr>
        <w:numPr>
          <w:ilvl w:val="0"/>
          <w:numId w:val="6"/>
        </w:numPr>
        <w:spacing w:before="60"/>
        <w:ind w:left="709" w:hanging="283"/>
        <w:contextualSpacing/>
        <w:jc w:val="both"/>
        <w:rPr>
          <w:rFonts w:ascii="Calibri" w:hAnsi="Calibri"/>
          <w:color w:val="000000"/>
        </w:rPr>
      </w:pPr>
      <w:r w:rsidRPr="00474DF9">
        <w:rPr>
          <w:rFonts w:ascii="Calibri" w:hAnsi="Calibri"/>
          <w:color w:val="000000"/>
        </w:rPr>
        <w:t>wyznaczanie co najmniej 3 osób spośród członków KOP uczestniczących w procedurze losowania, o któr</w:t>
      </w:r>
      <w:r w:rsidR="007447C7" w:rsidRPr="00474DF9">
        <w:rPr>
          <w:rFonts w:ascii="Calibri" w:hAnsi="Calibri"/>
          <w:color w:val="000000"/>
        </w:rPr>
        <w:t>ej</w:t>
      </w:r>
      <w:r w:rsidRPr="00474DF9">
        <w:rPr>
          <w:rFonts w:ascii="Calibri" w:hAnsi="Calibri"/>
          <w:color w:val="000000"/>
        </w:rPr>
        <w:t xml:space="preserve"> mowa w </w:t>
      </w:r>
      <w:r w:rsidRPr="00F95425">
        <w:rPr>
          <w:rFonts w:ascii="Calibri" w:hAnsi="Calibri"/>
          <w:color w:val="000000"/>
        </w:rPr>
        <w:t>§ 7</w:t>
      </w:r>
      <w:r w:rsidR="0053160F">
        <w:rPr>
          <w:rFonts w:ascii="Calibri" w:hAnsi="Calibri"/>
          <w:color w:val="000000"/>
        </w:rPr>
        <w:t xml:space="preserve"> pkt 2</w:t>
      </w:r>
      <w:r w:rsidRPr="00474DF9">
        <w:rPr>
          <w:rFonts w:ascii="Calibri" w:hAnsi="Calibri"/>
          <w:color w:val="000000"/>
        </w:rPr>
        <w:t>;</w:t>
      </w:r>
    </w:p>
    <w:p w14:paraId="5958B0B1" w14:textId="77777777" w:rsidR="00357B13" w:rsidRPr="00474DF9" w:rsidRDefault="00357B13" w:rsidP="00600045">
      <w:pPr>
        <w:numPr>
          <w:ilvl w:val="0"/>
          <w:numId w:val="6"/>
        </w:numPr>
        <w:spacing w:before="60"/>
        <w:ind w:left="709" w:hanging="283"/>
        <w:contextualSpacing/>
        <w:jc w:val="both"/>
        <w:rPr>
          <w:rFonts w:ascii="Calibri" w:hAnsi="Calibri"/>
          <w:color w:val="000000"/>
        </w:rPr>
      </w:pPr>
      <w:r w:rsidRPr="00474DF9">
        <w:rPr>
          <w:rFonts w:ascii="Calibri" w:hAnsi="Calibri"/>
          <w:color w:val="000000"/>
        </w:rPr>
        <w:t>we</w:t>
      </w:r>
      <w:bookmarkStart w:id="1" w:name="_Hlk123634508"/>
      <w:r w:rsidRPr="00474DF9">
        <w:rPr>
          <w:rFonts w:ascii="Calibri" w:hAnsi="Calibri"/>
          <w:color w:val="000000"/>
        </w:rPr>
        <w:t>ryfikowanie prawidłowości dokonanych ocen przed zatwierdzeniem Protokołu z prac Komisji, w tym:</w:t>
      </w:r>
    </w:p>
    <w:p w14:paraId="3A7F5DA1" w14:textId="5543AFDF" w:rsidR="00357B13" w:rsidRPr="00474DF9" w:rsidRDefault="007E3769" w:rsidP="009C2647">
      <w:pPr>
        <w:spacing w:before="60"/>
        <w:ind w:left="709"/>
        <w:contextualSpacing/>
        <w:jc w:val="both"/>
        <w:rPr>
          <w:rFonts w:ascii="Calibri" w:hAnsi="Calibri"/>
          <w:color w:val="000000"/>
        </w:rPr>
      </w:pPr>
      <w:r w:rsidRPr="00474DF9">
        <w:rPr>
          <w:rFonts w:ascii="Calibri" w:hAnsi="Calibri"/>
          <w:color w:val="000000"/>
        </w:rPr>
        <w:t xml:space="preserve">- </w:t>
      </w:r>
      <w:r w:rsidR="00357B13" w:rsidRPr="00474DF9">
        <w:rPr>
          <w:rFonts w:ascii="Calibri" w:hAnsi="Calibri"/>
          <w:color w:val="000000"/>
        </w:rPr>
        <w:t>zwróceni</w:t>
      </w:r>
      <w:r w:rsidR="00FD3520" w:rsidRPr="00474DF9">
        <w:rPr>
          <w:rFonts w:ascii="Calibri" w:hAnsi="Calibri"/>
          <w:color w:val="000000"/>
        </w:rPr>
        <w:t>e</w:t>
      </w:r>
      <w:r w:rsidR="00357B13" w:rsidRPr="00474DF9">
        <w:rPr>
          <w:rFonts w:ascii="Calibri" w:hAnsi="Calibri"/>
          <w:color w:val="000000"/>
        </w:rPr>
        <w:t xml:space="preserve"> Karty oceny do poprawy przez oceniającego, który dokonał wadliwej lub niepełnej oceny (ze wskazaniem, które elementy oceny wg Przewodniczącego Komisji zostały uznane za wadliwe lub niepełne) albo</w:t>
      </w:r>
    </w:p>
    <w:p w14:paraId="4337AF79" w14:textId="20BEF2C1" w:rsidR="00357B13" w:rsidRPr="00474DF9" w:rsidRDefault="007E3769" w:rsidP="009C2647">
      <w:pPr>
        <w:spacing w:before="60"/>
        <w:ind w:left="709"/>
        <w:contextualSpacing/>
        <w:jc w:val="both"/>
        <w:rPr>
          <w:rFonts w:ascii="Calibri" w:hAnsi="Calibri"/>
          <w:color w:val="000000"/>
        </w:rPr>
      </w:pPr>
      <w:r w:rsidRPr="00474DF9">
        <w:rPr>
          <w:rFonts w:ascii="Calibri" w:hAnsi="Calibri"/>
          <w:color w:val="000000"/>
        </w:rPr>
        <w:t xml:space="preserve">- </w:t>
      </w:r>
      <w:r w:rsidR="00357B13" w:rsidRPr="00474DF9">
        <w:rPr>
          <w:rFonts w:ascii="Calibri" w:hAnsi="Calibri"/>
          <w:color w:val="000000"/>
        </w:rPr>
        <w:t>skierowani</w:t>
      </w:r>
      <w:r w:rsidR="00FD3520" w:rsidRPr="00474DF9">
        <w:rPr>
          <w:rFonts w:ascii="Calibri" w:hAnsi="Calibri"/>
          <w:color w:val="000000"/>
        </w:rPr>
        <w:t>e</w:t>
      </w:r>
      <w:r w:rsidR="00357B13" w:rsidRPr="00474DF9">
        <w:rPr>
          <w:rFonts w:ascii="Calibri" w:hAnsi="Calibri"/>
          <w:color w:val="000000"/>
        </w:rPr>
        <w:t xml:space="preserve"> wniosku do ponownej oceny, którą przeprowadza inny oceniający wybrany </w:t>
      </w:r>
      <w:r w:rsidR="00B62EC1" w:rsidRPr="00474DF9">
        <w:rPr>
          <w:rFonts w:ascii="Calibri" w:hAnsi="Calibri"/>
          <w:color w:val="000000"/>
        </w:rPr>
        <w:br/>
      </w:r>
      <w:r w:rsidR="00357B13" w:rsidRPr="00474DF9">
        <w:rPr>
          <w:rFonts w:ascii="Calibri" w:hAnsi="Calibri"/>
          <w:color w:val="000000"/>
        </w:rPr>
        <w:t>w drodze losowania (przy czym Przewodniczący Komisji w takim przypadku nie ma obowiązku przeprowadzania losowania w obecności co najmniej 3 członków Komisji);</w:t>
      </w:r>
    </w:p>
    <w:p w14:paraId="3B37A00E" w14:textId="05A693B3" w:rsidR="002E79D2" w:rsidRPr="00474DF9" w:rsidRDefault="007E3769" w:rsidP="002E79D2">
      <w:pPr>
        <w:spacing w:before="60"/>
        <w:ind w:left="709"/>
        <w:contextualSpacing/>
        <w:jc w:val="both"/>
        <w:rPr>
          <w:rFonts w:ascii="Calibri" w:hAnsi="Calibri"/>
          <w:color w:val="000000"/>
        </w:rPr>
      </w:pPr>
      <w:r w:rsidRPr="00474DF9">
        <w:rPr>
          <w:rFonts w:ascii="Calibri" w:hAnsi="Calibri"/>
          <w:color w:val="000000"/>
        </w:rPr>
        <w:t xml:space="preserve">- </w:t>
      </w:r>
      <w:r w:rsidR="00357B13" w:rsidRPr="00474DF9">
        <w:rPr>
          <w:rFonts w:ascii="Calibri" w:hAnsi="Calibri"/>
          <w:color w:val="000000"/>
        </w:rPr>
        <w:t>rozstrzyganie lub podejmowanie decyzji o innym sposobie rozstrzygnięcia w przypadku różnicy stanowisk dwóch oceniających albo jednego z dwóch oceniających i trzeciego oceniającego</w:t>
      </w:r>
      <w:r w:rsidR="00D17CCD" w:rsidRPr="00474DF9">
        <w:rPr>
          <w:rFonts w:ascii="Calibri" w:hAnsi="Calibri"/>
          <w:color w:val="000000"/>
        </w:rPr>
        <w:t xml:space="preserve"> </w:t>
      </w:r>
      <w:r w:rsidR="000170FE" w:rsidRPr="00474DF9">
        <w:rPr>
          <w:rFonts w:ascii="Calibri" w:hAnsi="Calibri"/>
          <w:color w:val="000000"/>
        </w:rPr>
        <w:t xml:space="preserve">rozumianej jako </w:t>
      </w:r>
      <w:r w:rsidR="00D17CCD" w:rsidRPr="00474DF9">
        <w:rPr>
          <w:rFonts w:ascii="Calibri" w:hAnsi="Calibri"/>
          <w:color w:val="000000"/>
        </w:rPr>
        <w:t>rozbieżność w ocenie</w:t>
      </w:r>
      <w:r w:rsidR="00357B13" w:rsidRPr="00474DF9">
        <w:rPr>
          <w:rFonts w:ascii="Calibri" w:hAnsi="Calibri"/>
          <w:color w:val="000000"/>
        </w:rPr>
        <w:t>;</w:t>
      </w:r>
    </w:p>
    <w:p w14:paraId="72BB5D45" w14:textId="765581DD" w:rsidR="002E79D2" w:rsidRPr="00474DF9" w:rsidRDefault="00B934BE" w:rsidP="0042373C">
      <w:pPr>
        <w:spacing w:before="60"/>
        <w:ind w:left="709" w:hanging="283"/>
        <w:contextualSpacing/>
        <w:jc w:val="both"/>
        <w:rPr>
          <w:rFonts w:ascii="Calibri" w:hAnsi="Calibri"/>
          <w:color w:val="000000"/>
        </w:rPr>
      </w:pPr>
      <w:r>
        <w:rPr>
          <w:rFonts w:ascii="Calibri" w:hAnsi="Calibri"/>
          <w:color w:val="000000"/>
        </w:rPr>
        <w:t>h</w:t>
      </w:r>
      <w:r w:rsidR="00F82E57" w:rsidRPr="00474DF9">
        <w:rPr>
          <w:rFonts w:ascii="Calibri" w:hAnsi="Calibri"/>
          <w:color w:val="000000"/>
        </w:rPr>
        <w:t>) zweryfikowanie i za</w:t>
      </w:r>
      <w:r w:rsidR="00E63510" w:rsidRPr="00474DF9">
        <w:rPr>
          <w:rFonts w:ascii="Calibri" w:hAnsi="Calibri"/>
          <w:color w:val="000000"/>
        </w:rPr>
        <w:t>a</w:t>
      </w:r>
      <w:r w:rsidR="00F82E57" w:rsidRPr="00474DF9">
        <w:rPr>
          <w:rFonts w:ascii="Calibri" w:hAnsi="Calibri"/>
          <w:color w:val="000000"/>
        </w:rPr>
        <w:t>kceptowanie wyników oceny projektów na każdym etapie oceny;</w:t>
      </w:r>
      <w:bookmarkEnd w:id="1"/>
    </w:p>
    <w:p w14:paraId="009A50CE" w14:textId="042642CA" w:rsidR="00357B13" w:rsidRPr="00474DF9" w:rsidRDefault="00B934BE" w:rsidP="0042373C">
      <w:pPr>
        <w:spacing w:before="60"/>
        <w:ind w:left="567" w:hanging="141"/>
        <w:contextualSpacing/>
        <w:jc w:val="both"/>
        <w:rPr>
          <w:rFonts w:ascii="Calibri" w:hAnsi="Calibri"/>
          <w:color w:val="000000"/>
        </w:rPr>
      </w:pPr>
      <w:r>
        <w:rPr>
          <w:rFonts w:ascii="Calibri" w:hAnsi="Calibri"/>
          <w:color w:val="000000"/>
        </w:rPr>
        <w:t>i</w:t>
      </w:r>
      <w:r w:rsidR="002E79D2" w:rsidRPr="00474DF9">
        <w:rPr>
          <w:rFonts w:ascii="Calibri" w:hAnsi="Calibri"/>
          <w:color w:val="000000"/>
        </w:rPr>
        <w:t>)</w:t>
      </w:r>
      <w:r w:rsidR="00902276" w:rsidRPr="00474DF9">
        <w:rPr>
          <w:rFonts w:ascii="Calibri" w:hAnsi="Calibri"/>
          <w:color w:val="000000"/>
        </w:rPr>
        <w:t xml:space="preserve"> </w:t>
      </w:r>
      <w:r w:rsidR="00357B13" w:rsidRPr="00474DF9">
        <w:rPr>
          <w:rFonts w:ascii="Calibri" w:hAnsi="Calibri"/>
          <w:color w:val="000000"/>
        </w:rPr>
        <w:t>zweryfikowanie i zatwierdzenie Protokołu z prac Komisji wraz z załącznikami</w:t>
      </w:r>
      <w:r w:rsidR="00D275BB" w:rsidRPr="00474DF9">
        <w:rPr>
          <w:rFonts w:ascii="Calibri" w:hAnsi="Calibri"/>
          <w:color w:val="000000"/>
        </w:rPr>
        <w:t>,</w:t>
      </w:r>
      <w:r w:rsidR="00A7036C" w:rsidRPr="00474DF9">
        <w:rPr>
          <w:rFonts w:ascii="Calibri" w:hAnsi="Calibri"/>
          <w:color w:val="000000"/>
        </w:rPr>
        <w:t xml:space="preserve"> w tym </w:t>
      </w:r>
      <w:r w:rsidR="00F82E57" w:rsidRPr="00474DF9">
        <w:rPr>
          <w:rFonts w:ascii="Calibri" w:hAnsi="Calibri"/>
          <w:color w:val="000000"/>
        </w:rPr>
        <w:t xml:space="preserve">zaakceptowanie </w:t>
      </w:r>
      <w:r w:rsidR="00A7036C" w:rsidRPr="00474DF9">
        <w:rPr>
          <w:rFonts w:ascii="Calibri" w:hAnsi="Calibri"/>
          <w:color w:val="000000"/>
        </w:rPr>
        <w:t xml:space="preserve">listy </w:t>
      </w:r>
      <w:r w:rsidR="005E1EB1" w:rsidRPr="00474DF9">
        <w:rPr>
          <w:rFonts w:ascii="Calibri" w:hAnsi="Calibri"/>
          <w:color w:val="000000"/>
        </w:rPr>
        <w:t>rankingowej wszystkich wniosków podlegających ocenie w ramach danego naboru</w:t>
      </w:r>
      <w:r w:rsidR="00A7036C" w:rsidRPr="00474DF9">
        <w:rPr>
          <w:rFonts w:ascii="Calibri" w:hAnsi="Calibri"/>
          <w:color w:val="000000"/>
        </w:rPr>
        <w:t>, uszeregowanych w kolejności malejącej liczby uzyskanych punktów;</w:t>
      </w:r>
    </w:p>
    <w:p w14:paraId="3B1AA682" w14:textId="75C4A13A" w:rsidR="00357B13" w:rsidRPr="00474DF9" w:rsidRDefault="00B934BE" w:rsidP="0042373C">
      <w:pPr>
        <w:spacing w:before="60"/>
        <w:ind w:left="567" w:hanging="141"/>
        <w:contextualSpacing/>
        <w:jc w:val="both"/>
        <w:rPr>
          <w:rFonts w:ascii="Calibri" w:hAnsi="Calibri"/>
          <w:color w:val="000000"/>
        </w:rPr>
      </w:pPr>
      <w:r>
        <w:rPr>
          <w:rFonts w:ascii="Calibri" w:hAnsi="Calibri"/>
          <w:color w:val="000000"/>
        </w:rPr>
        <w:t>j</w:t>
      </w:r>
      <w:r w:rsidR="005E1EB1" w:rsidRPr="00474DF9">
        <w:rPr>
          <w:rFonts w:ascii="Calibri" w:hAnsi="Calibri"/>
          <w:color w:val="000000"/>
        </w:rPr>
        <w:t>)</w:t>
      </w:r>
      <w:r w:rsidR="00E63510" w:rsidRPr="00474DF9">
        <w:rPr>
          <w:rFonts w:ascii="Calibri" w:hAnsi="Calibri"/>
          <w:color w:val="000000"/>
        </w:rPr>
        <w:t xml:space="preserve"> </w:t>
      </w:r>
      <w:r w:rsidR="00357B13" w:rsidRPr="00474DF9">
        <w:rPr>
          <w:rFonts w:ascii="Calibri" w:hAnsi="Calibri"/>
          <w:color w:val="000000"/>
        </w:rPr>
        <w:t xml:space="preserve">przeciwdziałanie próbom ingerowania z zewnątrz w dokonywaną ocenę przez osoby </w:t>
      </w:r>
      <w:r w:rsidR="00B62EC1" w:rsidRPr="00474DF9">
        <w:rPr>
          <w:rFonts w:ascii="Calibri" w:hAnsi="Calibri"/>
          <w:color w:val="000000"/>
        </w:rPr>
        <w:br/>
      </w:r>
      <w:r w:rsidR="00357B13" w:rsidRPr="00474DF9">
        <w:rPr>
          <w:rFonts w:ascii="Calibri" w:hAnsi="Calibri"/>
          <w:color w:val="000000"/>
        </w:rPr>
        <w:t>i podmioty niebiorące w niej udziału.</w:t>
      </w:r>
    </w:p>
    <w:p w14:paraId="55D8FFCD" w14:textId="55B0EE78" w:rsidR="00604FFA" w:rsidRDefault="00357B13" w:rsidP="00604FFA">
      <w:pPr>
        <w:numPr>
          <w:ilvl w:val="0"/>
          <w:numId w:val="9"/>
        </w:numPr>
        <w:tabs>
          <w:tab w:val="clear" w:pos="720"/>
        </w:tabs>
        <w:spacing w:before="60"/>
        <w:ind w:left="426" w:hanging="426"/>
        <w:jc w:val="both"/>
        <w:rPr>
          <w:rFonts w:ascii="Calibri" w:hAnsi="Calibri"/>
          <w:color w:val="000000"/>
        </w:rPr>
      </w:pPr>
      <w:r w:rsidRPr="00474DF9">
        <w:rPr>
          <w:rFonts w:ascii="Calibri" w:hAnsi="Calibri"/>
          <w:color w:val="000000"/>
        </w:rPr>
        <w:t>Przewodniczący Komisji nie dokonuje oceny wniosków</w:t>
      </w:r>
      <w:r w:rsidR="00196E71" w:rsidRPr="00474DF9">
        <w:rPr>
          <w:rFonts w:ascii="Calibri" w:hAnsi="Calibri"/>
          <w:color w:val="000000"/>
        </w:rPr>
        <w:t xml:space="preserve">. Sytuacje, o których mowa w </w:t>
      </w:r>
      <w:r w:rsidR="000D024C" w:rsidRPr="005F0F77">
        <w:rPr>
          <w:rFonts w:ascii="Calibri" w:hAnsi="Calibri"/>
          <w:color w:val="000000"/>
        </w:rPr>
        <w:t xml:space="preserve">§ 8 pkt </w:t>
      </w:r>
      <w:r w:rsidR="00EB3901">
        <w:rPr>
          <w:rFonts w:ascii="Calibri" w:hAnsi="Calibri"/>
          <w:color w:val="000000"/>
        </w:rPr>
        <w:t>11</w:t>
      </w:r>
      <w:r w:rsidR="001D4E6A">
        <w:rPr>
          <w:rFonts w:ascii="Calibri" w:hAnsi="Calibri"/>
          <w:color w:val="000000"/>
        </w:rPr>
        <w:t xml:space="preserve">, </w:t>
      </w:r>
      <w:r w:rsidR="00EB3901">
        <w:rPr>
          <w:rFonts w:ascii="Calibri" w:hAnsi="Calibri"/>
          <w:color w:val="000000"/>
        </w:rPr>
        <w:t>12</w:t>
      </w:r>
      <w:r w:rsidR="001D4E6A">
        <w:rPr>
          <w:rFonts w:ascii="Calibri" w:hAnsi="Calibri"/>
          <w:color w:val="000000"/>
        </w:rPr>
        <w:t xml:space="preserve"> i 13</w:t>
      </w:r>
      <w:r w:rsidR="00E45C68" w:rsidRPr="00474DF9">
        <w:rPr>
          <w:rFonts w:ascii="Calibri" w:hAnsi="Calibri"/>
          <w:color w:val="000000"/>
        </w:rPr>
        <w:t xml:space="preserve">, </w:t>
      </w:r>
      <w:r w:rsidR="000D024C" w:rsidRPr="005F0F77">
        <w:rPr>
          <w:rFonts w:ascii="Calibri" w:hAnsi="Calibri"/>
          <w:color w:val="000000"/>
        </w:rPr>
        <w:t>§</w:t>
      </w:r>
      <w:r w:rsidR="003E6370" w:rsidRPr="005F0F77">
        <w:rPr>
          <w:rFonts w:ascii="Calibri" w:hAnsi="Calibri"/>
          <w:color w:val="000000"/>
        </w:rPr>
        <w:t xml:space="preserve"> </w:t>
      </w:r>
      <w:r w:rsidR="001D4E6A">
        <w:rPr>
          <w:rFonts w:ascii="Calibri" w:hAnsi="Calibri"/>
          <w:color w:val="000000"/>
        </w:rPr>
        <w:t>9 pkt</w:t>
      </w:r>
      <w:r w:rsidR="0008229B">
        <w:rPr>
          <w:rFonts w:ascii="Calibri" w:hAnsi="Calibri"/>
          <w:color w:val="000000"/>
        </w:rPr>
        <w:t xml:space="preserve"> 1 i</w:t>
      </w:r>
      <w:r w:rsidR="001D4E6A">
        <w:rPr>
          <w:rFonts w:ascii="Calibri" w:hAnsi="Calibri"/>
          <w:color w:val="000000"/>
        </w:rPr>
        <w:t xml:space="preserve"> 4</w:t>
      </w:r>
      <w:r w:rsidR="00196E71" w:rsidRPr="00474DF9">
        <w:rPr>
          <w:rFonts w:ascii="Calibri" w:hAnsi="Calibri"/>
          <w:color w:val="000000"/>
        </w:rPr>
        <w:t xml:space="preserve"> nie stanowią oceny.</w:t>
      </w:r>
      <w:r w:rsidR="00A50B3F">
        <w:rPr>
          <w:rFonts w:ascii="Calibri" w:hAnsi="Calibri"/>
          <w:color w:val="000000"/>
        </w:rPr>
        <w:t xml:space="preserve"> Przewodniczący Komisji/Zastępca Przewodniczącego Komisji (o ile dotyczy) zobowiązany jest do podpisania </w:t>
      </w:r>
      <w:r w:rsidR="00A50B3F" w:rsidRPr="007B68BE">
        <w:rPr>
          <w:rFonts w:ascii="Calibri" w:hAnsi="Calibri"/>
          <w:color w:val="000000"/>
        </w:rPr>
        <w:t>Oświadczeni</w:t>
      </w:r>
      <w:r w:rsidR="00A50B3F">
        <w:rPr>
          <w:rFonts w:ascii="Calibri" w:hAnsi="Calibri"/>
          <w:color w:val="000000"/>
        </w:rPr>
        <w:t>a</w:t>
      </w:r>
      <w:r w:rsidR="00A50B3F" w:rsidRPr="007B68BE">
        <w:rPr>
          <w:rFonts w:ascii="Calibri" w:hAnsi="Calibri"/>
          <w:color w:val="000000"/>
        </w:rPr>
        <w:t xml:space="preserve"> o bezstronności, stanowiące</w:t>
      </w:r>
      <w:r w:rsidR="00A50B3F">
        <w:rPr>
          <w:rFonts w:ascii="Calibri" w:hAnsi="Calibri"/>
          <w:color w:val="000000"/>
        </w:rPr>
        <w:t>go</w:t>
      </w:r>
      <w:r w:rsidR="00A50B3F" w:rsidRPr="007B68BE">
        <w:rPr>
          <w:rFonts w:ascii="Calibri" w:hAnsi="Calibri"/>
          <w:color w:val="000000"/>
        </w:rPr>
        <w:t xml:space="preserve"> Załącznik nr 2</w:t>
      </w:r>
      <w:r w:rsidR="00A50B3F">
        <w:rPr>
          <w:rFonts w:ascii="Calibri" w:hAnsi="Calibri"/>
          <w:color w:val="000000"/>
        </w:rPr>
        <w:t xml:space="preserve"> </w:t>
      </w:r>
      <w:r w:rsidR="00A50B3F" w:rsidRPr="007B68BE">
        <w:rPr>
          <w:rFonts w:ascii="Calibri" w:hAnsi="Calibri"/>
          <w:color w:val="000000"/>
        </w:rPr>
        <w:t>do niniejszego Regulaminu.</w:t>
      </w:r>
    </w:p>
    <w:p w14:paraId="48608F43" w14:textId="0F01DF1C" w:rsidR="0053343B" w:rsidRPr="00604FFA" w:rsidRDefault="0053343B" w:rsidP="00604FFA">
      <w:pPr>
        <w:numPr>
          <w:ilvl w:val="0"/>
          <w:numId w:val="9"/>
        </w:numPr>
        <w:tabs>
          <w:tab w:val="clear" w:pos="720"/>
        </w:tabs>
        <w:spacing w:before="60"/>
        <w:ind w:left="426" w:hanging="426"/>
        <w:jc w:val="both"/>
        <w:rPr>
          <w:rFonts w:ascii="Calibri" w:hAnsi="Calibri"/>
          <w:color w:val="000000"/>
        </w:rPr>
      </w:pPr>
      <w:r w:rsidRPr="00604FFA">
        <w:rPr>
          <w:rFonts w:ascii="Calibri" w:hAnsi="Calibri"/>
          <w:color w:val="000000"/>
        </w:rPr>
        <w:t>Jeśli w ramach KOP dokonywana jest ocena wniosków złożonych w odpowiedzi na więcej niż jeden nabór, do każdego z naborów wyznaczany jest odrębnie Przewodniczący Komisji/Zastępca Przewodniczącego Komisji (o ile dotyczy).</w:t>
      </w:r>
    </w:p>
    <w:p w14:paraId="16D2E4D2" w14:textId="216DF74D" w:rsidR="0053343B" w:rsidRPr="00474DF9" w:rsidRDefault="0053343B" w:rsidP="00600045">
      <w:pPr>
        <w:numPr>
          <w:ilvl w:val="0"/>
          <w:numId w:val="9"/>
        </w:numPr>
        <w:tabs>
          <w:tab w:val="clear" w:pos="720"/>
        </w:tabs>
        <w:spacing w:before="60"/>
        <w:ind w:left="426" w:hanging="426"/>
        <w:jc w:val="both"/>
        <w:rPr>
          <w:rFonts w:ascii="Calibri" w:hAnsi="Calibri"/>
          <w:color w:val="000000"/>
        </w:rPr>
      </w:pPr>
      <w:r>
        <w:rPr>
          <w:rFonts w:ascii="Calibri" w:hAnsi="Calibri"/>
          <w:color w:val="000000"/>
        </w:rPr>
        <w:t>W razie nieobecności Przewodniczącego Komisji, zastępstwo sprawuje Zastępca wyznaczony przez  Przewodniczącego Komisji.</w:t>
      </w:r>
    </w:p>
    <w:p w14:paraId="0EDA3EBC" w14:textId="77777777" w:rsidR="00357B13" w:rsidRPr="00474DF9" w:rsidRDefault="00357B13" w:rsidP="00370078">
      <w:pPr>
        <w:spacing w:before="60"/>
        <w:contextualSpacing/>
        <w:jc w:val="both"/>
        <w:rPr>
          <w:rFonts w:ascii="Calibri" w:hAnsi="Calibri"/>
          <w:color w:val="000000"/>
        </w:rPr>
      </w:pPr>
    </w:p>
    <w:p w14:paraId="65A567F2" w14:textId="77777777" w:rsidR="00357B13" w:rsidRPr="00474DF9" w:rsidRDefault="00357B13" w:rsidP="0003155C">
      <w:pPr>
        <w:spacing w:before="60"/>
        <w:jc w:val="center"/>
        <w:rPr>
          <w:rFonts w:ascii="Calibri" w:hAnsi="Calibri"/>
          <w:b/>
          <w:color w:val="000000"/>
        </w:rPr>
      </w:pPr>
      <w:r w:rsidRPr="00474DF9">
        <w:rPr>
          <w:rFonts w:ascii="Calibri" w:hAnsi="Calibri"/>
          <w:b/>
          <w:color w:val="000000"/>
        </w:rPr>
        <w:t>§ 4</w:t>
      </w:r>
    </w:p>
    <w:p w14:paraId="15918ADB" w14:textId="77777777" w:rsidR="00357B13" w:rsidRPr="00474DF9" w:rsidRDefault="00357B13" w:rsidP="0003155C">
      <w:pPr>
        <w:keepNext/>
        <w:spacing w:before="60"/>
        <w:jc w:val="center"/>
        <w:outlineLvl w:val="0"/>
        <w:rPr>
          <w:rFonts w:ascii="Calibri" w:hAnsi="Calibri"/>
          <w:b/>
          <w:bCs/>
          <w:color w:val="000000"/>
          <w:kern w:val="32"/>
        </w:rPr>
      </w:pPr>
      <w:r w:rsidRPr="00474DF9">
        <w:rPr>
          <w:rFonts w:ascii="Calibri" w:hAnsi="Calibri"/>
          <w:b/>
          <w:bCs/>
          <w:color w:val="000000"/>
          <w:kern w:val="32"/>
        </w:rPr>
        <w:t>Sekretarz Komisji Oceny Projektów</w:t>
      </w:r>
    </w:p>
    <w:p w14:paraId="0B88A22B" w14:textId="77777777" w:rsidR="00357B13" w:rsidRPr="00474DF9" w:rsidRDefault="00357B13" w:rsidP="0003155C">
      <w:pPr>
        <w:spacing w:before="60"/>
        <w:ind w:left="360"/>
        <w:contextualSpacing/>
        <w:jc w:val="both"/>
        <w:rPr>
          <w:rFonts w:ascii="Calibri" w:hAnsi="Calibri"/>
          <w:color w:val="000000"/>
        </w:rPr>
      </w:pPr>
    </w:p>
    <w:p w14:paraId="13C1FE5A" w14:textId="77777777" w:rsidR="00357B13" w:rsidRPr="00474DF9" w:rsidRDefault="00357B13" w:rsidP="00600045">
      <w:pPr>
        <w:numPr>
          <w:ilvl w:val="0"/>
          <w:numId w:val="10"/>
        </w:numPr>
        <w:tabs>
          <w:tab w:val="clear" w:pos="720"/>
        </w:tabs>
        <w:spacing w:before="60"/>
        <w:ind w:left="426" w:hanging="426"/>
        <w:jc w:val="both"/>
        <w:rPr>
          <w:rFonts w:ascii="Calibri" w:hAnsi="Calibri"/>
          <w:color w:val="000000"/>
        </w:rPr>
      </w:pPr>
      <w:r w:rsidRPr="00474DF9">
        <w:rPr>
          <w:rFonts w:ascii="Calibri" w:hAnsi="Calibri"/>
          <w:color w:val="000000"/>
        </w:rPr>
        <w:t xml:space="preserve">Sekretarz Komisji  jest odpowiedzialny w szczególności za: </w:t>
      </w:r>
    </w:p>
    <w:p w14:paraId="1447750D" w14:textId="4C24F062" w:rsidR="00357B13" w:rsidRPr="00474DF9" w:rsidRDefault="00357B13" w:rsidP="00600045">
      <w:pPr>
        <w:numPr>
          <w:ilvl w:val="0"/>
          <w:numId w:val="5"/>
        </w:numPr>
        <w:spacing w:before="60"/>
        <w:ind w:left="709" w:hanging="283"/>
        <w:contextualSpacing/>
        <w:jc w:val="both"/>
        <w:rPr>
          <w:rFonts w:ascii="Calibri" w:hAnsi="Calibri"/>
          <w:color w:val="000000"/>
        </w:rPr>
      </w:pPr>
      <w:r w:rsidRPr="00474DF9">
        <w:rPr>
          <w:rFonts w:ascii="Calibri" w:hAnsi="Calibri"/>
          <w:color w:val="000000"/>
        </w:rPr>
        <w:t>sporządzenie Protokołu z prac KOP zawierającego informacje o przebiegu i wynikach oceny</w:t>
      </w:r>
      <w:r w:rsidR="00E84174">
        <w:rPr>
          <w:rFonts w:ascii="Calibri" w:hAnsi="Calibri"/>
          <w:color w:val="000000"/>
        </w:rPr>
        <w:t xml:space="preserve"> ewentualnie sporządzenie protokołów cząstkowych, o ile takie w ramach oceny będą sporządzane</w:t>
      </w:r>
      <w:r w:rsidRPr="00474DF9">
        <w:rPr>
          <w:rFonts w:ascii="Calibri" w:hAnsi="Calibri"/>
          <w:color w:val="000000"/>
        </w:rPr>
        <w:t>;</w:t>
      </w:r>
    </w:p>
    <w:p w14:paraId="465C435F" w14:textId="138FF1FD" w:rsidR="009938AB" w:rsidRPr="00474DF9" w:rsidRDefault="009938AB" w:rsidP="00600045">
      <w:pPr>
        <w:numPr>
          <w:ilvl w:val="0"/>
          <w:numId w:val="5"/>
        </w:numPr>
        <w:spacing w:before="60"/>
        <w:ind w:left="709" w:hanging="283"/>
        <w:contextualSpacing/>
        <w:jc w:val="both"/>
        <w:rPr>
          <w:rFonts w:ascii="Calibri" w:hAnsi="Calibri"/>
          <w:color w:val="000000"/>
        </w:rPr>
      </w:pPr>
      <w:r w:rsidRPr="00474DF9">
        <w:rPr>
          <w:rFonts w:ascii="Calibri" w:hAnsi="Calibri"/>
          <w:color w:val="000000"/>
        </w:rPr>
        <w:t>opracowanie wyników oceny, o których mowa w art. 56 ust. 1 ustawy wdrożeniowej;</w:t>
      </w:r>
    </w:p>
    <w:p w14:paraId="14E29D10" w14:textId="77777777" w:rsidR="00357B13" w:rsidRPr="00474DF9" w:rsidRDefault="00357B13" w:rsidP="00600045">
      <w:pPr>
        <w:numPr>
          <w:ilvl w:val="0"/>
          <w:numId w:val="5"/>
        </w:numPr>
        <w:spacing w:before="60"/>
        <w:ind w:left="709" w:hanging="283"/>
        <w:contextualSpacing/>
        <w:jc w:val="both"/>
        <w:rPr>
          <w:rFonts w:ascii="Calibri" w:hAnsi="Calibri"/>
          <w:color w:val="000000"/>
        </w:rPr>
      </w:pPr>
      <w:r w:rsidRPr="00474DF9">
        <w:rPr>
          <w:rFonts w:ascii="Calibri" w:hAnsi="Calibri"/>
          <w:color w:val="000000"/>
        </w:rPr>
        <w:t>obsługę organizacyjno-techniczną KOP, w tym dostarczanie członkom KOP niezbędnych materiałów;</w:t>
      </w:r>
    </w:p>
    <w:p w14:paraId="54B0376B" w14:textId="1680D7DB" w:rsidR="00357B13" w:rsidRPr="00474DF9" w:rsidRDefault="00357B13" w:rsidP="00600045">
      <w:pPr>
        <w:numPr>
          <w:ilvl w:val="0"/>
          <w:numId w:val="5"/>
        </w:numPr>
        <w:spacing w:before="60"/>
        <w:ind w:left="709" w:hanging="283"/>
        <w:contextualSpacing/>
        <w:jc w:val="both"/>
        <w:rPr>
          <w:rFonts w:ascii="Calibri" w:hAnsi="Calibri"/>
          <w:color w:val="000000"/>
        </w:rPr>
      </w:pPr>
      <w:r w:rsidRPr="00474DF9">
        <w:rPr>
          <w:rFonts w:ascii="Calibri" w:hAnsi="Calibri"/>
          <w:color w:val="000000"/>
        </w:rPr>
        <w:t xml:space="preserve">weryfikację </w:t>
      </w:r>
      <w:r w:rsidR="009938AB" w:rsidRPr="00474DF9">
        <w:rPr>
          <w:rFonts w:ascii="Calibri" w:hAnsi="Calibri"/>
          <w:color w:val="000000"/>
        </w:rPr>
        <w:t xml:space="preserve">techniczną poprawności wypełnienia </w:t>
      </w:r>
      <w:r w:rsidRPr="00474DF9">
        <w:rPr>
          <w:rFonts w:ascii="Calibri" w:hAnsi="Calibri"/>
          <w:color w:val="000000"/>
        </w:rPr>
        <w:t>Kart oceny</w:t>
      </w:r>
      <w:r w:rsidR="009938AB" w:rsidRPr="00474DF9">
        <w:rPr>
          <w:rFonts w:ascii="Calibri" w:hAnsi="Calibri"/>
          <w:color w:val="000000"/>
        </w:rPr>
        <w:t>;</w:t>
      </w:r>
    </w:p>
    <w:p w14:paraId="4439C46B" w14:textId="18FD4461" w:rsidR="009938AB" w:rsidRPr="00474DF9" w:rsidRDefault="009938AB" w:rsidP="00600045">
      <w:pPr>
        <w:numPr>
          <w:ilvl w:val="0"/>
          <w:numId w:val="5"/>
        </w:numPr>
        <w:spacing w:before="60"/>
        <w:ind w:left="709" w:hanging="283"/>
        <w:contextualSpacing/>
        <w:jc w:val="both"/>
        <w:rPr>
          <w:rFonts w:ascii="Calibri" w:hAnsi="Calibri"/>
          <w:color w:val="000000"/>
        </w:rPr>
      </w:pPr>
      <w:r w:rsidRPr="00474DF9">
        <w:rPr>
          <w:rFonts w:ascii="Calibri" w:hAnsi="Calibri"/>
          <w:color w:val="000000"/>
        </w:rPr>
        <w:t xml:space="preserve"> weryfikację oświadczeń o bezstronności pracowników FS i ekspertów;</w:t>
      </w:r>
    </w:p>
    <w:p w14:paraId="074ADE17" w14:textId="77777777" w:rsidR="00357B13" w:rsidRPr="00474DF9" w:rsidRDefault="00357B13" w:rsidP="00600045">
      <w:pPr>
        <w:numPr>
          <w:ilvl w:val="0"/>
          <w:numId w:val="5"/>
        </w:numPr>
        <w:spacing w:before="60"/>
        <w:ind w:left="709" w:hanging="283"/>
        <w:contextualSpacing/>
        <w:jc w:val="both"/>
        <w:rPr>
          <w:rFonts w:ascii="Calibri" w:hAnsi="Calibri"/>
          <w:color w:val="000000"/>
        </w:rPr>
      </w:pPr>
      <w:r w:rsidRPr="00474DF9">
        <w:rPr>
          <w:rFonts w:ascii="Calibri" w:hAnsi="Calibri"/>
          <w:color w:val="000000"/>
        </w:rPr>
        <w:t>gromadzenie i przekazanie do miejsca przechowywania dokumentacji związanej z pracami KOP.</w:t>
      </w:r>
    </w:p>
    <w:p w14:paraId="5E36C024" w14:textId="1AA3F53D" w:rsidR="00357B13" w:rsidRPr="00474DF9" w:rsidRDefault="00357B13" w:rsidP="00600045">
      <w:pPr>
        <w:numPr>
          <w:ilvl w:val="0"/>
          <w:numId w:val="10"/>
        </w:numPr>
        <w:tabs>
          <w:tab w:val="clear" w:pos="720"/>
        </w:tabs>
        <w:spacing w:before="60"/>
        <w:ind w:left="426" w:hanging="426"/>
        <w:jc w:val="both"/>
        <w:rPr>
          <w:rFonts w:ascii="Calibri" w:hAnsi="Calibri"/>
          <w:color w:val="000000"/>
        </w:rPr>
      </w:pPr>
      <w:r w:rsidRPr="00474DF9">
        <w:rPr>
          <w:rFonts w:ascii="Calibri" w:hAnsi="Calibri"/>
          <w:color w:val="000000"/>
        </w:rPr>
        <w:t xml:space="preserve">Jeśli w ramach KOP dokonywana jest ocena wniosków złożonych w odpowiedzi na więcej niż jeden </w:t>
      </w:r>
      <w:r w:rsidR="00436CD5" w:rsidRPr="00474DF9">
        <w:rPr>
          <w:rFonts w:ascii="Calibri" w:hAnsi="Calibri"/>
          <w:color w:val="000000"/>
        </w:rPr>
        <w:t>nabór</w:t>
      </w:r>
      <w:r w:rsidRPr="00474DF9">
        <w:rPr>
          <w:rFonts w:ascii="Calibri" w:hAnsi="Calibri"/>
          <w:color w:val="000000"/>
        </w:rPr>
        <w:t xml:space="preserve">, do każdego z </w:t>
      </w:r>
      <w:r w:rsidR="00436CD5" w:rsidRPr="00474DF9">
        <w:rPr>
          <w:rFonts w:ascii="Calibri" w:hAnsi="Calibri"/>
          <w:color w:val="000000"/>
        </w:rPr>
        <w:t xml:space="preserve">naborów </w:t>
      </w:r>
      <w:r w:rsidRPr="00474DF9">
        <w:rPr>
          <w:rFonts w:ascii="Calibri" w:hAnsi="Calibri"/>
          <w:color w:val="000000"/>
        </w:rPr>
        <w:t xml:space="preserve">wyznaczany jest </w:t>
      </w:r>
      <w:r w:rsidR="0053343B">
        <w:rPr>
          <w:rFonts w:ascii="Calibri" w:hAnsi="Calibri"/>
          <w:color w:val="000000"/>
        </w:rPr>
        <w:t xml:space="preserve">odrębnie </w:t>
      </w:r>
      <w:r w:rsidRPr="00474DF9">
        <w:rPr>
          <w:rFonts w:ascii="Calibri" w:hAnsi="Calibri"/>
          <w:color w:val="000000"/>
        </w:rPr>
        <w:t>Sekretarz</w:t>
      </w:r>
      <w:r w:rsidR="00AC3EE0" w:rsidRPr="00474DF9">
        <w:rPr>
          <w:rFonts w:ascii="Calibri" w:hAnsi="Calibri"/>
          <w:color w:val="000000"/>
        </w:rPr>
        <w:t>/Zastępca Sekretarza</w:t>
      </w:r>
      <w:r w:rsidR="00436CD5" w:rsidRPr="00474DF9">
        <w:rPr>
          <w:rFonts w:ascii="Calibri" w:hAnsi="Calibri"/>
          <w:color w:val="000000"/>
        </w:rPr>
        <w:t xml:space="preserve"> (o ile dotyczy)</w:t>
      </w:r>
      <w:r w:rsidRPr="00474DF9">
        <w:rPr>
          <w:rFonts w:ascii="Calibri" w:hAnsi="Calibri"/>
          <w:color w:val="000000"/>
        </w:rPr>
        <w:t>.</w:t>
      </w:r>
    </w:p>
    <w:p w14:paraId="0F0CF2FF" w14:textId="79EBD43D" w:rsidR="0053343B" w:rsidRDefault="00357B13" w:rsidP="0053343B">
      <w:pPr>
        <w:numPr>
          <w:ilvl w:val="0"/>
          <w:numId w:val="10"/>
        </w:numPr>
        <w:tabs>
          <w:tab w:val="clear" w:pos="720"/>
        </w:tabs>
        <w:spacing w:before="60"/>
        <w:ind w:left="426" w:hanging="426"/>
        <w:jc w:val="both"/>
        <w:rPr>
          <w:rFonts w:ascii="Calibri" w:hAnsi="Calibri"/>
          <w:color w:val="000000"/>
        </w:rPr>
      </w:pPr>
      <w:r w:rsidRPr="00474DF9">
        <w:rPr>
          <w:rFonts w:ascii="Calibri" w:hAnsi="Calibri"/>
          <w:color w:val="000000"/>
        </w:rPr>
        <w:t xml:space="preserve">Członek KOP wybrany do pełnienia funkcji Sekretarza, nie dokonuje oceny wniosków złożonych w odpowiedzi na dany </w:t>
      </w:r>
      <w:r w:rsidR="00436CD5" w:rsidRPr="00474DF9">
        <w:rPr>
          <w:rFonts w:ascii="Calibri" w:hAnsi="Calibri"/>
          <w:color w:val="000000"/>
        </w:rPr>
        <w:t xml:space="preserve">nabór. </w:t>
      </w:r>
      <w:r w:rsidR="00A50B3F" w:rsidRPr="00356924">
        <w:rPr>
          <w:rFonts w:ascii="Calibri" w:hAnsi="Calibri"/>
          <w:color w:val="000000"/>
        </w:rPr>
        <w:t>Sekretarz zobowiązany jest do podpisania Oświadczenia o bezstronności, stanowiącego Załącznik nr 2 do niniejszego Regulaminu.</w:t>
      </w:r>
    </w:p>
    <w:p w14:paraId="4D59512B" w14:textId="1939B0AA" w:rsidR="00E13C38" w:rsidRPr="00F57BBB" w:rsidRDefault="0053343B" w:rsidP="00F57BBB">
      <w:pPr>
        <w:numPr>
          <w:ilvl w:val="0"/>
          <w:numId w:val="10"/>
        </w:numPr>
        <w:tabs>
          <w:tab w:val="clear" w:pos="720"/>
        </w:tabs>
        <w:spacing w:before="60"/>
        <w:ind w:left="426" w:hanging="426"/>
        <w:jc w:val="both"/>
        <w:rPr>
          <w:rFonts w:ascii="Calibri" w:hAnsi="Calibri"/>
          <w:color w:val="000000"/>
        </w:rPr>
      </w:pPr>
      <w:r w:rsidRPr="0053343B">
        <w:rPr>
          <w:rFonts w:ascii="Calibri" w:hAnsi="Calibri"/>
          <w:color w:val="000000"/>
        </w:rPr>
        <w:t xml:space="preserve">W razie nieobecności </w:t>
      </w:r>
      <w:r>
        <w:rPr>
          <w:rFonts w:ascii="Calibri" w:hAnsi="Calibri"/>
          <w:color w:val="000000"/>
        </w:rPr>
        <w:t>Sekretarza</w:t>
      </w:r>
      <w:r w:rsidRPr="0053343B">
        <w:rPr>
          <w:rFonts w:ascii="Calibri" w:hAnsi="Calibri"/>
          <w:color w:val="000000"/>
        </w:rPr>
        <w:t xml:space="preserve">, zastępstwo sprawuje Zastępca </w:t>
      </w:r>
      <w:r>
        <w:rPr>
          <w:rFonts w:ascii="Calibri" w:hAnsi="Calibri"/>
          <w:color w:val="000000"/>
        </w:rPr>
        <w:t xml:space="preserve">Sekretarza </w:t>
      </w:r>
      <w:r w:rsidRPr="0053343B">
        <w:rPr>
          <w:rFonts w:ascii="Calibri" w:hAnsi="Calibri"/>
          <w:color w:val="000000"/>
        </w:rPr>
        <w:t xml:space="preserve">wyznaczony przez </w:t>
      </w:r>
      <w:r w:rsidR="004E3355">
        <w:rPr>
          <w:rFonts w:ascii="Calibri" w:hAnsi="Calibri"/>
          <w:color w:val="000000"/>
        </w:rPr>
        <w:t>Przewodniczącego KOP.</w:t>
      </w:r>
    </w:p>
    <w:p w14:paraId="1E901BBD" w14:textId="491863A5" w:rsidR="00C04FA2" w:rsidRPr="00474DF9" w:rsidRDefault="00C04FA2" w:rsidP="00F57BBB">
      <w:pPr>
        <w:spacing w:before="60"/>
        <w:jc w:val="both"/>
        <w:rPr>
          <w:rFonts w:ascii="Calibri" w:hAnsi="Calibri"/>
          <w:color w:val="000000"/>
        </w:rPr>
      </w:pPr>
    </w:p>
    <w:p w14:paraId="768BBF33" w14:textId="77777777" w:rsidR="00357B13" w:rsidRPr="00474DF9" w:rsidRDefault="00357B13" w:rsidP="00E13C38">
      <w:pPr>
        <w:spacing w:before="60"/>
        <w:jc w:val="center"/>
        <w:rPr>
          <w:rFonts w:ascii="Calibri" w:hAnsi="Calibri"/>
          <w:b/>
          <w:color w:val="000000"/>
        </w:rPr>
      </w:pPr>
      <w:r w:rsidRPr="00474DF9">
        <w:rPr>
          <w:rFonts w:ascii="Calibri" w:hAnsi="Calibri"/>
          <w:b/>
          <w:color w:val="000000"/>
        </w:rPr>
        <w:t>§ 5</w:t>
      </w:r>
    </w:p>
    <w:p w14:paraId="6A330CE6" w14:textId="77777777" w:rsidR="00357B13" w:rsidRPr="00474DF9" w:rsidRDefault="00357B13" w:rsidP="0003155C">
      <w:pPr>
        <w:keepNext/>
        <w:spacing w:before="60"/>
        <w:jc w:val="center"/>
        <w:outlineLvl w:val="0"/>
        <w:rPr>
          <w:rFonts w:ascii="Calibri" w:hAnsi="Calibri"/>
          <w:b/>
          <w:bCs/>
          <w:color w:val="000000"/>
          <w:kern w:val="32"/>
        </w:rPr>
      </w:pPr>
      <w:r w:rsidRPr="00474DF9">
        <w:rPr>
          <w:rFonts w:ascii="Calibri" w:hAnsi="Calibri"/>
          <w:b/>
          <w:bCs/>
          <w:color w:val="000000"/>
          <w:kern w:val="32"/>
        </w:rPr>
        <w:t>Posiedzenia Komisji Oceny Projektów</w:t>
      </w:r>
    </w:p>
    <w:p w14:paraId="4382B9AF" w14:textId="77777777" w:rsidR="00357B13" w:rsidRPr="00474DF9" w:rsidRDefault="00357B13" w:rsidP="0003155C">
      <w:pPr>
        <w:spacing w:before="60"/>
        <w:ind w:left="360"/>
        <w:jc w:val="both"/>
        <w:rPr>
          <w:rFonts w:ascii="Calibri" w:hAnsi="Calibri"/>
          <w:b/>
          <w:color w:val="000000"/>
        </w:rPr>
      </w:pPr>
    </w:p>
    <w:p w14:paraId="091A3828" w14:textId="38537190" w:rsidR="00357B13" w:rsidRPr="00474DF9" w:rsidRDefault="00357B13" w:rsidP="00600045">
      <w:pPr>
        <w:numPr>
          <w:ilvl w:val="0"/>
          <w:numId w:val="11"/>
        </w:numPr>
        <w:tabs>
          <w:tab w:val="clear" w:pos="720"/>
        </w:tabs>
        <w:spacing w:before="60"/>
        <w:ind w:left="426" w:hanging="426"/>
        <w:jc w:val="both"/>
        <w:rPr>
          <w:rFonts w:ascii="Calibri" w:hAnsi="Calibri"/>
          <w:color w:val="000000"/>
        </w:rPr>
      </w:pPr>
      <w:r w:rsidRPr="00474DF9">
        <w:rPr>
          <w:rFonts w:ascii="Calibri" w:hAnsi="Calibri"/>
          <w:color w:val="000000"/>
        </w:rPr>
        <w:t>Komisja umiejscowiona jest w siedzibie IO</w:t>
      </w:r>
      <w:r w:rsidR="000326B3" w:rsidRPr="00474DF9">
        <w:rPr>
          <w:rFonts w:ascii="Calibri" w:hAnsi="Calibri"/>
          <w:color w:val="000000"/>
        </w:rPr>
        <w:t>N</w:t>
      </w:r>
      <w:r w:rsidRPr="00474DF9">
        <w:rPr>
          <w:rFonts w:ascii="Calibri" w:hAnsi="Calibri"/>
          <w:color w:val="000000"/>
        </w:rPr>
        <w:t>.</w:t>
      </w:r>
    </w:p>
    <w:p w14:paraId="4DE9183E" w14:textId="05EDFE69" w:rsidR="00357B13" w:rsidRPr="00474DF9" w:rsidRDefault="00357B13" w:rsidP="00600045">
      <w:pPr>
        <w:numPr>
          <w:ilvl w:val="0"/>
          <w:numId w:val="11"/>
        </w:numPr>
        <w:tabs>
          <w:tab w:val="clear" w:pos="720"/>
        </w:tabs>
        <w:spacing w:before="60"/>
        <w:ind w:left="426" w:hanging="426"/>
        <w:jc w:val="both"/>
        <w:rPr>
          <w:rFonts w:ascii="Calibri" w:hAnsi="Calibri"/>
          <w:color w:val="000000"/>
        </w:rPr>
      </w:pPr>
      <w:r w:rsidRPr="00474DF9">
        <w:rPr>
          <w:rFonts w:ascii="Calibri" w:hAnsi="Calibri"/>
          <w:color w:val="000000"/>
        </w:rPr>
        <w:t xml:space="preserve">Ocena wniosków dokonywana jest na posiedzeniach odrębnych dla każdego </w:t>
      </w:r>
      <w:r w:rsidR="003B3D3D" w:rsidRPr="00474DF9">
        <w:rPr>
          <w:rFonts w:ascii="Calibri" w:hAnsi="Calibri"/>
          <w:color w:val="000000"/>
        </w:rPr>
        <w:t>naboru</w:t>
      </w:r>
      <w:r w:rsidRPr="00474DF9">
        <w:rPr>
          <w:rFonts w:ascii="Calibri" w:hAnsi="Calibri"/>
          <w:color w:val="000000"/>
        </w:rPr>
        <w:t>. Ocena dokonywana jest w trybie s</w:t>
      </w:r>
      <w:r w:rsidR="00CC4312" w:rsidRPr="00474DF9">
        <w:rPr>
          <w:rFonts w:ascii="Calibri" w:hAnsi="Calibri"/>
          <w:color w:val="000000"/>
        </w:rPr>
        <w:t>tacjonarnym lub niestacjonarnym.</w:t>
      </w:r>
      <w:r w:rsidRPr="00474DF9">
        <w:rPr>
          <w:rFonts w:ascii="Calibri" w:hAnsi="Calibri"/>
          <w:color w:val="000000"/>
        </w:rPr>
        <w:t xml:space="preserve"> </w:t>
      </w:r>
      <w:r w:rsidR="00CC4312" w:rsidRPr="00474DF9">
        <w:rPr>
          <w:rFonts w:ascii="Calibri" w:hAnsi="Calibri"/>
          <w:color w:val="000000"/>
        </w:rPr>
        <w:t>Stosowną decyzję podejmuje w tym zakresie Przewodniczący.</w:t>
      </w:r>
      <w:r w:rsidR="00F204D3">
        <w:rPr>
          <w:rFonts w:ascii="Calibri" w:hAnsi="Calibri"/>
          <w:color w:val="000000"/>
        </w:rPr>
        <w:t xml:space="preserve"> Tryb niestacjonarny może zostać zastosowany </w:t>
      </w:r>
      <w:r w:rsidR="003D4D07">
        <w:rPr>
          <w:rFonts w:ascii="Calibri" w:hAnsi="Calibri"/>
          <w:color w:val="000000"/>
        </w:rPr>
        <w:br/>
      </w:r>
      <w:r w:rsidR="00F204D3">
        <w:rPr>
          <w:rFonts w:ascii="Calibri" w:hAnsi="Calibri"/>
          <w:color w:val="000000"/>
        </w:rPr>
        <w:t>w szczególności, gdy w skład Komisji zostaną powołani eksperci, o których mowa w § 1 pkt 3 lit b.</w:t>
      </w:r>
    </w:p>
    <w:p w14:paraId="0253E7D5" w14:textId="18964FDC" w:rsidR="00357B13" w:rsidRPr="00474DF9" w:rsidRDefault="00357B13" w:rsidP="00600045">
      <w:pPr>
        <w:numPr>
          <w:ilvl w:val="0"/>
          <w:numId w:val="11"/>
        </w:numPr>
        <w:tabs>
          <w:tab w:val="clear" w:pos="720"/>
        </w:tabs>
        <w:spacing w:before="60"/>
        <w:ind w:left="426" w:hanging="426"/>
        <w:jc w:val="both"/>
        <w:rPr>
          <w:rFonts w:ascii="Calibri" w:hAnsi="Calibri"/>
          <w:color w:val="000000"/>
        </w:rPr>
      </w:pPr>
      <w:r w:rsidRPr="00474DF9">
        <w:rPr>
          <w:rFonts w:ascii="Calibri" w:hAnsi="Calibri"/>
          <w:color w:val="000000"/>
        </w:rPr>
        <w:t>W posiedzeniu Komisji</w:t>
      </w:r>
      <w:r w:rsidR="00076357" w:rsidRPr="00474DF9">
        <w:rPr>
          <w:rFonts w:ascii="Calibri" w:hAnsi="Calibri"/>
          <w:color w:val="000000"/>
        </w:rPr>
        <w:t xml:space="preserve"> </w:t>
      </w:r>
      <w:r w:rsidR="00F204D3" w:rsidRPr="00474DF9">
        <w:rPr>
          <w:rFonts w:ascii="Calibri" w:hAnsi="Calibri"/>
          <w:color w:val="000000"/>
        </w:rPr>
        <w:t>uczestnicz</w:t>
      </w:r>
      <w:r w:rsidR="00F204D3">
        <w:rPr>
          <w:rFonts w:ascii="Calibri" w:hAnsi="Calibri"/>
          <w:color w:val="000000"/>
        </w:rPr>
        <w:t>ą</w:t>
      </w:r>
      <w:r w:rsidR="00F204D3" w:rsidRPr="00474DF9">
        <w:rPr>
          <w:rFonts w:ascii="Calibri" w:hAnsi="Calibri"/>
          <w:color w:val="000000"/>
        </w:rPr>
        <w:t xml:space="preserve"> </w:t>
      </w:r>
      <w:r w:rsidRPr="00474DF9">
        <w:rPr>
          <w:rFonts w:ascii="Calibri" w:hAnsi="Calibri"/>
          <w:color w:val="000000"/>
        </w:rPr>
        <w:t>osoby wskazane w § 1 pkt 3</w:t>
      </w:r>
      <w:r w:rsidR="00F204D3">
        <w:rPr>
          <w:rFonts w:ascii="Calibri" w:hAnsi="Calibri"/>
          <w:color w:val="000000"/>
        </w:rPr>
        <w:t xml:space="preserve"> lit a</w:t>
      </w:r>
      <w:r w:rsidR="007E7085" w:rsidRPr="00474DF9">
        <w:rPr>
          <w:rFonts w:ascii="Calibri" w:hAnsi="Calibri"/>
          <w:color w:val="000000"/>
        </w:rPr>
        <w:t xml:space="preserve"> </w:t>
      </w:r>
      <w:r w:rsidR="00F204D3">
        <w:rPr>
          <w:rFonts w:ascii="Calibri" w:hAnsi="Calibri"/>
          <w:color w:val="000000"/>
        </w:rPr>
        <w:t>oraz mogą uczestniczyć osoby wskazane w § 1 pkt 3 lit b oraz § 1 pkt</w:t>
      </w:r>
      <w:r w:rsidR="007E7085" w:rsidRPr="00474DF9">
        <w:rPr>
          <w:rFonts w:ascii="Calibri" w:hAnsi="Calibri"/>
          <w:color w:val="000000"/>
        </w:rPr>
        <w:t xml:space="preserve"> 4</w:t>
      </w:r>
      <w:r w:rsidR="00076357" w:rsidRPr="00474DF9">
        <w:rPr>
          <w:rFonts w:ascii="Calibri" w:hAnsi="Calibri"/>
          <w:color w:val="000000"/>
        </w:rPr>
        <w:t>, z zastosowaniem zapisów § 6</w:t>
      </w:r>
      <w:r w:rsidRPr="00474DF9">
        <w:rPr>
          <w:rFonts w:ascii="Calibri" w:hAnsi="Calibri"/>
          <w:color w:val="000000"/>
        </w:rPr>
        <w:t xml:space="preserve">. </w:t>
      </w:r>
    </w:p>
    <w:p w14:paraId="67F179AB" w14:textId="6D7D23EC" w:rsidR="00D117F7" w:rsidRPr="00474DF9" w:rsidRDefault="00357B13" w:rsidP="00600045">
      <w:pPr>
        <w:numPr>
          <w:ilvl w:val="0"/>
          <w:numId w:val="11"/>
        </w:numPr>
        <w:tabs>
          <w:tab w:val="clear" w:pos="720"/>
        </w:tabs>
        <w:spacing w:before="60"/>
        <w:ind w:left="426" w:hanging="426"/>
        <w:jc w:val="both"/>
        <w:rPr>
          <w:rFonts w:ascii="Calibri" w:hAnsi="Calibri"/>
          <w:color w:val="000000"/>
        </w:rPr>
      </w:pPr>
      <w:r w:rsidRPr="00474DF9">
        <w:rPr>
          <w:rFonts w:ascii="Calibri" w:hAnsi="Calibri"/>
          <w:color w:val="000000"/>
        </w:rPr>
        <w:t xml:space="preserve">Dopuszcza się możliwość przesłania za pośrednictwem poczty elektronicznej wszelkich dokumentów związanych z </w:t>
      </w:r>
      <w:r w:rsidR="003B3D3D" w:rsidRPr="00474DF9">
        <w:rPr>
          <w:rFonts w:ascii="Calibri" w:hAnsi="Calibri"/>
          <w:color w:val="000000"/>
        </w:rPr>
        <w:t>każdym etapem oceny</w:t>
      </w:r>
      <w:r w:rsidR="00E071E3" w:rsidRPr="00474DF9">
        <w:rPr>
          <w:rFonts w:ascii="Calibri" w:hAnsi="Calibri"/>
          <w:color w:val="000000"/>
        </w:rPr>
        <w:t>. Korespondencja z ekspertami odbywa się</w:t>
      </w:r>
      <w:r w:rsidR="007E3769" w:rsidRPr="00474DF9">
        <w:rPr>
          <w:rFonts w:ascii="Calibri" w:hAnsi="Calibri"/>
          <w:color w:val="000000"/>
        </w:rPr>
        <w:t xml:space="preserve"> przy uwzględnieniu następujących warunków:</w:t>
      </w:r>
      <w:r w:rsidRPr="00474DF9">
        <w:rPr>
          <w:rFonts w:ascii="Calibri" w:hAnsi="Calibri"/>
          <w:color w:val="000000"/>
        </w:rPr>
        <w:t xml:space="preserve"> </w:t>
      </w:r>
    </w:p>
    <w:p w14:paraId="35D5842B" w14:textId="3B66DA56" w:rsidR="00D117F7" w:rsidRPr="00474DF9" w:rsidRDefault="00D117F7" w:rsidP="009C2647">
      <w:pPr>
        <w:spacing w:before="60"/>
        <w:ind w:left="426"/>
        <w:jc w:val="both"/>
        <w:rPr>
          <w:rFonts w:ascii="Calibri" w:hAnsi="Calibri"/>
          <w:color w:val="000000"/>
        </w:rPr>
      </w:pPr>
      <w:r w:rsidRPr="00474DF9">
        <w:rPr>
          <w:rFonts w:ascii="Calibri" w:hAnsi="Calibri"/>
          <w:color w:val="000000"/>
        </w:rPr>
        <w:t xml:space="preserve">a) </w:t>
      </w:r>
      <w:r w:rsidRPr="00474DF9">
        <w:rPr>
          <w:rFonts w:ascii="Calibri" w:hAnsi="Calibri"/>
          <w:color w:val="000000"/>
        </w:rPr>
        <w:tab/>
        <w:t xml:space="preserve">Korespondencja co do zasady kierowana jest na adres poczty elektronicznej </w:t>
      </w:r>
      <w:r w:rsidR="00966B5F" w:rsidRPr="00474DF9">
        <w:rPr>
          <w:rFonts w:ascii="Calibri" w:hAnsi="Calibri"/>
          <w:color w:val="000000"/>
        </w:rPr>
        <w:t>e</w:t>
      </w:r>
      <w:r w:rsidRPr="00474DF9">
        <w:rPr>
          <w:rFonts w:ascii="Calibri" w:hAnsi="Calibri"/>
          <w:color w:val="000000"/>
        </w:rPr>
        <w:t xml:space="preserve">ksperta wskazany w Wykazie ekspertów </w:t>
      </w:r>
      <w:r w:rsidR="003B3D3D" w:rsidRPr="00474DF9">
        <w:rPr>
          <w:rFonts w:ascii="Calibri" w:hAnsi="Calibri"/>
          <w:color w:val="000000"/>
        </w:rPr>
        <w:t>FEWiM 2021-2027</w:t>
      </w:r>
      <w:r w:rsidRPr="00474DF9">
        <w:rPr>
          <w:rFonts w:ascii="Calibri" w:hAnsi="Calibri"/>
          <w:color w:val="000000"/>
        </w:rPr>
        <w:t xml:space="preserve">, wyjątek od tej zasady stanowi sytuacja, gdy </w:t>
      </w:r>
      <w:r w:rsidR="00966B5F" w:rsidRPr="00474DF9">
        <w:rPr>
          <w:rFonts w:ascii="Calibri" w:hAnsi="Calibri"/>
          <w:color w:val="000000"/>
        </w:rPr>
        <w:t>e</w:t>
      </w:r>
      <w:r w:rsidRPr="00474DF9">
        <w:rPr>
          <w:rFonts w:ascii="Calibri" w:hAnsi="Calibri"/>
          <w:color w:val="000000"/>
        </w:rPr>
        <w:t>kspert pisemnie zgłosi konieczność komunikowania się z nim na inny adres poczty elektronicznej.</w:t>
      </w:r>
    </w:p>
    <w:p w14:paraId="5B3C3771" w14:textId="0A064087" w:rsidR="00D117F7" w:rsidRPr="00474DF9" w:rsidRDefault="00D117F7" w:rsidP="009C2647">
      <w:pPr>
        <w:spacing w:before="60"/>
        <w:ind w:left="426"/>
        <w:jc w:val="both"/>
        <w:rPr>
          <w:rFonts w:ascii="Calibri" w:hAnsi="Calibri"/>
          <w:color w:val="000000"/>
        </w:rPr>
      </w:pPr>
      <w:r w:rsidRPr="00474DF9">
        <w:rPr>
          <w:rFonts w:ascii="Calibri" w:hAnsi="Calibri"/>
          <w:color w:val="000000"/>
        </w:rPr>
        <w:t>b) IO</w:t>
      </w:r>
      <w:r w:rsidR="003B3D3D" w:rsidRPr="00474DF9">
        <w:rPr>
          <w:rFonts w:ascii="Calibri" w:hAnsi="Calibri"/>
          <w:color w:val="000000"/>
        </w:rPr>
        <w:t>N</w:t>
      </w:r>
      <w:r w:rsidRPr="00474DF9">
        <w:rPr>
          <w:rFonts w:ascii="Calibri" w:hAnsi="Calibri"/>
          <w:color w:val="000000"/>
        </w:rPr>
        <w:t xml:space="preserve"> informuje </w:t>
      </w:r>
      <w:r w:rsidR="00966B5F" w:rsidRPr="00474DF9">
        <w:rPr>
          <w:rFonts w:ascii="Calibri" w:hAnsi="Calibri"/>
          <w:color w:val="000000"/>
        </w:rPr>
        <w:t>e</w:t>
      </w:r>
      <w:r w:rsidRPr="00474DF9">
        <w:rPr>
          <w:rFonts w:ascii="Calibri" w:hAnsi="Calibri"/>
          <w:color w:val="000000"/>
        </w:rPr>
        <w:t xml:space="preserve">ksperta pocztą elektroniczną/wskazuje w zleceniu adres poczty elektronicznej i dane kontaktowe osób odpowiedzialnych za kontakty z </w:t>
      </w:r>
      <w:r w:rsidR="00966B5F" w:rsidRPr="00474DF9">
        <w:rPr>
          <w:rFonts w:ascii="Calibri" w:hAnsi="Calibri"/>
          <w:color w:val="000000"/>
        </w:rPr>
        <w:t>e</w:t>
      </w:r>
      <w:r w:rsidRPr="00474DF9">
        <w:rPr>
          <w:rFonts w:ascii="Calibri" w:hAnsi="Calibri"/>
          <w:color w:val="000000"/>
        </w:rPr>
        <w:t>kspertem.</w:t>
      </w:r>
    </w:p>
    <w:p w14:paraId="3027D161" w14:textId="32C22D42" w:rsidR="00D117F7" w:rsidRPr="00474DF9" w:rsidRDefault="00D117F7" w:rsidP="009C2647">
      <w:pPr>
        <w:spacing w:before="60"/>
        <w:ind w:left="426"/>
        <w:jc w:val="both"/>
        <w:rPr>
          <w:rFonts w:ascii="Calibri" w:hAnsi="Calibri"/>
          <w:color w:val="000000"/>
        </w:rPr>
      </w:pPr>
      <w:r w:rsidRPr="00474DF9">
        <w:rPr>
          <w:rFonts w:ascii="Calibri" w:hAnsi="Calibri"/>
          <w:color w:val="000000"/>
        </w:rPr>
        <w:t xml:space="preserve">c) Wniosek o dofinansowanie i </w:t>
      </w:r>
      <w:r w:rsidR="00A7036C" w:rsidRPr="00474DF9">
        <w:rPr>
          <w:rFonts w:ascii="Calibri" w:hAnsi="Calibri"/>
          <w:color w:val="000000"/>
        </w:rPr>
        <w:t>załączniki</w:t>
      </w:r>
      <w:r w:rsidRPr="00474DF9">
        <w:rPr>
          <w:rFonts w:ascii="Calibri" w:hAnsi="Calibri"/>
          <w:color w:val="000000"/>
        </w:rPr>
        <w:t xml:space="preserve"> są przesyłane w formie zarchiwizowanego pliku zabezpieczonego hasłem</w:t>
      </w:r>
      <w:r w:rsidR="00A7036C" w:rsidRPr="00474DF9">
        <w:rPr>
          <w:rFonts w:ascii="Calibri" w:hAnsi="Calibri"/>
          <w:color w:val="000000"/>
        </w:rPr>
        <w:t>. Hasło</w:t>
      </w:r>
      <w:r w:rsidR="00E928AA" w:rsidRPr="00474DF9">
        <w:rPr>
          <w:rFonts w:ascii="Calibri" w:hAnsi="Calibri"/>
          <w:color w:val="000000"/>
        </w:rPr>
        <w:t>, zawierające co najmniej 8 znaków, w tym małe i wielkie litery oraz cyfry lub znaki specjalne,</w:t>
      </w:r>
      <w:r w:rsidRPr="00474DF9">
        <w:rPr>
          <w:rFonts w:ascii="Calibri" w:hAnsi="Calibri"/>
          <w:color w:val="000000"/>
        </w:rPr>
        <w:t xml:space="preserve"> </w:t>
      </w:r>
      <w:r w:rsidR="00CF5A66" w:rsidRPr="00474DF9">
        <w:rPr>
          <w:rFonts w:ascii="Calibri" w:hAnsi="Calibri"/>
          <w:color w:val="000000"/>
        </w:rPr>
        <w:t>przekazywane</w:t>
      </w:r>
      <w:r w:rsidR="00A7036C" w:rsidRPr="00474DF9">
        <w:rPr>
          <w:rFonts w:ascii="Calibri" w:hAnsi="Calibri"/>
          <w:color w:val="000000"/>
        </w:rPr>
        <w:t xml:space="preserve"> jest </w:t>
      </w:r>
      <w:r w:rsidR="00966B5F" w:rsidRPr="00474DF9">
        <w:rPr>
          <w:rFonts w:ascii="Calibri" w:hAnsi="Calibri"/>
          <w:color w:val="000000"/>
        </w:rPr>
        <w:t>e</w:t>
      </w:r>
      <w:r w:rsidRPr="00474DF9">
        <w:rPr>
          <w:rFonts w:ascii="Calibri" w:hAnsi="Calibri"/>
          <w:color w:val="000000"/>
        </w:rPr>
        <w:t>kspertowi telefonicznie</w:t>
      </w:r>
      <w:r w:rsidR="00B1228C" w:rsidRPr="00474DF9">
        <w:rPr>
          <w:rFonts w:ascii="Calibri" w:hAnsi="Calibri"/>
          <w:color w:val="000000"/>
        </w:rPr>
        <w:t xml:space="preserve"> bądź </w:t>
      </w:r>
      <w:r w:rsidR="00675D99">
        <w:rPr>
          <w:rFonts w:ascii="Calibri" w:hAnsi="Calibri"/>
          <w:color w:val="000000"/>
        </w:rPr>
        <w:br/>
      </w:r>
      <w:r w:rsidR="00B1228C" w:rsidRPr="00474DF9">
        <w:rPr>
          <w:rFonts w:ascii="Calibri" w:hAnsi="Calibri"/>
          <w:color w:val="000000"/>
        </w:rPr>
        <w:t>za pośrednictwem poczty elektronicznej</w:t>
      </w:r>
      <w:r w:rsidRPr="00474DF9">
        <w:rPr>
          <w:rFonts w:ascii="Calibri" w:hAnsi="Calibri"/>
          <w:color w:val="000000"/>
        </w:rPr>
        <w:t>.</w:t>
      </w:r>
      <w:r w:rsidR="00B575ED" w:rsidRPr="00474DF9">
        <w:rPr>
          <w:rFonts w:ascii="Calibri" w:hAnsi="Calibri"/>
          <w:color w:val="000000"/>
        </w:rPr>
        <w:t xml:space="preserve"> </w:t>
      </w:r>
    </w:p>
    <w:p w14:paraId="02983C3A" w14:textId="58336FBE" w:rsidR="00D117F7" w:rsidRPr="00474DF9" w:rsidRDefault="00D117F7" w:rsidP="00D117F7">
      <w:pPr>
        <w:spacing w:before="60"/>
        <w:ind w:left="426"/>
        <w:jc w:val="both"/>
        <w:rPr>
          <w:rFonts w:ascii="Calibri" w:hAnsi="Calibri"/>
          <w:color w:val="000000"/>
        </w:rPr>
      </w:pPr>
      <w:r w:rsidRPr="00474DF9">
        <w:rPr>
          <w:rFonts w:ascii="Calibri" w:hAnsi="Calibri"/>
          <w:color w:val="000000"/>
        </w:rPr>
        <w:t>d)</w:t>
      </w:r>
      <w:r w:rsidRPr="00474DF9">
        <w:rPr>
          <w:rFonts w:ascii="Calibri" w:hAnsi="Calibri"/>
          <w:color w:val="000000"/>
        </w:rPr>
        <w:tab/>
      </w:r>
      <w:r w:rsidR="00A35E9C" w:rsidRPr="00474DF9">
        <w:rPr>
          <w:rFonts w:ascii="Calibri" w:hAnsi="Calibri"/>
          <w:color w:val="000000"/>
        </w:rPr>
        <w:t xml:space="preserve"> </w:t>
      </w:r>
      <w:r w:rsidRPr="00474DF9">
        <w:rPr>
          <w:rFonts w:ascii="Calibri" w:hAnsi="Calibri"/>
          <w:color w:val="000000"/>
        </w:rPr>
        <w:t xml:space="preserve">Ekspert zabezpiecza przed ujawnieniem osobom trzecim informacje zawarte we wniosku </w:t>
      </w:r>
      <w:r w:rsidR="00904C9C" w:rsidRPr="00474DF9">
        <w:rPr>
          <w:rFonts w:ascii="Calibri" w:hAnsi="Calibri"/>
          <w:color w:val="000000"/>
        </w:rPr>
        <w:br/>
      </w:r>
      <w:r w:rsidRPr="00474DF9">
        <w:rPr>
          <w:rFonts w:ascii="Calibri" w:hAnsi="Calibri"/>
          <w:color w:val="000000"/>
        </w:rPr>
        <w:t>o dofinansowanie i jego załącznikach, korespondencję między nim a IO</w:t>
      </w:r>
      <w:r w:rsidR="003B3D3D" w:rsidRPr="00474DF9">
        <w:rPr>
          <w:rFonts w:ascii="Calibri" w:hAnsi="Calibri"/>
          <w:color w:val="000000"/>
        </w:rPr>
        <w:t>N</w:t>
      </w:r>
      <w:r w:rsidRPr="00474DF9">
        <w:rPr>
          <w:rFonts w:ascii="Calibri" w:hAnsi="Calibri"/>
          <w:color w:val="000000"/>
        </w:rPr>
        <w:t xml:space="preserve"> oraz wyniki oceny.</w:t>
      </w:r>
    </w:p>
    <w:p w14:paraId="254B2336" w14:textId="77818920" w:rsidR="00D117F7" w:rsidRPr="00474DF9" w:rsidRDefault="00D117F7" w:rsidP="00D117F7">
      <w:pPr>
        <w:spacing w:before="60"/>
        <w:ind w:left="426"/>
        <w:jc w:val="both"/>
        <w:rPr>
          <w:rFonts w:ascii="Calibri" w:hAnsi="Calibri"/>
          <w:color w:val="000000"/>
        </w:rPr>
      </w:pPr>
      <w:r w:rsidRPr="00474DF9">
        <w:rPr>
          <w:rFonts w:ascii="Calibri" w:hAnsi="Calibri"/>
          <w:color w:val="000000"/>
        </w:rPr>
        <w:t>e) Wypełnione Karty oceny dostarczane są do IO</w:t>
      </w:r>
      <w:r w:rsidR="003B3D3D" w:rsidRPr="00474DF9">
        <w:rPr>
          <w:rFonts w:ascii="Calibri" w:hAnsi="Calibri"/>
          <w:color w:val="000000"/>
        </w:rPr>
        <w:t>N</w:t>
      </w:r>
      <w:r w:rsidRPr="00474DF9">
        <w:rPr>
          <w:rFonts w:ascii="Calibri" w:hAnsi="Calibri"/>
          <w:color w:val="000000"/>
        </w:rPr>
        <w:t xml:space="preserve"> osobiście lub przes</w:t>
      </w:r>
      <w:r w:rsidR="00895E9C" w:rsidRPr="00474DF9">
        <w:rPr>
          <w:rFonts w:ascii="Calibri" w:hAnsi="Calibri"/>
          <w:color w:val="000000"/>
        </w:rPr>
        <w:t>y</w:t>
      </w:r>
      <w:r w:rsidRPr="00474DF9">
        <w:rPr>
          <w:rFonts w:ascii="Calibri" w:hAnsi="Calibri"/>
          <w:color w:val="000000"/>
        </w:rPr>
        <w:t xml:space="preserve">łane pocztą tradycyjną niezwłocznie po uzyskaniu informacji o pozytywnej weryfikacji Kart oceny, o której mowa </w:t>
      </w:r>
      <w:r w:rsidR="00904C9C" w:rsidRPr="00474DF9">
        <w:rPr>
          <w:rFonts w:ascii="Calibri" w:hAnsi="Calibri"/>
          <w:color w:val="000000"/>
        </w:rPr>
        <w:br/>
      </w:r>
      <w:r w:rsidRPr="00474DF9">
        <w:rPr>
          <w:rFonts w:ascii="Calibri" w:hAnsi="Calibri"/>
          <w:color w:val="000000"/>
        </w:rPr>
        <w:t xml:space="preserve">w § 3 pkt 1 lit. </w:t>
      </w:r>
      <w:r w:rsidR="00663DB6">
        <w:rPr>
          <w:rFonts w:ascii="Calibri" w:hAnsi="Calibri"/>
          <w:color w:val="000000"/>
        </w:rPr>
        <w:t>g</w:t>
      </w:r>
      <w:r w:rsidR="00026E66" w:rsidRPr="00C04FA2">
        <w:rPr>
          <w:rFonts w:ascii="Calibri" w:hAnsi="Calibri"/>
          <w:color w:val="000000"/>
        </w:rPr>
        <w:t>)</w:t>
      </w:r>
      <w:r w:rsidR="003A0A4F" w:rsidRPr="00474DF9">
        <w:rPr>
          <w:rFonts w:ascii="Calibri" w:hAnsi="Calibri"/>
          <w:color w:val="000000"/>
        </w:rPr>
        <w:t xml:space="preserve"> oraz § </w:t>
      </w:r>
      <w:r w:rsidR="003A0A4F" w:rsidRPr="00F204D3">
        <w:rPr>
          <w:rFonts w:ascii="Calibri" w:hAnsi="Calibri"/>
          <w:color w:val="000000"/>
        </w:rPr>
        <w:t>4 pkt 1 lit</w:t>
      </w:r>
      <w:r w:rsidR="00026E66" w:rsidRPr="00F204D3">
        <w:rPr>
          <w:rFonts w:ascii="Calibri" w:hAnsi="Calibri"/>
          <w:color w:val="000000"/>
        </w:rPr>
        <w:t>.</w:t>
      </w:r>
      <w:r w:rsidR="003A0A4F" w:rsidRPr="00F204D3">
        <w:rPr>
          <w:rFonts w:ascii="Calibri" w:hAnsi="Calibri"/>
          <w:color w:val="000000"/>
        </w:rPr>
        <w:t xml:space="preserve"> d</w:t>
      </w:r>
      <w:r w:rsidRPr="00F204D3">
        <w:rPr>
          <w:rFonts w:ascii="Calibri" w:hAnsi="Calibri"/>
          <w:color w:val="000000"/>
        </w:rPr>
        <w:t>).</w:t>
      </w:r>
    </w:p>
    <w:p w14:paraId="4E92938E" w14:textId="4BCB90EA" w:rsidR="00D117F7" w:rsidRPr="00474DF9" w:rsidRDefault="009101B2" w:rsidP="009C2647">
      <w:pPr>
        <w:spacing w:before="60"/>
        <w:ind w:left="426"/>
        <w:jc w:val="both"/>
        <w:rPr>
          <w:rFonts w:ascii="Calibri" w:hAnsi="Calibri"/>
          <w:color w:val="000000"/>
        </w:rPr>
      </w:pPr>
      <w:r w:rsidRPr="00474DF9">
        <w:rPr>
          <w:rFonts w:ascii="Calibri" w:hAnsi="Calibri"/>
          <w:color w:val="000000"/>
        </w:rPr>
        <w:t>f</w:t>
      </w:r>
      <w:r w:rsidR="00D117F7" w:rsidRPr="00474DF9">
        <w:rPr>
          <w:rFonts w:ascii="Calibri" w:hAnsi="Calibri"/>
          <w:color w:val="000000"/>
        </w:rPr>
        <w:t xml:space="preserve">) </w:t>
      </w:r>
      <w:r w:rsidR="00D117F7" w:rsidRPr="00474DF9">
        <w:rPr>
          <w:rFonts w:ascii="Calibri" w:hAnsi="Calibri"/>
          <w:color w:val="000000"/>
        </w:rPr>
        <w:tab/>
        <w:t xml:space="preserve">Niezwłocznie po </w:t>
      </w:r>
      <w:r w:rsidR="001A7E57" w:rsidRPr="00474DF9">
        <w:rPr>
          <w:rFonts w:ascii="Calibri" w:hAnsi="Calibri"/>
          <w:color w:val="000000"/>
        </w:rPr>
        <w:t xml:space="preserve">zakończeniu świadczenia usług </w:t>
      </w:r>
      <w:r w:rsidR="00966B5F" w:rsidRPr="00474DF9">
        <w:rPr>
          <w:rFonts w:ascii="Calibri" w:hAnsi="Calibri"/>
          <w:color w:val="000000"/>
        </w:rPr>
        <w:t>e</w:t>
      </w:r>
      <w:r w:rsidR="00D117F7" w:rsidRPr="00474DF9">
        <w:rPr>
          <w:rFonts w:ascii="Calibri" w:hAnsi="Calibri"/>
          <w:color w:val="000000"/>
        </w:rPr>
        <w:t xml:space="preserve">kspert </w:t>
      </w:r>
      <w:r w:rsidR="00F6115E" w:rsidRPr="00474DF9">
        <w:rPr>
          <w:rFonts w:ascii="Calibri" w:hAnsi="Calibri"/>
          <w:color w:val="000000"/>
        </w:rPr>
        <w:t>zobowiązany jest do zniszczenia wszystkich posiadanych kopii wniosków</w:t>
      </w:r>
      <w:r w:rsidR="00D117F7" w:rsidRPr="00474DF9">
        <w:rPr>
          <w:rFonts w:ascii="Calibri" w:hAnsi="Calibri"/>
          <w:color w:val="000000"/>
        </w:rPr>
        <w:t xml:space="preserve"> </w:t>
      </w:r>
      <w:r w:rsidR="00A35E9C" w:rsidRPr="00474DF9">
        <w:rPr>
          <w:rFonts w:ascii="Calibri" w:hAnsi="Calibri"/>
          <w:color w:val="000000"/>
        </w:rPr>
        <w:t>o dofinansowanie.</w:t>
      </w:r>
    </w:p>
    <w:p w14:paraId="68337D42" w14:textId="00A9F1FD" w:rsidR="00FC1484" w:rsidRPr="00474DF9" w:rsidRDefault="00FC1484" w:rsidP="00600045">
      <w:pPr>
        <w:numPr>
          <w:ilvl w:val="0"/>
          <w:numId w:val="11"/>
        </w:numPr>
        <w:tabs>
          <w:tab w:val="clear" w:pos="720"/>
        </w:tabs>
        <w:spacing w:before="60"/>
        <w:ind w:left="426" w:hanging="426"/>
        <w:jc w:val="both"/>
        <w:rPr>
          <w:rFonts w:ascii="Calibri" w:hAnsi="Calibri"/>
          <w:color w:val="000000"/>
        </w:rPr>
      </w:pPr>
      <w:r w:rsidRPr="00474DF9">
        <w:rPr>
          <w:rFonts w:ascii="Calibri" w:hAnsi="Calibri"/>
          <w:color w:val="000000"/>
        </w:rPr>
        <w:t xml:space="preserve">Zakończenie posiedzenia Komisji następuje po dokonaniu oceny wszystkich wniosków, </w:t>
      </w:r>
      <w:r w:rsidRPr="00474DF9">
        <w:rPr>
          <w:rFonts w:ascii="Calibri" w:hAnsi="Calibri"/>
          <w:color w:val="000000"/>
        </w:rPr>
        <w:br/>
        <w:t xml:space="preserve">w dniu zatwierdzenia </w:t>
      </w:r>
      <w:r w:rsidR="006F6B74" w:rsidRPr="00474DF9">
        <w:rPr>
          <w:rFonts w:ascii="Calibri" w:hAnsi="Calibri"/>
          <w:color w:val="000000"/>
        </w:rPr>
        <w:t>P</w:t>
      </w:r>
      <w:r w:rsidRPr="00474DF9">
        <w:rPr>
          <w:rFonts w:ascii="Calibri" w:hAnsi="Calibri"/>
          <w:color w:val="000000"/>
        </w:rPr>
        <w:t>rotokołu z prac Komisji przez jej Przewodniczącego</w:t>
      </w:r>
      <w:r w:rsidR="0011055C" w:rsidRPr="00474DF9">
        <w:rPr>
          <w:rFonts w:ascii="Calibri" w:hAnsi="Calibri"/>
          <w:color w:val="000000"/>
        </w:rPr>
        <w:t>.</w:t>
      </w:r>
    </w:p>
    <w:p w14:paraId="6D5A81BF" w14:textId="77777777" w:rsidR="00357B13" w:rsidRPr="00474DF9" w:rsidRDefault="00357B13" w:rsidP="0003155C">
      <w:pPr>
        <w:spacing w:before="60"/>
        <w:jc w:val="center"/>
        <w:rPr>
          <w:rFonts w:ascii="Calibri" w:hAnsi="Calibri"/>
          <w:b/>
          <w:color w:val="000000"/>
        </w:rPr>
      </w:pPr>
    </w:p>
    <w:p w14:paraId="44305F84" w14:textId="77777777" w:rsidR="00357B13" w:rsidRPr="00474DF9" w:rsidRDefault="00357B13" w:rsidP="00370078">
      <w:pPr>
        <w:spacing w:before="60"/>
        <w:jc w:val="center"/>
        <w:rPr>
          <w:rFonts w:ascii="Calibri" w:hAnsi="Calibri"/>
          <w:b/>
          <w:color w:val="000000"/>
        </w:rPr>
      </w:pPr>
      <w:r w:rsidRPr="00474DF9">
        <w:rPr>
          <w:rFonts w:ascii="Calibri" w:hAnsi="Calibri"/>
          <w:b/>
          <w:color w:val="000000"/>
        </w:rPr>
        <w:t>§ 6</w:t>
      </w:r>
    </w:p>
    <w:p w14:paraId="0ECD30C9" w14:textId="3F340DA0" w:rsidR="00357B13" w:rsidRPr="00474DF9" w:rsidRDefault="00357B13" w:rsidP="0003155C">
      <w:pPr>
        <w:keepNext/>
        <w:spacing w:before="60"/>
        <w:jc w:val="center"/>
        <w:outlineLvl w:val="0"/>
        <w:rPr>
          <w:rFonts w:ascii="Calibri" w:hAnsi="Calibri"/>
          <w:b/>
          <w:bCs/>
          <w:color w:val="000000"/>
          <w:kern w:val="32"/>
        </w:rPr>
      </w:pPr>
      <w:r w:rsidRPr="00474DF9">
        <w:rPr>
          <w:rFonts w:ascii="Calibri" w:hAnsi="Calibri"/>
          <w:b/>
          <w:bCs/>
          <w:color w:val="000000"/>
          <w:kern w:val="32"/>
        </w:rPr>
        <w:t>Wymogi, które musz</w:t>
      </w:r>
      <w:r w:rsidR="00CC57A2" w:rsidRPr="00474DF9">
        <w:rPr>
          <w:rFonts w:ascii="Calibri" w:hAnsi="Calibri"/>
          <w:b/>
          <w:bCs/>
          <w:color w:val="000000"/>
          <w:kern w:val="32"/>
        </w:rPr>
        <w:t>ą</w:t>
      </w:r>
      <w:r w:rsidRPr="00474DF9">
        <w:rPr>
          <w:rFonts w:ascii="Calibri" w:hAnsi="Calibri"/>
          <w:b/>
          <w:bCs/>
          <w:color w:val="000000"/>
          <w:kern w:val="32"/>
        </w:rPr>
        <w:t xml:space="preserve"> spełnić wszyscy członkowie Komisji Oceny Projektów</w:t>
      </w:r>
    </w:p>
    <w:p w14:paraId="70D53CB9" w14:textId="77777777" w:rsidR="00357B13" w:rsidRPr="00474DF9" w:rsidRDefault="00357B13" w:rsidP="0003155C">
      <w:pPr>
        <w:spacing w:before="60"/>
        <w:rPr>
          <w:rFonts w:ascii="Calibri" w:hAnsi="Calibri"/>
          <w:color w:val="000000"/>
        </w:rPr>
      </w:pPr>
    </w:p>
    <w:p w14:paraId="1513D883" w14:textId="77777777" w:rsidR="001857F3" w:rsidRPr="00474DF9" w:rsidRDefault="00357B13" w:rsidP="00600045">
      <w:pPr>
        <w:numPr>
          <w:ilvl w:val="0"/>
          <w:numId w:val="12"/>
        </w:numPr>
        <w:tabs>
          <w:tab w:val="clear" w:pos="720"/>
        </w:tabs>
        <w:spacing w:before="60"/>
        <w:ind w:left="426" w:hanging="426"/>
        <w:jc w:val="both"/>
        <w:rPr>
          <w:rFonts w:ascii="Calibri" w:hAnsi="Calibri"/>
          <w:color w:val="000000"/>
        </w:rPr>
      </w:pPr>
      <w:r w:rsidRPr="00474DF9">
        <w:rPr>
          <w:rFonts w:ascii="Calibri" w:hAnsi="Calibri"/>
          <w:color w:val="000000"/>
        </w:rPr>
        <w:t>Wszyscy członkowie Komisji są zobowiązani do</w:t>
      </w:r>
      <w:r w:rsidR="001857F3" w:rsidRPr="00474DF9">
        <w:rPr>
          <w:rFonts w:ascii="Calibri" w:hAnsi="Calibri"/>
          <w:color w:val="000000"/>
        </w:rPr>
        <w:t>:</w:t>
      </w:r>
    </w:p>
    <w:p w14:paraId="453B5BFC" w14:textId="735EE48C" w:rsidR="001857F3" w:rsidRPr="00474DF9" w:rsidRDefault="00357B13" w:rsidP="001857F3">
      <w:pPr>
        <w:pStyle w:val="Akapitzlist"/>
        <w:numPr>
          <w:ilvl w:val="0"/>
          <w:numId w:val="32"/>
        </w:numPr>
        <w:spacing w:before="60"/>
        <w:jc w:val="both"/>
        <w:rPr>
          <w:rFonts w:ascii="Calibri" w:hAnsi="Calibri"/>
          <w:color w:val="000000"/>
        </w:rPr>
      </w:pPr>
      <w:r w:rsidRPr="00474DF9">
        <w:rPr>
          <w:rFonts w:ascii="Calibri" w:hAnsi="Calibri"/>
          <w:color w:val="000000"/>
        </w:rPr>
        <w:t xml:space="preserve">zachowania poufności danych i informacji uzyskanych w trakcie pracy KOP </w:t>
      </w:r>
      <w:r w:rsidR="00451CE2">
        <w:rPr>
          <w:rFonts w:ascii="Calibri" w:hAnsi="Calibri"/>
          <w:color w:val="000000"/>
        </w:rPr>
        <w:t>w tym</w:t>
      </w:r>
      <w:r w:rsidR="00E84174">
        <w:rPr>
          <w:rFonts w:ascii="Calibri" w:hAnsi="Calibri"/>
          <w:color w:val="000000"/>
        </w:rPr>
        <w:t xml:space="preserve"> danych i informacji </w:t>
      </w:r>
      <w:r w:rsidR="00451CE2" w:rsidRPr="00474DF9">
        <w:rPr>
          <w:rFonts w:ascii="Calibri" w:hAnsi="Calibri"/>
          <w:color w:val="000000"/>
        </w:rPr>
        <w:t xml:space="preserve"> </w:t>
      </w:r>
      <w:r w:rsidRPr="00474DF9">
        <w:rPr>
          <w:rFonts w:ascii="Calibri" w:hAnsi="Calibri"/>
          <w:color w:val="000000"/>
        </w:rPr>
        <w:t>zawartych w dokumentach związanych z oceną</w:t>
      </w:r>
      <w:r w:rsidR="00CC4312" w:rsidRPr="00474DF9">
        <w:rPr>
          <w:rFonts w:ascii="Calibri" w:hAnsi="Calibri"/>
          <w:color w:val="000000"/>
        </w:rPr>
        <w:t xml:space="preserve">, w </w:t>
      </w:r>
      <w:r w:rsidR="00E84174">
        <w:rPr>
          <w:rFonts w:ascii="Calibri" w:hAnsi="Calibri"/>
          <w:color w:val="000000"/>
        </w:rPr>
        <w:t>szczeg</w:t>
      </w:r>
      <w:r w:rsidR="004E3355">
        <w:rPr>
          <w:rFonts w:ascii="Calibri" w:hAnsi="Calibri"/>
          <w:color w:val="000000"/>
        </w:rPr>
        <w:t>ó</w:t>
      </w:r>
      <w:r w:rsidR="00E84174">
        <w:rPr>
          <w:rFonts w:ascii="Calibri" w:hAnsi="Calibri"/>
          <w:color w:val="000000"/>
        </w:rPr>
        <w:t>lności</w:t>
      </w:r>
      <w:r w:rsidR="00E84174" w:rsidRPr="00474DF9">
        <w:rPr>
          <w:rFonts w:ascii="Calibri" w:hAnsi="Calibri"/>
          <w:color w:val="000000"/>
        </w:rPr>
        <w:t xml:space="preserve"> </w:t>
      </w:r>
      <w:r w:rsidR="00F57BBB">
        <w:rPr>
          <w:rFonts w:ascii="Calibri" w:hAnsi="Calibri"/>
          <w:color w:val="000000"/>
        </w:rPr>
        <w:br/>
      </w:r>
      <w:r w:rsidR="00CC4312" w:rsidRPr="00474DF9">
        <w:rPr>
          <w:rFonts w:ascii="Calibri" w:hAnsi="Calibri"/>
          <w:color w:val="000000"/>
        </w:rPr>
        <w:t>we wnioskach</w:t>
      </w:r>
      <w:r w:rsidR="001A5CA6" w:rsidRPr="00474DF9">
        <w:rPr>
          <w:rFonts w:ascii="Calibri" w:hAnsi="Calibri"/>
          <w:color w:val="000000"/>
        </w:rPr>
        <w:t>;</w:t>
      </w:r>
    </w:p>
    <w:p w14:paraId="138415EE" w14:textId="237202BF" w:rsidR="003D2D48" w:rsidRPr="00474DF9" w:rsidRDefault="003D2D48" w:rsidP="001857F3">
      <w:pPr>
        <w:pStyle w:val="Akapitzlist"/>
        <w:numPr>
          <w:ilvl w:val="0"/>
          <w:numId w:val="32"/>
        </w:numPr>
        <w:spacing w:before="60"/>
        <w:jc w:val="both"/>
        <w:rPr>
          <w:rFonts w:ascii="Calibri" w:hAnsi="Calibri"/>
          <w:color w:val="000000"/>
        </w:rPr>
      </w:pPr>
      <w:r w:rsidRPr="00474DF9">
        <w:rPr>
          <w:rFonts w:ascii="Calibri" w:hAnsi="Calibri"/>
          <w:color w:val="000000"/>
        </w:rPr>
        <w:t>dokonania oceny w sposób niezależny</w:t>
      </w:r>
      <w:r w:rsidR="001A5CA6" w:rsidRPr="00474DF9">
        <w:rPr>
          <w:rFonts w:ascii="Calibri" w:hAnsi="Calibri"/>
          <w:color w:val="000000"/>
        </w:rPr>
        <w:t>;</w:t>
      </w:r>
    </w:p>
    <w:p w14:paraId="1328BD0B" w14:textId="2FF48387" w:rsidR="001857F3" w:rsidRPr="00474DF9" w:rsidRDefault="001857F3" w:rsidP="001857F3">
      <w:pPr>
        <w:pStyle w:val="Akapitzlist"/>
        <w:numPr>
          <w:ilvl w:val="0"/>
          <w:numId w:val="32"/>
        </w:numPr>
        <w:jc w:val="both"/>
        <w:rPr>
          <w:rFonts w:asciiTheme="minorHAnsi" w:hAnsiTheme="minorHAnsi"/>
        </w:rPr>
      </w:pPr>
      <w:r w:rsidRPr="00474DF9">
        <w:rPr>
          <w:rFonts w:asciiTheme="minorHAnsi" w:hAnsiTheme="minorHAnsi"/>
        </w:rPr>
        <w:t>zachowania wysok</w:t>
      </w:r>
      <w:r w:rsidR="003D2D48" w:rsidRPr="00474DF9">
        <w:rPr>
          <w:rFonts w:asciiTheme="minorHAnsi" w:hAnsiTheme="minorHAnsi"/>
        </w:rPr>
        <w:t>i</w:t>
      </w:r>
      <w:r w:rsidRPr="00474DF9">
        <w:rPr>
          <w:rFonts w:asciiTheme="minorHAnsi" w:hAnsiTheme="minorHAnsi"/>
        </w:rPr>
        <w:t>ej jakoś</w:t>
      </w:r>
      <w:r w:rsidR="00BE0AC9" w:rsidRPr="00474DF9">
        <w:rPr>
          <w:rFonts w:asciiTheme="minorHAnsi" w:hAnsiTheme="minorHAnsi"/>
        </w:rPr>
        <w:t>ci</w:t>
      </w:r>
      <w:r w:rsidRPr="00474DF9">
        <w:rPr>
          <w:rFonts w:asciiTheme="minorHAnsi" w:hAnsiTheme="minorHAnsi"/>
        </w:rPr>
        <w:t xml:space="preserve"> oceny wniosków w oparciu o zapisy zamieszczone w</w:t>
      </w:r>
      <w:r w:rsidR="00DC610E" w:rsidRPr="00474DF9">
        <w:rPr>
          <w:rFonts w:asciiTheme="minorHAnsi" w:hAnsiTheme="minorHAnsi"/>
        </w:rPr>
        <w:t> </w:t>
      </w:r>
      <w:r w:rsidRPr="00474DF9">
        <w:rPr>
          <w:rFonts w:asciiTheme="minorHAnsi" w:hAnsiTheme="minorHAnsi"/>
        </w:rPr>
        <w:t xml:space="preserve">dokumentach programowych oraz zgodnie z Regulaminem </w:t>
      </w:r>
      <w:r w:rsidR="006D31C6" w:rsidRPr="00474DF9">
        <w:rPr>
          <w:rFonts w:asciiTheme="minorHAnsi" w:hAnsiTheme="minorHAnsi"/>
        </w:rPr>
        <w:t>wyboru projektów</w:t>
      </w:r>
      <w:r w:rsidRPr="00474DF9">
        <w:rPr>
          <w:rFonts w:asciiTheme="minorHAnsi" w:hAnsiTheme="minorHAnsi"/>
        </w:rPr>
        <w:t>;</w:t>
      </w:r>
    </w:p>
    <w:p w14:paraId="1CE91608" w14:textId="510B89CA" w:rsidR="001857F3" w:rsidRPr="00474DF9" w:rsidRDefault="001857F3" w:rsidP="001857F3">
      <w:pPr>
        <w:pStyle w:val="Akapitzlist"/>
        <w:numPr>
          <w:ilvl w:val="0"/>
          <w:numId w:val="32"/>
        </w:numPr>
        <w:jc w:val="both"/>
        <w:rPr>
          <w:rFonts w:asciiTheme="minorHAnsi" w:hAnsiTheme="minorHAnsi"/>
        </w:rPr>
      </w:pPr>
      <w:r w:rsidRPr="00474DF9">
        <w:rPr>
          <w:rFonts w:asciiTheme="minorHAnsi" w:hAnsiTheme="minorHAnsi"/>
        </w:rPr>
        <w:t xml:space="preserve">wypełnienie wszystkich wymaganych pól w </w:t>
      </w:r>
      <w:r w:rsidR="00DC610E" w:rsidRPr="00474DF9">
        <w:rPr>
          <w:rFonts w:asciiTheme="minorHAnsi" w:hAnsiTheme="minorHAnsi"/>
        </w:rPr>
        <w:t>K</w:t>
      </w:r>
      <w:r w:rsidRPr="00474DF9">
        <w:rPr>
          <w:rFonts w:asciiTheme="minorHAnsi" w:hAnsiTheme="minorHAnsi"/>
        </w:rPr>
        <w:t>arcie oceny;</w:t>
      </w:r>
    </w:p>
    <w:p w14:paraId="34FEEBE0" w14:textId="4DE6983C" w:rsidR="001857F3" w:rsidRPr="00474DF9" w:rsidRDefault="001857F3" w:rsidP="001857F3">
      <w:pPr>
        <w:pStyle w:val="Akapitzlist"/>
        <w:numPr>
          <w:ilvl w:val="0"/>
          <w:numId w:val="32"/>
        </w:numPr>
        <w:jc w:val="both"/>
        <w:rPr>
          <w:rFonts w:asciiTheme="minorHAnsi" w:hAnsiTheme="minorHAnsi"/>
        </w:rPr>
      </w:pPr>
      <w:r w:rsidRPr="00474DF9">
        <w:rPr>
          <w:rFonts w:asciiTheme="minorHAnsi" w:hAnsiTheme="minorHAnsi"/>
        </w:rPr>
        <w:t>poinformowanie Przewodniczącego/Z-c</w:t>
      </w:r>
      <w:r w:rsidR="00305FB6" w:rsidRPr="00474DF9">
        <w:rPr>
          <w:rFonts w:asciiTheme="minorHAnsi" w:hAnsiTheme="minorHAnsi"/>
        </w:rPr>
        <w:t>y</w:t>
      </w:r>
      <w:r w:rsidRPr="00474DF9">
        <w:rPr>
          <w:rFonts w:asciiTheme="minorHAnsi" w:hAnsiTheme="minorHAnsi"/>
        </w:rPr>
        <w:t xml:space="preserve"> Przewodniczącego KOP o próbie wywierania nacisku, naruszenia zasady poufności i bezstronności;</w:t>
      </w:r>
    </w:p>
    <w:p w14:paraId="049BB676" w14:textId="0083EAD9" w:rsidR="001A5CA6" w:rsidRPr="00474DF9" w:rsidRDefault="001A5CA6" w:rsidP="001857F3">
      <w:pPr>
        <w:pStyle w:val="Akapitzlist"/>
        <w:numPr>
          <w:ilvl w:val="0"/>
          <w:numId w:val="32"/>
        </w:numPr>
        <w:jc w:val="both"/>
        <w:rPr>
          <w:rFonts w:asciiTheme="minorHAnsi" w:hAnsiTheme="minorHAnsi"/>
        </w:rPr>
      </w:pPr>
      <w:r w:rsidRPr="00474DF9">
        <w:rPr>
          <w:rFonts w:asciiTheme="minorHAnsi" w:hAnsiTheme="minorHAnsi"/>
        </w:rPr>
        <w:t xml:space="preserve">oceny wniosków w terminie zgodnym z harmonogramem oceny, przewidzianym dla danego </w:t>
      </w:r>
      <w:r w:rsidR="00CC4312" w:rsidRPr="00474DF9">
        <w:rPr>
          <w:rFonts w:asciiTheme="minorHAnsi" w:hAnsiTheme="minorHAnsi"/>
        </w:rPr>
        <w:t>naboru;</w:t>
      </w:r>
    </w:p>
    <w:p w14:paraId="52181253" w14:textId="133EADF6" w:rsidR="00CC4312" w:rsidRPr="00474DF9" w:rsidRDefault="00CC4312" w:rsidP="001857F3">
      <w:pPr>
        <w:pStyle w:val="Akapitzlist"/>
        <w:numPr>
          <w:ilvl w:val="0"/>
          <w:numId w:val="32"/>
        </w:numPr>
        <w:jc w:val="both"/>
        <w:rPr>
          <w:rFonts w:asciiTheme="minorHAnsi" w:hAnsiTheme="minorHAnsi"/>
        </w:rPr>
      </w:pPr>
      <w:r w:rsidRPr="00474DF9">
        <w:rPr>
          <w:rFonts w:asciiTheme="minorHAnsi" w:hAnsiTheme="minorHAnsi"/>
        </w:rPr>
        <w:t>stosowania się do zaleceń i uwag Przewodniczącego KOP.</w:t>
      </w:r>
    </w:p>
    <w:p w14:paraId="3F877DC4" w14:textId="41DEA2A4" w:rsidR="00357B13" w:rsidRPr="00474DF9" w:rsidRDefault="00A60974" w:rsidP="00600045">
      <w:pPr>
        <w:numPr>
          <w:ilvl w:val="0"/>
          <w:numId w:val="12"/>
        </w:numPr>
        <w:tabs>
          <w:tab w:val="clear" w:pos="720"/>
        </w:tabs>
        <w:spacing w:before="60"/>
        <w:ind w:left="426" w:hanging="426"/>
        <w:jc w:val="both"/>
        <w:rPr>
          <w:rFonts w:ascii="Calibri" w:hAnsi="Calibri"/>
          <w:color w:val="000000"/>
        </w:rPr>
      </w:pPr>
      <w:r w:rsidRPr="00474DF9">
        <w:rPr>
          <w:rFonts w:ascii="Calibri" w:hAnsi="Calibri"/>
          <w:color w:val="000000"/>
        </w:rPr>
        <w:t>Po powołaniu Komisji, w</w:t>
      </w:r>
      <w:r w:rsidR="0011055C" w:rsidRPr="00474DF9">
        <w:rPr>
          <w:rFonts w:ascii="Calibri" w:hAnsi="Calibri"/>
          <w:color w:val="000000"/>
        </w:rPr>
        <w:t xml:space="preserve">yznaczony przez </w:t>
      </w:r>
      <w:r w:rsidR="00357B13" w:rsidRPr="00474DF9">
        <w:rPr>
          <w:rFonts w:ascii="Calibri" w:hAnsi="Calibri"/>
          <w:color w:val="000000"/>
        </w:rPr>
        <w:t>Przewodnicząc</w:t>
      </w:r>
      <w:r w:rsidR="0011055C" w:rsidRPr="00474DF9">
        <w:rPr>
          <w:rFonts w:ascii="Calibri" w:hAnsi="Calibri"/>
          <w:color w:val="000000"/>
        </w:rPr>
        <w:t>ego</w:t>
      </w:r>
      <w:r w:rsidR="00357B13" w:rsidRPr="00474DF9">
        <w:rPr>
          <w:rFonts w:ascii="Calibri" w:hAnsi="Calibri"/>
          <w:color w:val="000000"/>
        </w:rPr>
        <w:t xml:space="preserve"> KOP</w:t>
      </w:r>
      <w:r w:rsidR="0011055C" w:rsidRPr="00474DF9">
        <w:rPr>
          <w:rFonts w:ascii="Calibri" w:hAnsi="Calibri"/>
          <w:color w:val="000000"/>
        </w:rPr>
        <w:t xml:space="preserve"> pracownik </w:t>
      </w:r>
      <w:r w:rsidR="0011700F">
        <w:rPr>
          <w:rFonts w:ascii="Calibri" w:hAnsi="Calibri"/>
          <w:color w:val="000000"/>
        </w:rPr>
        <w:t>ROPS</w:t>
      </w:r>
      <w:r w:rsidR="0011055C" w:rsidRPr="00474DF9">
        <w:rPr>
          <w:rFonts w:ascii="Calibri" w:hAnsi="Calibri"/>
          <w:color w:val="000000"/>
        </w:rPr>
        <w:t>,</w:t>
      </w:r>
      <w:r w:rsidR="00357B13" w:rsidRPr="00474DF9">
        <w:rPr>
          <w:rFonts w:ascii="Calibri" w:hAnsi="Calibri"/>
          <w:color w:val="000000"/>
        </w:rPr>
        <w:t xml:space="preserve"> zbiera od jej członków stosowne Deklaracje poufności</w:t>
      </w:r>
      <w:r w:rsidRPr="00474DF9">
        <w:rPr>
          <w:rFonts w:ascii="Calibri" w:hAnsi="Calibri"/>
          <w:color w:val="000000"/>
        </w:rPr>
        <w:t>,</w:t>
      </w:r>
      <w:r w:rsidR="00357B13" w:rsidRPr="00474DF9">
        <w:rPr>
          <w:rFonts w:ascii="Calibri" w:hAnsi="Calibri"/>
          <w:color w:val="000000"/>
        </w:rPr>
        <w:t xml:space="preserve"> stanowiące Załącznik nr 1 do niniejszego Regulaminu, z zastrzeżeniem pkt </w:t>
      </w:r>
      <w:r w:rsidR="00E8483D" w:rsidRPr="00474DF9">
        <w:rPr>
          <w:rFonts w:ascii="Calibri" w:hAnsi="Calibri"/>
          <w:color w:val="000000"/>
        </w:rPr>
        <w:t>3</w:t>
      </w:r>
      <w:r w:rsidR="00357B13" w:rsidRPr="00474DF9">
        <w:rPr>
          <w:rFonts w:ascii="Calibri" w:hAnsi="Calibri"/>
          <w:color w:val="000000"/>
        </w:rPr>
        <w:t>. Deklaracje poufności składają także obserwatorzy, o</w:t>
      </w:r>
      <w:r w:rsidR="00E8483D" w:rsidRPr="00474DF9">
        <w:rPr>
          <w:rFonts w:ascii="Calibri" w:hAnsi="Calibri"/>
          <w:color w:val="000000"/>
        </w:rPr>
        <w:t> </w:t>
      </w:r>
      <w:r w:rsidR="00357B13" w:rsidRPr="00474DF9">
        <w:rPr>
          <w:rFonts w:ascii="Calibri" w:hAnsi="Calibri"/>
          <w:color w:val="000000"/>
        </w:rPr>
        <w:t>których mowa w § 1 pkt 4 – o ile zostali zgłoszeni.</w:t>
      </w:r>
    </w:p>
    <w:p w14:paraId="4BF0AC15" w14:textId="7E9CAB90" w:rsidR="00357B13" w:rsidRPr="00474DF9" w:rsidRDefault="00357B13" w:rsidP="00600045">
      <w:pPr>
        <w:numPr>
          <w:ilvl w:val="0"/>
          <w:numId w:val="12"/>
        </w:numPr>
        <w:tabs>
          <w:tab w:val="clear" w:pos="720"/>
        </w:tabs>
        <w:spacing w:before="60"/>
        <w:ind w:left="426" w:hanging="426"/>
        <w:jc w:val="both"/>
        <w:rPr>
          <w:rFonts w:ascii="Calibri" w:hAnsi="Calibri"/>
          <w:color w:val="000000"/>
        </w:rPr>
      </w:pPr>
      <w:r w:rsidRPr="00474DF9">
        <w:rPr>
          <w:rFonts w:ascii="Calibri" w:hAnsi="Calibri"/>
          <w:color w:val="000000"/>
        </w:rPr>
        <w:t>Eksperci składają</w:t>
      </w:r>
      <w:r w:rsidR="0097668B">
        <w:rPr>
          <w:rFonts w:ascii="Calibri" w:hAnsi="Calibri"/>
          <w:color w:val="000000"/>
        </w:rPr>
        <w:t xml:space="preserve"> </w:t>
      </w:r>
      <w:r w:rsidRPr="00474DF9">
        <w:rPr>
          <w:rFonts w:ascii="Calibri" w:hAnsi="Calibri"/>
          <w:color w:val="000000"/>
        </w:rPr>
        <w:t xml:space="preserve">Deklaracje poufności </w:t>
      </w:r>
      <w:r w:rsidR="0097668B">
        <w:rPr>
          <w:rFonts w:ascii="Calibri" w:hAnsi="Calibri"/>
          <w:color w:val="000000"/>
        </w:rPr>
        <w:t xml:space="preserve">w momencie podpisywania </w:t>
      </w:r>
      <w:r w:rsidR="00B67039">
        <w:rPr>
          <w:rFonts w:ascii="Calibri" w:hAnsi="Calibri"/>
          <w:color w:val="000000"/>
        </w:rPr>
        <w:t>u</w:t>
      </w:r>
      <w:r w:rsidR="0097668B">
        <w:rPr>
          <w:rFonts w:ascii="Calibri" w:hAnsi="Calibri"/>
          <w:color w:val="000000"/>
        </w:rPr>
        <w:t>mowy</w:t>
      </w:r>
      <w:r w:rsidR="00B67039">
        <w:rPr>
          <w:rFonts w:ascii="Calibri" w:hAnsi="Calibri"/>
          <w:color w:val="000000"/>
        </w:rPr>
        <w:t xml:space="preserve">, o której mowa </w:t>
      </w:r>
      <w:r w:rsidR="00B67039">
        <w:rPr>
          <w:rFonts w:ascii="Calibri" w:hAnsi="Calibri"/>
          <w:color w:val="000000"/>
        </w:rPr>
        <w:br/>
        <w:t xml:space="preserve">w </w:t>
      </w:r>
      <w:r w:rsidR="00B67039" w:rsidRPr="00474DF9">
        <w:rPr>
          <w:rFonts w:ascii="Calibri" w:hAnsi="Calibri"/>
          <w:color w:val="000000"/>
        </w:rPr>
        <w:t>§ 1</w:t>
      </w:r>
      <w:r w:rsidR="00B67039">
        <w:rPr>
          <w:rFonts w:ascii="Calibri" w:hAnsi="Calibri"/>
          <w:color w:val="000000"/>
        </w:rPr>
        <w:t>, ust. 6</w:t>
      </w:r>
      <w:r w:rsidRPr="00474DF9">
        <w:rPr>
          <w:rFonts w:ascii="Calibri" w:hAnsi="Calibri"/>
          <w:color w:val="000000"/>
        </w:rPr>
        <w:t>.</w:t>
      </w:r>
    </w:p>
    <w:p w14:paraId="6B068056" w14:textId="1DD15595" w:rsidR="00357B13" w:rsidRPr="007B68BE" w:rsidRDefault="002B319E" w:rsidP="002B358B">
      <w:pPr>
        <w:numPr>
          <w:ilvl w:val="0"/>
          <w:numId w:val="12"/>
        </w:numPr>
        <w:tabs>
          <w:tab w:val="clear" w:pos="720"/>
          <w:tab w:val="num" w:pos="360"/>
        </w:tabs>
        <w:spacing w:before="60"/>
        <w:ind w:left="426" w:hanging="426"/>
        <w:jc w:val="both"/>
        <w:rPr>
          <w:rFonts w:ascii="Calibri" w:hAnsi="Calibri"/>
          <w:color w:val="000000"/>
        </w:rPr>
      </w:pPr>
      <w:r w:rsidRPr="007B68BE">
        <w:rPr>
          <w:rFonts w:ascii="Calibri" w:hAnsi="Calibri"/>
          <w:color w:val="000000"/>
        </w:rPr>
        <w:t>P</w:t>
      </w:r>
      <w:r w:rsidR="00357B13" w:rsidRPr="007B68BE">
        <w:rPr>
          <w:rFonts w:ascii="Calibri" w:hAnsi="Calibri"/>
          <w:color w:val="000000"/>
        </w:rPr>
        <w:t xml:space="preserve">rzed </w:t>
      </w:r>
      <w:r w:rsidRPr="007B68BE">
        <w:rPr>
          <w:rFonts w:ascii="Calibri" w:hAnsi="Calibri"/>
          <w:color w:val="000000"/>
        </w:rPr>
        <w:t xml:space="preserve">losowaniem wniosków do oceny, </w:t>
      </w:r>
      <w:r w:rsidR="00237132" w:rsidRPr="007B68BE">
        <w:rPr>
          <w:rFonts w:ascii="Calibri" w:hAnsi="Calibri"/>
          <w:color w:val="000000"/>
        </w:rPr>
        <w:t>c</w:t>
      </w:r>
      <w:r w:rsidRPr="007B68BE">
        <w:rPr>
          <w:rFonts w:ascii="Calibri" w:hAnsi="Calibri"/>
          <w:color w:val="000000"/>
        </w:rPr>
        <w:t xml:space="preserve">złonkowie KOP, w tym </w:t>
      </w:r>
      <w:r w:rsidR="00B95CFD" w:rsidRPr="007B68BE">
        <w:rPr>
          <w:rFonts w:ascii="Calibri" w:hAnsi="Calibri"/>
          <w:color w:val="000000"/>
        </w:rPr>
        <w:t>e</w:t>
      </w:r>
      <w:r w:rsidRPr="007B68BE">
        <w:rPr>
          <w:rFonts w:ascii="Calibri" w:hAnsi="Calibri"/>
          <w:color w:val="000000"/>
        </w:rPr>
        <w:t>ksperci, którzy zgłosili</w:t>
      </w:r>
      <w:r w:rsidR="002B358B">
        <w:rPr>
          <w:rFonts w:ascii="Calibri" w:hAnsi="Calibri"/>
          <w:color w:val="000000"/>
        </w:rPr>
        <w:t xml:space="preserve"> </w:t>
      </w:r>
      <w:r w:rsidRPr="007B68BE">
        <w:rPr>
          <w:rFonts w:ascii="Calibri" w:hAnsi="Calibri"/>
          <w:color w:val="000000"/>
        </w:rPr>
        <w:t>gotowość do oceny,</w:t>
      </w:r>
      <w:r w:rsidR="00F41761" w:rsidRPr="007B68BE">
        <w:rPr>
          <w:rFonts w:ascii="Calibri" w:hAnsi="Calibri"/>
          <w:color w:val="000000"/>
        </w:rPr>
        <w:t xml:space="preserve"> </w:t>
      </w:r>
      <w:r w:rsidR="00357B13" w:rsidRPr="007B68BE">
        <w:rPr>
          <w:rFonts w:ascii="Calibri" w:hAnsi="Calibri"/>
          <w:color w:val="000000"/>
        </w:rPr>
        <w:t xml:space="preserve">podpisują Oświadczenie o bezstronności, stanowiące Załącznik nr </w:t>
      </w:r>
      <w:r w:rsidR="00074E11" w:rsidRPr="007B68BE">
        <w:rPr>
          <w:rFonts w:ascii="Calibri" w:hAnsi="Calibri"/>
          <w:color w:val="000000"/>
        </w:rPr>
        <w:t>2</w:t>
      </w:r>
      <w:r w:rsidR="000314F3">
        <w:rPr>
          <w:rFonts w:ascii="Calibri" w:hAnsi="Calibri"/>
          <w:color w:val="000000"/>
        </w:rPr>
        <w:t xml:space="preserve"> </w:t>
      </w:r>
      <w:r w:rsidR="003D4D07">
        <w:rPr>
          <w:rFonts w:ascii="Calibri" w:hAnsi="Calibri"/>
          <w:color w:val="000000"/>
        </w:rPr>
        <w:br/>
      </w:r>
      <w:r w:rsidR="000314F3">
        <w:rPr>
          <w:rFonts w:ascii="Calibri" w:hAnsi="Calibri"/>
          <w:color w:val="000000"/>
        </w:rPr>
        <w:t>i 3</w:t>
      </w:r>
      <w:r w:rsidR="00074E11" w:rsidRPr="007B68BE">
        <w:rPr>
          <w:rFonts w:ascii="Calibri" w:hAnsi="Calibri"/>
          <w:color w:val="000000"/>
        </w:rPr>
        <w:t xml:space="preserve"> </w:t>
      </w:r>
      <w:r w:rsidR="00357B13" w:rsidRPr="007B68BE">
        <w:rPr>
          <w:rFonts w:ascii="Calibri" w:hAnsi="Calibri"/>
          <w:color w:val="000000"/>
        </w:rPr>
        <w:t>do niniejszego Regulaminu.</w:t>
      </w:r>
      <w:r w:rsidR="007B68BE" w:rsidRPr="007B68BE">
        <w:rPr>
          <w:rFonts w:ascii="Calibri" w:hAnsi="Calibri"/>
          <w:color w:val="000000"/>
        </w:rPr>
        <w:t xml:space="preserve"> </w:t>
      </w:r>
      <w:r w:rsidR="007B68BE">
        <w:rPr>
          <w:rFonts w:ascii="Calibri" w:hAnsi="Calibri"/>
          <w:color w:val="000000"/>
        </w:rPr>
        <w:t>O</w:t>
      </w:r>
      <w:r w:rsidR="007B68BE" w:rsidRPr="007B68BE">
        <w:rPr>
          <w:rFonts w:ascii="Calibri" w:hAnsi="Calibri"/>
          <w:color w:val="000000"/>
        </w:rPr>
        <w:t>soby, które znajdą się w konflikcie interesów, zost</w:t>
      </w:r>
      <w:r w:rsidR="007B68BE">
        <w:rPr>
          <w:rFonts w:ascii="Calibri" w:hAnsi="Calibri"/>
          <w:color w:val="000000"/>
        </w:rPr>
        <w:t>ają</w:t>
      </w:r>
      <w:r w:rsidR="007B68BE" w:rsidRPr="007B68BE">
        <w:rPr>
          <w:rFonts w:ascii="Calibri" w:hAnsi="Calibri"/>
          <w:color w:val="000000"/>
        </w:rPr>
        <w:t xml:space="preserve"> wyłączone z oceny</w:t>
      </w:r>
      <w:r w:rsidR="007B68BE">
        <w:rPr>
          <w:rFonts w:ascii="Calibri" w:hAnsi="Calibri"/>
          <w:color w:val="000000"/>
        </w:rPr>
        <w:t xml:space="preserve"> </w:t>
      </w:r>
      <w:r w:rsidR="007B68BE" w:rsidRPr="007B68BE">
        <w:rPr>
          <w:rFonts w:ascii="Calibri" w:hAnsi="Calibri"/>
          <w:color w:val="000000"/>
        </w:rPr>
        <w:t>projektów. W przypadku projektów wybieranych w sposób konkurencyjny oznacza</w:t>
      </w:r>
      <w:r w:rsidR="007B68BE">
        <w:rPr>
          <w:rFonts w:ascii="Calibri" w:hAnsi="Calibri"/>
          <w:color w:val="000000"/>
        </w:rPr>
        <w:t xml:space="preserve"> </w:t>
      </w:r>
      <w:r w:rsidR="007B68BE" w:rsidRPr="007B68BE">
        <w:rPr>
          <w:rFonts w:ascii="Calibri" w:hAnsi="Calibri"/>
          <w:color w:val="000000"/>
        </w:rPr>
        <w:t>to wyłączenie oceniającego z oceny wszystkich projektów ocenianych w danym</w:t>
      </w:r>
      <w:r w:rsidR="007B68BE">
        <w:rPr>
          <w:rFonts w:ascii="Calibri" w:hAnsi="Calibri"/>
          <w:color w:val="000000"/>
        </w:rPr>
        <w:t xml:space="preserve"> </w:t>
      </w:r>
      <w:r w:rsidR="007B68BE" w:rsidRPr="007B68BE">
        <w:rPr>
          <w:rFonts w:ascii="Calibri" w:hAnsi="Calibri"/>
          <w:color w:val="000000"/>
        </w:rPr>
        <w:t xml:space="preserve">postępowaniu. </w:t>
      </w:r>
    </w:p>
    <w:p w14:paraId="24EEFC38" w14:textId="77777777" w:rsidR="007B0847" w:rsidRPr="00474DF9" w:rsidRDefault="00357B13" w:rsidP="00600045">
      <w:pPr>
        <w:numPr>
          <w:ilvl w:val="0"/>
          <w:numId w:val="12"/>
        </w:numPr>
        <w:tabs>
          <w:tab w:val="clear" w:pos="720"/>
        </w:tabs>
        <w:spacing w:before="60"/>
        <w:ind w:left="426" w:hanging="426"/>
        <w:jc w:val="both"/>
        <w:rPr>
          <w:rFonts w:ascii="Calibri" w:hAnsi="Calibri"/>
          <w:color w:val="000000"/>
        </w:rPr>
      </w:pPr>
      <w:r w:rsidRPr="00474DF9">
        <w:rPr>
          <w:rFonts w:ascii="Calibri" w:hAnsi="Calibri"/>
          <w:color w:val="000000"/>
        </w:rPr>
        <w:t xml:space="preserve">Niepodpisanie </w:t>
      </w:r>
      <w:r w:rsidRPr="00474DF9">
        <w:rPr>
          <w:rFonts w:ascii="Calibri" w:hAnsi="Calibri"/>
          <w:iCs/>
          <w:color w:val="000000"/>
        </w:rPr>
        <w:t>Deklaracji poufności</w:t>
      </w:r>
      <w:r w:rsidRPr="00474DF9">
        <w:rPr>
          <w:rFonts w:ascii="Calibri" w:hAnsi="Calibri"/>
          <w:color w:val="000000"/>
        </w:rPr>
        <w:t xml:space="preserve"> pozbawia członka Komisji możliwości oceny wszystkich wniosków. </w:t>
      </w:r>
    </w:p>
    <w:p w14:paraId="737653DB" w14:textId="3A5EEABD" w:rsidR="00357B13" w:rsidRPr="00474DF9" w:rsidRDefault="00357B13" w:rsidP="00600045">
      <w:pPr>
        <w:numPr>
          <w:ilvl w:val="0"/>
          <w:numId w:val="12"/>
        </w:numPr>
        <w:tabs>
          <w:tab w:val="clear" w:pos="720"/>
        </w:tabs>
        <w:spacing w:before="60"/>
        <w:ind w:left="426" w:hanging="426"/>
        <w:jc w:val="both"/>
        <w:rPr>
          <w:rFonts w:ascii="Calibri" w:hAnsi="Calibri"/>
          <w:color w:val="000000"/>
        </w:rPr>
      </w:pPr>
      <w:r w:rsidRPr="00474DF9">
        <w:rPr>
          <w:rFonts w:ascii="Calibri" w:hAnsi="Calibri"/>
          <w:color w:val="000000"/>
        </w:rPr>
        <w:t xml:space="preserve">W przypadku niepodpisania </w:t>
      </w:r>
      <w:r w:rsidRPr="00474DF9">
        <w:rPr>
          <w:rFonts w:ascii="Calibri" w:hAnsi="Calibri"/>
          <w:iCs/>
          <w:color w:val="000000"/>
        </w:rPr>
        <w:t>Oświadczenia o bezstronności</w:t>
      </w:r>
      <w:r w:rsidRPr="00474DF9">
        <w:rPr>
          <w:rFonts w:ascii="Calibri" w:hAnsi="Calibri"/>
          <w:color w:val="000000"/>
        </w:rPr>
        <w:t xml:space="preserve"> </w:t>
      </w:r>
      <w:r w:rsidR="002D539C" w:rsidRPr="00474DF9">
        <w:rPr>
          <w:rFonts w:ascii="Calibri" w:hAnsi="Calibri"/>
          <w:color w:val="000000"/>
        </w:rPr>
        <w:t>Pracownik, o k</w:t>
      </w:r>
      <w:r w:rsidR="00673BFC" w:rsidRPr="00474DF9">
        <w:rPr>
          <w:rFonts w:ascii="Calibri" w:hAnsi="Calibri"/>
          <w:color w:val="000000"/>
        </w:rPr>
        <w:t>tórym mowa w § 1 pkt 3 lit. a)</w:t>
      </w:r>
      <w:r w:rsidR="007B0847" w:rsidRPr="00474DF9">
        <w:rPr>
          <w:rFonts w:ascii="Calibri" w:hAnsi="Calibri"/>
          <w:color w:val="000000"/>
        </w:rPr>
        <w:t xml:space="preserve"> oraz</w:t>
      </w:r>
      <w:r w:rsidR="002D539C" w:rsidRPr="00474DF9">
        <w:rPr>
          <w:rFonts w:ascii="Calibri" w:hAnsi="Calibri"/>
          <w:color w:val="000000"/>
        </w:rPr>
        <w:t xml:space="preserve"> </w:t>
      </w:r>
      <w:r w:rsidR="00966B5F" w:rsidRPr="00474DF9">
        <w:rPr>
          <w:rFonts w:ascii="Calibri" w:hAnsi="Calibri"/>
          <w:color w:val="000000"/>
        </w:rPr>
        <w:t>e</w:t>
      </w:r>
      <w:r w:rsidR="002D539C" w:rsidRPr="00474DF9">
        <w:rPr>
          <w:rFonts w:ascii="Calibri" w:hAnsi="Calibri"/>
          <w:color w:val="000000"/>
        </w:rPr>
        <w:t xml:space="preserve">kspert, o którym mowa w § 1 pkt 3 lit. </w:t>
      </w:r>
      <w:r w:rsidR="007B0847" w:rsidRPr="00474DF9">
        <w:rPr>
          <w:rFonts w:ascii="Calibri" w:hAnsi="Calibri"/>
          <w:color w:val="000000"/>
        </w:rPr>
        <w:t>b</w:t>
      </w:r>
      <w:r w:rsidR="002D539C" w:rsidRPr="00474DF9">
        <w:rPr>
          <w:rFonts w:ascii="Calibri" w:hAnsi="Calibri"/>
          <w:color w:val="000000"/>
        </w:rPr>
        <w:t>), nie mo</w:t>
      </w:r>
      <w:r w:rsidR="007B0847" w:rsidRPr="00474DF9">
        <w:rPr>
          <w:rFonts w:ascii="Calibri" w:hAnsi="Calibri"/>
          <w:color w:val="000000"/>
        </w:rPr>
        <w:t>gą</w:t>
      </w:r>
      <w:r w:rsidR="002D539C" w:rsidRPr="00474DF9">
        <w:rPr>
          <w:rFonts w:ascii="Calibri" w:hAnsi="Calibri"/>
          <w:color w:val="000000"/>
        </w:rPr>
        <w:t xml:space="preserve"> brać udziału w ocenie wszystkich wniosków złożonych w odpowiedzi na dany </w:t>
      </w:r>
      <w:r w:rsidR="007B0847" w:rsidRPr="00474DF9">
        <w:rPr>
          <w:rFonts w:ascii="Calibri" w:hAnsi="Calibri"/>
          <w:color w:val="000000"/>
        </w:rPr>
        <w:t>nabór prowadzony w sposób konkurencyjny</w:t>
      </w:r>
      <w:r w:rsidRPr="00474DF9">
        <w:rPr>
          <w:rFonts w:ascii="Calibri" w:hAnsi="Calibri"/>
          <w:color w:val="000000"/>
        </w:rPr>
        <w:t xml:space="preserve">. </w:t>
      </w:r>
      <w:r w:rsidR="00237132" w:rsidRPr="00474DF9">
        <w:rPr>
          <w:rFonts w:ascii="Calibri" w:hAnsi="Calibri"/>
          <w:color w:val="000000"/>
        </w:rPr>
        <w:t>W</w:t>
      </w:r>
      <w:r w:rsidR="00DD2EB3" w:rsidRPr="00474DF9">
        <w:rPr>
          <w:rFonts w:ascii="Calibri" w:hAnsi="Calibri"/>
          <w:color w:val="000000"/>
        </w:rPr>
        <w:t xml:space="preserve"> </w:t>
      </w:r>
      <w:r w:rsidRPr="00474DF9">
        <w:rPr>
          <w:rFonts w:ascii="Calibri" w:hAnsi="Calibri"/>
          <w:color w:val="000000"/>
        </w:rPr>
        <w:t>stosownej adnotacji</w:t>
      </w:r>
      <w:r w:rsidR="00237132" w:rsidRPr="00474DF9">
        <w:rPr>
          <w:rFonts w:ascii="Calibri" w:hAnsi="Calibri"/>
          <w:color w:val="000000"/>
        </w:rPr>
        <w:t>,</w:t>
      </w:r>
      <w:r w:rsidRPr="00474DF9">
        <w:rPr>
          <w:rFonts w:ascii="Calibri" w:hAnsi="Calibri"/>
          <w:color w:val="000000"/>
        </w:rPr>
        <w:t xml:space="preserve"> umieszczonej</w:t>
      </w:r>
      <w:r w:rsidR="00DD2EB3" w:rsidRPr="00474DF9">
        <w:rPr>
          <w:rFonts w:ascii="Calibri" w:hAnsi="Calibri"/>
          <w:color w:val="000000"/>
        </w:rPr>
        <w:t xml:space="preserve"> </w:t>
      </w:r>
      <w:r w:rsidRPr="00474DF9">
        <w:rPr>
          <w:rFonts w:ascii="Calibri" w:hAnsi="Calibri"/>
          <w:color w:val="000000"/>
        </w:rPr>
        <w:t>na ww. dokumentach</w:t>
      </w:r>
      <w:r w:rsidR="00237132" w:rsidRPr="00474DF9">
        <w:rPr>
          <w:rFonts w:ascii="Calibri" w:hAnsi="Calibri"/>
          <w:color w:val="000000"/>
        </w:rPr>
        <w:t>,</w:t>
      </w:r>
      <w:r w:rsidRPr="00474DF9">
        <w:rPr>
          <w:rFonts w:ascii="Calibri" w:hAnsi="Calibri"/>
          <w:color w:val="000000"/>
        </w:rPr>
        <w:t xml:space="preserve"> </w:t>
      </w:r>
      <w:r w:rsidR="00237132" w:rsidRPr="00474DF9">
        <w:rPr>
          <w:rFonts w:ascii="Calibri" w:hAnsi="Calibri"/>
          <w:color w:val="000000"/>
        </w:rPr>
        <w:t>c</w:t>
      </w:r>
      <w:r w:rsidRPr="00474DF9">
        <w:rPr>
          <w:rFonts w:ascii="Calibri" w:hAnsi="Calibri"/>
          <w:color w:val="000000"/>
        </w:rPr>
        <w:t>złonek KOP wskazuje przyczyny braku możliwości ich podpisania oraz niezwłocznie informuje o tym fakcie Sekretarza KOP.</w:t>
      </w:r>
    </w:p>
    <w:p w14:paraId="23F863E9" w14:textId="2B3A48B8" w:rsidR="003C14C4" w:rsidRPr="00474DF9" w:rsidRDefault="008310D1" w:rsidP="00600045">
      <w:pPr>
        <w:numPr>
          <w:ilvl w:val="0"/>
          <w:numId w:val="12"/>
        </w:numPr>
        <w:tabs>
          <w:tab w:val="clear" w:pos="720"/>
        </w:tabs>
        <w:spacing w:before="60"/>
        <w:ind w:left="426" w:hanging="426"/>
        <w:jc w:val="both"/>
        <w:rPr>
          <w:rFonts w:ascii="Calibri" w:hAnsi="Calibri"/>
          <w:color w:val="000000"/>
        </w:rPr>
      </w:pPr>
      <w:r w:rsidRPr="00474DF9">
        <w:rPr>
          <w:rFonts w:ascii="Calibri" w:hAnsi="Calibri"/>
          <w:color w:val="000000"/>
        </w:rPr>
        <w:t>Zgodnie z art. 85 ust. 3 ustawy wdrożeniowej, jeżeli w</w:t>
      </w:r>
      <w:r w:rsidR="00ED391B" w:rsidRPr="00474DF9">
        <w:rPr>
          <w:rFonts w:ascii="Calibri" w:hAnsi="Calibri"/>
          <w:color w:val="000000"/>
        </w:rPr>
        <w:t xml:space="preserve"> przypadku ekspertów</w:t>
      </w:r>
      <w:r w:rsidRPr="00474DF9">
        <w:rPr>
          <w:rFonts w:ascii="Calibri" w:hAnsi="Calibri"/>
          <w:color w:val="000000"/>
        </w:rPr>
        <w:t xml:space="preserve"> zostanie uprawdopodobnione istnienie </w:t>
      </w:r>
      <w:r w:rsidR="00ED391B" w:rsidRPr="00474DF9">
        <w:rPr>
          <w:rFonts w:ascii="Calibri" w:hAnsi="Calibri"/>
          <w:color w:val="000000"/>
        </w:rPr>
        <w:t>okoliczności, które mogą wywołać wątpliwości co do ich bezstronności</w:t>
      </w:r>
      <w:r w:rsidRPr="00474DF9">
        <w:rPr>
          <w:rFonts w:ascii="Calibri" w:hAnsi="Calibri"/>
          <w:color w:val="000000"/>
        </w:rPr>
        <w:t>, może zostać podjęta</w:t>
      </w:r>
      <w:r w:rsidR="00ED391B" w:rsidRPr="00474DF9">
        <w:rPr>
          <w:rFonts w:ascii="Calibri" w:hAnsi="Calibri"/>
          <w:color w:val="000000"/>
        </w:rPr>
        <w:t xml:space="preserve"> </w:t>
      </w:r>
      <w:r w:rsidR="003C14C4" w:rsidRPr="00474DF9">
        <w:rPr>
          <w:rFonts w:ascii="Calibri" w:hAnsi="Calibri"/>
          <w:color w:val="000000"/>
        </w:rPr>
        <w:t xml:space="preserve"> decyzj</w:t>
      </w:r>
      <w:r w:rsidRPr="00474DF9">
        <w:rPr>
          <w:rFonts w:ascii="Calibri" w:hAnsi="Calibri"/>
          <w:color w:val="000000"/>
        </w:rPr>
        <w:t>a</w:t>
      </w:r>
      <w:r w:rsidR="003C14C4" w:rsidRPr="00474DF9">
        <w:rPr>
          <w:rFonts w:ascii="Calibri" w:hAnsi="Calibri"/>
          <w:color w:val="000000"/>
        </w:rPr>
        <w:t xml:space="preserve"> o dopuszczeniu </w:t>
      </w:r>
      <w:r w:rsidR="00ED391B" w:rsidRPr="00474DF9">
        <w:rPr>
          <w:rFonts w:ascii="Calibri" w:hAnsi="Calibri"/>
          <w:color w:val="000000"/>
        </w:rPr>
        <w:t xml:space="preserve">ww. </w:t>
      </w:r>
      <w:r w:rsidR="003C14C4" w:rsidRPr="00474DF9">
        <w:rPr>
          <w:rFonts w:ascii="Calibri" w:hAnsi="Calibri"/>
          <w:color w:val="000000"/>
        </w:rPr>
        <w:t>ekspert</w:t>
      </w:r>
      <w:r w:rsidR="00ED391B" w:rsidRPr="00474DF9">
        <w:rPr>
          <w:rFonts w:ascii="Calibri" w:hAnsi="Calibri"/>
          <w:color w:val="000000"/>
        </w:rPr>
        <w:t>ów</w:t>
      </w:r>
      <w:r w:rsidR="003C14C4" w:rsidRPr="00474DF9">
        <w:rPr>
          <w:rFonts w:ascii="Calibri" w:hAnsi="Calibri"/>
          <w:color w:val="000000"/>
        </w:rPr>
        <w:t xml:space="preserve"> do oceny </w:t>
      </w:r>
      <w:r w:rsidRPr="00474DF9">
        <w:rPr>
          <w:rFonts w:ascii="Calibri" w:hAnsi="Calibri"/>
          <w:color w:val="000000"/>
        </w:rPr>
        <w:t xml:space="preserve">przy </w:t>
      </w:r>
      <w:r w:rsidR="003C14C4" w:rsidRPr="00474DF9">
        <w:rPr>
          <w:rFonts w:ascii="Calibri" w:hAnsi="Calibri"/>
          <w:color w:val="000000"/>
        </w:rPr>
        <w:t>jednoczesnym ujawnieniu okoliczności mogących wywoływać wątpliwości co do</w:t>
      </w:r>
      <w:r w:rsidR="00ED391B" w:rsidRPr="00474DF9">
        <w:rPr>
          <w:rFonts w:ascii="Calibri" w:hAnsi="Calibri"/>
          <w:color w:val="000000"/>
        </w:rPr>
        <w:t xml:space="preserve"> ich</w:t>
      </w:r>
      <w:r w:rsidR="003C14C4" w:rsidRPr="00474DF9">
        <w:rPr>
          <w:rFonts w:ascii="Calibri" w:hAnsi="Calibri"/>
          <w:color w:val="000000"/>
        </w:rPr>
        <w:t xml:space="preserve"> bezstronności</w:t>
      </w:r>
      <w:r w:rsidRPr="00474DF9">
        <w:rPr>
          <w:rFonts w:ascii="Calibri" w:hAnsi="Calibri"/>
          <w:color w:val="000000"/>
        </w:rPr>
        <w:t>. O</w:t>
      </w:r>
      <w:r w:rsidR="003C14C4" w:rsidRPr="00474DF9">
        <w:rPr>
          <w:rFonts w:ascii="Calibri" w:hAnsi="Calibri"/>
          <w:color w:val="000000"/>
        </w:rPr>
        <w:t>koliczności te są opisywane w Protokole z prac KOP.</w:t>
      </w:r>
    </w:p>
    <w:p w14:paraId="5B0F918E" w14:textId="5D0F8382" w:rsidR="00E834C6" w:rsidRPr="00E834C6" w:rsidRDefault="00237132" w:rsidP="00E834C6">
      <w:pPr>
        <w:numPr>
          <w:ilvl w:val="0"/>
          <w:numId w:val="12"/>
        </w:numPr>
        <w:tabs>
          <w:tab w:val="clear" w:pos="720"/>
        </w:tabs>
        <w:spacing w:before="60"/>
        <w:ind w:left="426" w:hanging="426"/>
        <w:jc w:val="both"/>
        <w:rPr>
          <w:rFonts w:ascii="Calibri" w:hAnsi="Calibri"/>
          <w:color w:val="000000"/>
        </w:rPr>
      </w:pPr>
      <w:r w:rsidRPr="00474DF9">
        <w:rPr>
          <w:rFonts w:ascii="Calibri" w:hAnsi="Calibri"/>
          <w:color w:val="000000"/>
        </w:rPr>
        <w:t xml:space="preserve">Oświadczenia o bezstronności złożone przez </w:t>
      </w:r>
      <w:r w:rsidR="002762BD">
        <w:rPr>
          <w:rFonts w:ascii="Calibri" w:hAnsi="Calibri"/>
          <w:color w:val="000000"/>
        </w:rPr>
        <w:t>pracowników</w:t>
      </w:r>
      <w:r w:rsidR="00CC1F3B">
        <w:rPr>
          <w:rFonts w:ascii="Calibri" w:hAnsi="Calibri"/>
          <w:color w:val="000000"/>
        </w:rPr>
        <w:t>,</w:t>
      </w:r>
      <w:r w:rsidR="00345D91">
        <w:rPr>
          <w:rFonts w:ascii="Calibri" w:hAnsi="Calibri"/>
          <w:color w:val="000000"/>
        </w:rPr>
        <w:t xml:space="preserve"> </w:t>
      </w:r>
      <w:r w:rsidRPr="00474DF9">
        <w:rPr>
          <w:rFonts w:ascii="Calibri" w:hAnsi="Calibri"/>
          <w:color w:val="000000"/>
        </w:rPr>
        <w:t>ekspertów</w:t>
      </w:r>
      <w:r w:rsidR="00CC1F3B">
        <w:rPr>
          <w:rFonts w:ascii="Calibri" w:hAnsi="Calibri"/>
          <w:color w:val="000000"/>
        </w:rPr>
        <w:t xml:space="preserve">, </w:t>
      </w:r>
      <w:r w:rsidR="00CC1F3B" w:rsidRPr="005A404E">
        <w:rPr>
          <w:rFonts w:ascii="Calibri" w:hAnsi="Calibri"/>
          <w:color w:val="000000"/>
        </w:rPr>
        <w:t>Przewodniczącego Komisji/Zastępcę Przewodniczącego Komisji</w:t>
      </w:r>
      <w:r w:rsidR="00031BD7" w:rsidRPr="005A404E">
        <w:rPr>
          <w:rFonts w:ascii="Calibri" w:hAnsi="Calibri"/>
          <w:color w:val="000000"/>
        </w:rPr>
        <w:t xml:space="preserve"> (o ile dotyczy) i Sekretarza</w:t>
      </w:r>
      <w:r w:rsidR="004A016F" w:rsidRPr="005A404E">
        <w:rPr>
          <w:rFonts w:ascii="Calibri" w:hAnsi="Calibri"/>
          <w:color w:val="000000"/>
        </w:rPr>
        <w:t xml:space="preserve"> KOP</w:t>
      </w:r>
      <w:r w:rsidRPr="00474DF9">
        <w:rPr>
          <w:rFonts w:ascii="Calibri" w:hAnsi="Calibri"/>
          <w:color w:val="000000"/>
        </w:rPr>
        <w:t xml:space="preserve"> są weryfikowane </w:t>
      </w:r>
      <w:r w:rsidR="00DD6A66">
        <w:rPr>
          <w:rFonts w:ascii="Calibri" w:hAnsi="Calibri"/>
          <w:color w:val="000000"/>
        </w:rPr>
        <w:t xml:space="preserve"> </w:t>
      </w:r>
      <w:r w:rsidRPr="00474DF9">
        <w:rPr>
          <w:rFonts w:ascii="Calibri" w:hAnsi="Calibri"/>
          <w:color w:val="000000"/>
        </w:rPr>
        <w:t xml:space="preserve">na podstawie </w:t>
      </w:r>
      <w:r w:rsidR="001167C0" w:rsidRPr="00474DF9">
        <w:rPr>
          <w:rFonts w:ascii="Calibri" w:hAnsi="Calibri"/>
          <w:color w:val="000000"/>
        </w:rPr>
        <w:t>aplikacji</w:t>
      </w:r>
      <w:r w:rsidR="00F35903" w:rsidRPr="00474DF9">
        <w:rPr>
          <w:rFonts w:ascii="Calibri" w:hAnsi="Calibri"/>
          <w:color w:val="000000"/>
        </w:rPr>
        <w:t xml:space="preserve"> SKANER</w:t>
      </w:r>
      <w:r w:rsidRPr="00474DF9">
        <w:rPr>
          <w:rFonts w:ascii="Calibri" w:hAnsi="Calibri"/>
          <w:color w:val="000000"/>
        </w:rPr>
        <w:t xml:space="preserve">, w takim zakresie, w jakim </w:t>
      </w:r>
      <w:r w:rsidR="00F35903" w:rsidRPr="00474DF9">
        <w:rPr>
          <w:rFonts w:ascii="Calibri" w:hAnsi="Calibri"/>
          <w:color w:val="000000"/>
        </w:rPr>
        <w:t>umożliwia on</w:t>
      </w:r>
      <w:r w:rsidRPr="00474DF9">
        <w:rPr>
          <w:rFonts w:ascii="Calibri" w:hAnsi="Calibri"/>
          <w:color w:val="000000"/>
        </w:rPr>
        <w:t xml:space="preserve"> weryfikację oświadczeń.</w:t>
      </w:r>
      <w:r w:rsidR="00E834C6">
        <w:rPr>
          <w:rFonts w:ascii="Calibri" w:hAnsi="Calibri"/>
          <w:color w:val="000000"/>
        </w:rPr>
        <w:t xml:space="preserve"> </w:t>
      </w:r>
      <w:r w:rsidR="00E834C6" w:rsidRPr="00F95A00">
        <w:rPr>
          <w:rFonts w:ascii="Calibri" w:hAnsi="Calibri"/>
        </w:rPr>
        <w:t xml:space="preserve">W przypadku pracowników weryfikacji podlega </w:t>
      </w:r>
      <w:r w:rsidR="00E834C6" w:rsidRPr="005A404E">
        <w:rPr>
          <w:rFonts w:ascii="Calibri" w:hAnsi="Calibri"/>
        </w:rPr>
        <w:t>nie mniej niż 5%</w:t>
      </w:r>
      <w:r w:rsidR="00CD508E" w:rsidRPr="005A404E">
        <w:rPr>
          <w:rFonts w:ascii="Calibri" w:hAnsi="Calibri"/>
        </w:rPr>
        <w:t>, którzy zgłosili gotowość do oceny</w:t>
      </w:r>
      <w:r w:rsidR="00E834C6" w:rsidRPr="00F95A00">
        <w:rPr>
          <w:rFonts w:ascii="Calibri" w:hAnsi="Calibri"/>
        </w:rPr>
        <w:t xml:space="preserve">. </w:t>
      </w:r>
      <w:r w:rsidR="00AD71B4" w:rsidRPr="005A404E">
        <w:rPr>
          <w:rFonts w:ascii="Calibri" w:hAnsi="Calibri"/>
        </w:rPr>
        <w:t xml:space="preserve">Weryfikacja </w:t>
      </w:r>
      <w:r w:rsidR="00AD71B4" w:rsidRPr="005A404E">
        <w:rPr>
          <w:rFonts w:ascii="Calibri" w:hAnsi="Calibri"/>
          <w:color w:val="000000"/>
        </w:rPr>
        <w:t>Przewodniczącego Komisji/Zastępc</w:t>
      </w:r>
      <w:r w:rsidR="007B241A" w:rsidRPr="005A404E">
        <w:rPr>
          <w:rFonts w:ascii="Calibri" w:hAnsi="Calibri"/>
          <w:color w:val="000000"/>
        </w:rPr>
        <w:t>y</w:t>
      </w:r>
      <w:r w:rsidR="00AD71B4" w:rsidRPr="005A404E">
        <w:rPr>
          <w:rFonts w:ascii="Calibri" w:hAnsi="Calibri"/>
          <w:color w:val="000000"/>
        </w:rPr>
        <w:t xml:space="preserve"> Przewodniczącego Komisji (o ile dotyczy) i Sekretarza KOP jest obligatoryjna. </w:t>
      </w:r>
      <w:r w:rsidR="00E834C6" w:rsidRPr="005A404E">
        <w:rPr>
          <w:rFonts w:ascii="Calibri" w:hAnsi="Calibri"/>
        </w:rPr>
        <w:t>W przypadku ekspertów weryfikowanych jest 100%</w:t>
      </w:r>
      <w:r w:rsidR="00CD508E" w:rsidRPr="005A404E">
        <w:rPr>
          <w:rFonts w:ascii="Calibri" w:hAnsi="Calibri"/>
        </w:rPr>
        <w:t>, którzy zgłosili gotowość do oceny</w:t>
      </w:r>
      <w:r w:rsidR="00E834C6" w:rsidRPr="005A404E">
        <w:rPr>
          <w:rFonts w:ascii="Calibri" w:hAnsi="Calibri"/>
        </w:rPr>
        <w:t>.</w:t>
      </w:r>
    </w:p>
    <w:p w14:paraId="1D7BF910" w14:textId="541A983A" w:rsidR="00357B13" w:rsidRPr="00474DF9" w:rsidRDefault="00357B13" w:rsidP="00600045">
      <w:pPr>
        <w:numPr>
          <w:ilvl w:val="0"/>
          <w:numId w:val="12"/>
        </w:numPr>
        <w:tabs>
          <w:tab w:val="clear" w:pos="720"/>
        </w:tabs>
        <w:spacing w:before="60"/>
        <w:ind w:left="426" w:hanging="426"/>
        <w:jc w:val="both"/>
        <w:rPr>
          <w:rFonts w:ascii="Calibri" w:hAnsi="Calibri"/>
          <w:color w:val="000000"/>
        </w:rPr>
      </w:pPr>
      <w:r w:rsidRPr="00474DF9">
        <w:rPr>
          <w:rFonts w:ascii="Calibri" w:hAnsi="Calibri"/>
          <w:color w:val="000000"/>
        </w:rPr>
        <w:t>W sytuacji kiedy członek KOP poświadczy nieprawdę w Deklaracji poufności lub Oświadczeniu o bezstronności</w:t>
      </w:r>
      <w:r w:rsidRPr="00474DF9">
        <w:rPr>
          <w:rFonts w:ascii="Calibri" w:hAnsi="Calibri"/>
          <w:i/>
          <w:iCs/>
          <w:color w:val="000000"/>
        </w:rPr>
        <w:t>,</w:t>
      </w:r>
      <w:r w:rsidRPr="00474DF9">
        <w:rPr>
          <w:rFonts w:ascii="Calibri" w:hAnsi="Calibri"/>
          <w:color w:val="000000"/>
        </w:rPr>
        <w:t xml:space="preserve"> zostaje odwołany z Komisji i może podlegać odpowiedzialności karnej za</w:t>
      </w:r>
      <w:r w:rsidR="00327E14" w:rsidRPr="00474DF9">
        <w:rPr>
          <w:rFonts w:ascii="Calibri" w:hAnsi="Calibri"/>
          <w:color w:val="000000"/>
        </w:rPr>
        <w:t> </w:t>
      </w:r>
      <w:r w:rsidRPr="00474DF9">
        <w:rPr>
          <w:rFonts w:ascii="Calibri" w:hAnsi="Calibri"/>
          <w:color w:val="000000"/>
        </w:rPr>
        <w:t>składanie fałszy</w:t>
      </w:r>
      <w:r w:rsidR="00B62EC1" w:rsidRPr="00474DF9">
        <w:rPr>
          <w:rFonts w:ascii="Calibri" w:hAnsi="Calibri"/>
          <w:color w:val="000000"/>
        </w:rPr>
        <w:t>wych zeznań.</w:t>
      </w:r>
      <w:r w:rsidR="00E834C6">
        <w:rPr>
          <w:rFonts w:ascii="Calibri" w:hAnsi="Calibri"/>
          <w:color w:val="000000"/>
        </w:rPr>
        <w:t xml:space="preserve"> </w:t>
      </w:r>
    </w:p>
    <w:p w14:paraId="380EA212" w14:textId="356503F1" w:rsidR="00357B13" w:rsidRPr="00474DF9" w:rsidRDefault="00357B13" w:rsidP="00600045">
      <w:pPr>
        <w:numPr>
          <w:ilvl w:val="0"/>
          <w:numId w:val="12"/>
        </w:numPr>
        <w:tabs>
          <w:tab w:val="clear" w:pos="720"/>
        </w:tabs>
        <w:spacing w:before="60"/>
        <w:ind w:left="426" w:hanging="426"/>
        <w:jc w:val="both"/>
        <w:rPr>
          <w:rFonts w:ascii="Calibri" w:hAnsi="Calibri"/>
          <w:color w:val="000000"/>
        </w:rPr>
      </w:pPr>
      <w:r w:rsidRPr="00474DF9">
        <w:rPr>
          <w:rFonts w:ascii="Calibri" w:hAnsi="Calibri"/>
          <w:color w:val="000000"/>
        </w:rPr>
        <w:t xml:space="preserve">Przewodniczący KOP przed rozpoczęciem oceny instruuje oceniających w zakresie norm etyki i uczciwości poprzez udostępnienie członkom KOP </w:t>
      </w:r>
      <w:r w:rsidR="006D6F15" w:rsidRPr="00474DF9">
        <w:rPr>
          <w:rFonts w:ascii="Calibri" w:hAnsi="Calibri"/>
          <w:color w:val="000000"/>
        </w:rPr>
        <w:t xml:space="preserve">Zasad Instytucji Zarządzającej w zakresie zarządzania ryzykiem oraz wprowadzenia skutecznych i proporcjonalnych środków zwalczania nadużyć finansowych w ramach </w:t>
      </w:r>
      <w:r w:rsidR="00FD4461" w:rsidRPr="00474DF9">
        <w:rPr>
          <w:rFonts w:ascii="Calibri" w:hAnsi="Calibri"/>
          <w:color w:val="000000"/>
        </w:rPr>
        <w:t>p</w:t>
      </w:r>
      <w:r w:rsidR="006D6F15" w:rsidRPr="00474DF9">
        <w:rPr>
          <w:rFonts w:ascii="Calibri" w:hAnsi="Calibri"/>
          <w:color w:val="000000"/>
        </w:rPr>
        <w:t xml:space="preserve">rogramu: Fundusze Europejskie dla Warmii </w:t>
      </w:r>
      <w:r w:rsidR="003D4D07">
        <w:rPr>
          <w:rFonts w:ascii="Calibri" w:hAnsi="Calibri"/>
          <w:color w:val="000000"/>
        </w:rPr>
        <w:br/>
      </w:r>
      <w:r w:rsidR="006D6F15" w:rsidRPr="00474DF9">
        <w:rPr>
          <w:rFonts w:ascii="Calibri" w:hAnsi="Calibri"/>
          <w:color w:val="000000"/>
        </w:rPr>
        <w:t>i Mazur 2021-2027.</w:t>
      </w:r>
    </w:p>
    <w:p w14:paraId="246C5C6A" w14:textId="3194555C" w:rsidR="008B1069" w:rsidRPr="00474DF9" w:rsidRDefault="00357B13" w:rsidP="00600045">
      <w:pPr>
        <w:numPr>
          <w:ilvl w:val="0"/>
          <w:numId w:val="12"/>
        </w:numPr>
        <w:tabs>
          <w:tab w:val="clear" w:pos="720"/>
        </w:tabs>
        <w:spacing w:before="60"/>
        <w:ind w:left="426" w:hanging="426"/>
        <w:jc w:val="both"/>
        <w:rPr>
          <w:rFonts w:ascii="Calibri" w:hAnsi="Calibri"/>
          <w:color w:val="000000"/>
        </w:rPr>
      </w:pPr>
      <w:r w:rsidRPr="00474DF9">
        <w:rPr>
          <w:rFonts w:ascii="Calibri" w:hAnsi="Calibri"/>
          <w:color w:val="000000"/>
        </w:rPr>
        <w:t xml:space="preserve">Członkowie KOP, przed rozpoczęciem oceny wniosków w ramach KOP, zobowiązani </w:t>
      </w:r>
      <w:r w:rsidRPr="00474DF9">
        <w:rPr>
          <w:rFonts w:ascii="Calibri" w:hAnsi="Calibri"/>
          <w:color w:val="000000"/>
        </w:rPr>
        <w:br/>
        <w:t xml:space="preserve">są do zapoznania się z dokumentami zawierającymi informacje dotyczące wymogów, które muszą spełniać projekty ubiegające się o dofinansowanie w ramach danego </w:t>
      </w:r>
      <w:r w:rsidR="006D6F15" w:rsidRPr="00474DF9">
        <w:rPr>
          <w:rFonts w:ascii="Calibri" w:hAnsi="Calibri"/>
          <w:color w:val="000000"/>
        </w:rPr>
        <w:t>naboru</w:t>
      </w:r>
      <w:r w:rsidRPr="00474DF9">
        <w:rPr>
          <w:rFonts w:ascii="Calibri" w:hAnsi="Calibri"/>
          <w:color w:val="000000"/>
        </w:rPr>
        <w:t>, procedur</w:t>
      </w:r>
      <w:r w:rsidR="00FD4461" w:rsidRPr="00474DF9">
        <w:rPr>
          <w:rFonts w:ascii="Calibri" w:hAnsi="Calibri"/>
          <w:color w:val="000000"/>
        </w:rPr>
        <w:t>ami</w:t>
      </w:r>
      <w:r w:rsidRPr="00474DF9">
        <w:rPr>
          <w:rFonts w:ascii="Calibri" w:hAnsi="Calibri"/>
          <w:color w:val="000000"/>
        </w:rPr>
        <w:t xml:space="preserve"> oceny oraz obowiązujący</w:t>
      </w:r>
      <w:r w:rsidR="00FD4461" w:rsidRPr="00474DF9">
        <w:rPr>
          <w:rFonts w:ascii="Calibri" w:hAnsi="Calibri"/>
          <w:color w:val="000000"/>
        </w:rPr>
        <w:t>mi</w:t>
      </w:r>
      <w:r w:rsidRPr="00474DF9">
        <w:rPr>
          <w:rFonts w:ascii="Calibri" w:hAnsi="Calibri"/>
          <w:color w:val="000000"/>
        </w:rPr>
        <w:t xml:space="preserve"> w ramach danego </w:t>
      </w:r>
      <w:r w:rsidR="006D6F15" w:rsidRPr="00474DF9">
        <w:rPr>
          <w:rFonts w:ascii="Calibri" w:hAnsi="Calibri"/>
          <w:color w:val="000000"/>
        </w:rPr>
        <w:t xml:space="preserve">naboru </w:t>
      </w:r>
      <w:r w:rsidRPr="00474DF9">
        <w:rPr>
          <w:rFonts w:ascii="Calibri" w:hAnsi="Calibri"/>
          <w:color w:val="000000"/>
        </w:rPr>
        <w:t>kryteri</w:t>
      </w:r>
      <w:r w:rsidR="00FD4461" w:rsidRPr="00474DF9">
        <w:rPr>
          <w:rFonts w:ascii="Calibri" w:hAnsi="Calibri"/>
          <w:color w:val="000000"/>
        </w:rPr>
        <w:t>ami</w:t>
      </w:r>
      <w:r w:rsidRPr="00474DF9">
        <w:rPr>
          <w:rFonts w:ascii="Calibri" w:hAnsi="Calibri"/>
          <w:color w:val="000000"/>
        </w:rPr>
        <w:t xml:space="preserve"> wyboru projektów.</w:t>
      </w:r>
    </w:p>
    <w:p w14:paraId="7CE95F92" w14:textId="07DD9861" w:rsidR="008162E4" w:rsidRPr="00474DF9" w:rsidRDefault="00D82848" w:rsidP="00EE6C0A">
      <w:pPr>
        <w:numPr>
          <w:ilvl w:val="0"/>
          <w:numId w:val="12"/>
        </w:numPr>
        <w:tabs>
          <w:tab w:val="clear" w:pos="720"/>
          <w:tab w:val="num" w:pos="426"/>
        </w:tabs>
        <w:spacing w:before="60"/>
        <w:ind w:left="426" w:hanging="426"/>
        <w:jc w:val="both"/>
        <w:rPr>
          <w:rFonts w:ascii="Calibri" w:hAnsi="Calibri"/>
          <w:color w:val="000000"/>
        </w:rPr>
      </w:pPr>
      <w:r w:rsidRPr="00474DF9">
        <w:rPr>
          <w:rFonts w:ascii="Calibri" w:hAnsi="Calibri"/>
          <w:color w:val="000000"/>
        </w:rPr>
        <w:t>Członkowie KOP zobowiązani są do przedstawienia wyczerpujące</w:t>
      </w:r>
      <w:r w:rsidR="0036604F" w:rsidRPr="00474DF9">
        <w:rPr>
          <w:rFonts w:ascii="Calibri" w:hAnsi="Calibri"/>
          <w:color w:val="000000"/>
        </w:rPr>
        <w:t>go</w:t>
      </w:r>
      <w:r w:rsidRPr="00474DF9">
        <w:rPr>
          <w:rFonts w:ascii="Calibri" w:hAnsi="Calibri"/>
          <w:color w:val="000000"/>
        </w:rPr>
        <w:t xml:space="preserve"> pisemnego uzasadnienia </w:t>
      </w:r>
      <w:r w:rsidR="00EE6C0A" w:rsidRPr="00474DF9">
        <w:rPr>
          <w:rFonts w:ascii="Calibri" w:hAnsi="Calibri"/>
          <w:color w:val="000000"/>
        </w:rPr>
        <w:t xml:space="preserve">w odpowiednich miejscach Karty </w:t>
      </w:r>
      <w:r w:rsidR="008162E4" w:rsidRPr="00474DF9">
        <w:rPr>
          <w:rFonts w:ascii="Calibri" w:hAnsi="Calibri"/>
          <w:color w:val="000000"/>
        </w:rPr>
        <w:t>w przypadku:</w:t>
      </w:r>
    </w:p>
    <w:p w14:paraId="2BD3AE47" w14:textId="6F83C543" w:rsidR="00EE6C0A" w:rsidRPr="00474DF9" w:rsidRDefault="00EE6C0A" w:rsidP="008162E4">
      <w:pPr>
        <w:pStyle w:val="Akapitzlist"/>
        <w:numPr>
          <w:ilvl w:val="3"/>
          <w:numId w:val="12"/>
        </w:numPr>
        <w:spacing w:before="60"/>
        <w:ind w:left="426" w:hanging="426"/>
        <w:jc w:val="both"/>
        <w:rPr>
          <w:rFonts w:ascii="Calibri" w:hAnsi="Calibri"/>
          <w:color w:val="000000"/>
        </w:rPr>
      </w:pPr>
      <w:r w:rsidRPr="00474DF9">
        <w:rPr>
          <w:rFonts w:ascii="Calibri" w:hAnsi="Calibri"/>
          <w:color w:val="000000"/>
        </w:rPr>
        <w:t>negatywnej oceny kryteriów ogólnych zerojedynkowych</w:t>
      </w:r>
      <w:r w:rsidR="00675D99">
        <w:rPr>
          <w:rFonts w:ascii="Calibri" w:hAnsi="Calibri"/>
          <w:color w:val="000000"/>
        </w:rPr>
        <w:t xml:space="preserve"> lub skierowania ich </w:t>
      </w:r>
      <w:r w:rsidR="00675D99">
        <w:rPr>
          <w:rFonts w:ascii="Calibri" w:hAnsi="Calibri"/>
          <w:color w:val="000000"/>
        </w:rPr>
        <w:br/>
      </w:r>
      <w:r w:rsidR="00573A11" w:rsidRPr="00474DF9">
        <w:rPr>
          <w:rFonts w:ascii="Calibri" w:hAnsi="Calibri"/>
          <w:color w:val="000000"/>
        </w:rPr>
        <w:t>do uzupełnienia/poprawy</w:t>
      </w:r>
      <w:r w:rsidRPr="00474DF9">
        <w:rPr>
          <w:rFonts w:ascii="Calibri" w:hAnsi="Calibri"/>
          <w:color w:val="000000"/>
        </w:rPr>
        <w:t>;</w:t>
      </w:r>
    </w:p>
    <w:p w14:paraId="19524157" w14:textId="39B3A760" w:rsidR="00EE6C0A" w:rsidRPr="00474DF9" w:rsidRDefault="00EE6C0A" w:rsidP="008162E4">
      <w:pPr>
        <w:pStyle w:val="Akapitzlist"/>
        <w:numPr>
          <w:ilvl w:val="3"/>
          <w:numId w:val="12"/>
        </w:numPr>
        <w:spacing w:before="60"/>
        <w:ind w:left="426" w:hanging="426"/>
        <w:jc w:val="both"/>
        <w:rPr>
          <w:rFonts w:ascii="Calibri" w:hAnsi="Calibri"/>
          <w:color w:val="000000"/>
        </w:rPr>
      </w:pPr>
      <w:r w:rsidRPr="00474DF9">
        <w:rPr>
          <w:rFonts w:ascii="Calibri" w:hAnsi="Calibri"/>
          <w:color w:val="000000"/>
        </w:rPr>
        <w:t>oceny kryteriów ogólnych punktowych (niezależnie od liczby przyznanych punktów);</w:t>
      </w:r>
    </w:p>
    <w:p w14:paraId="2E66D28B" w14:textId="2C7183AA" w:rsidR="00D82848" w:rsidRPr="00474DF9" w:rsidRDefault="00EE6C0A" w:rsidP="008162E4">
      <w:pPr>
        <w:pStyle w:val="Akapitzlist"/>
        <w:numPr>
          <w:ilvl w:val="3"/>
          <w:numId w:val="12"/>
        </w:numPr>
        <w:spacing w:before="60"/>
        <w:ind w:left="426" w:hanging="426"/>
        <w:jc w:val="both"/>
        <w:rPr>
          <w:rFonts w:ascii="Calibri" w:hAnsi="Calibri"/>
          <w:color w:val="000000"/>
        </w:rPr>
      </w:pPr>
      <w:r w:rsidRPr="00474DF9">
        <w:rPr>
          <w:rFonts w:ascii="Calibri" w:hAnsi="Calibri"/>
          <w:color w:val="000000"/>
        </w:rPr>
        <w:t>negatywnej oceny kryteriów specyficznych dostępu</w:t>
      </w:r>
      <w:r w:rsidR="00573A11" w:rsidRPr="00474DF9">
        <w:rPr>
          <w:rFonts w:ascii="Calibri" w:hAnsi="Calibri"/>
          <w:color w:val="000000"/>
        </w:rPr>
        <w:t xml:space="preserve"> lub skierowania ich </w:t>
      </w:r>
      <w:r w:rsidR="003D4D07">
        <w:rPr>
          <w:rFonts w:ascii="Calibri" w:hAnsi="Calibri"/>
          <w:color w:val="000000"/>
        </w:rPr>
        <w:br/>
      </w:r>
      <w:r w:rsidR="00573A11" w:rsidRPr="00474DF9">
        <w:rPr>
          <w:rFonts w:ascii="Calibri" w:hAnsi="Calibri"/>
          <w:color w:val="000000"/>
        </w:rPr>
        <w:t>do uzupełnienia/poprawy (o ile dotyczy)</w:t>
      </w:r>
      <w:r w:rsidRPr="00474DF9">
        <w:rPr>
          <w:rFonts w:ascii="Calibri" w:hAnsi="Calibri"/>
          <w:color w:val="000000"/>
        </w:rPr>
        <w:t>;</w:t>
      </w:r>
    </w:p>
    <w:p w14:paraId="12246E1E" w14:textId="2A40622C" w:rsidR="00573A11" w:rsidRPr="00474DF9" w:rsidRDefault="00573A11" w:rsidP="008162E4">
      <w:pPr>
        <w:pStyle w:val="Akapitzlist"/>
        <w:numPr>
          <w:ilvl w:val="3"/>
          <w:numId w:val="12"/>
        </w:numPr>
        <w:spacing w:before="60"/>
        <w:ind w:left="426" w:hanging="426"/>
        <w:jc w:val="both"/>
        <w:rPr>
          <w:rFonts w:ascii="Calibri" w:hAnsi="Calibri"/>
          <w:color w:val="000000"/>
        </w:rPr>
      </w:pPr>
      <w:r w:rsidRPr="00474DF9">
        <w:rPr>
          <w:rFonts w:ascii="Calibri" w:hAnsi="Calibri"/>
          <w:color w:val="000000"/>
        </w:rPr>
        <w:t>oceny kryte</w:t>
      </w:r>
      <w:r w:rsidR="00CD7F8A">
        <w:rPr>
          <w:rFonts w:ascii="Calibri" w:hAnsi="Calibri"/>
          <w:color w:val="000000"/>
        </w:rPr>
        <w:t>riów specyficznych premiujących (o ile dotyczy).</w:t>
      </w:r>
    </w:p>
    <w:p w14:paraId="0F24341B" w14:textId="7F550A31" w:rsidR="00525640" w:rsidRPr="00474DF9" w:rsidRDefault="00150CA2" w:rsidP="00370078">
      <w:pPr>
        <w:numPr>
          <w:ilvl w:val="0"/>
          <w:numId w:val="12"/>
        </w:numPr>
        <w:tabs>
          <w:tab w:val="clear" w:pos="720"/>
        </w:tabs>
        <w:spacing w:before="60"/>
        <w:ind w:left="426" w:hanging="426"/>
        <w:jc w:val="both"/>
        <w:rPr>
          <w:rFonts w:ascii="Calibri" w:hAnsi="Calibri"/>
          <w:color w:val="000000"/>
        </w:rPr>
      </w:pPr>
      <w:r w:rsidRPr="00474DF9">
        <w:rPr>
          <w:rFonts w:ascii="Calibri" w:hAnsi="Calibri"/>
          <w:color w:val="000000"/>
        </w:rPr>
        <w:t>Niewywiązanie się</w:t>
      </w:r>
      <w:r w:rsidR="00FD4461" w:rsidRPr="00474DF9">
        <w:rPr>
          <w:rFonts w:ascii="Calibri" w:hAnsi="Calibri"/>
          <w:color w:val="000000"/>
        </w:rPr>
        <w:t>, z jakichkolwiek przyczyn,</w:t>
      </w:r>
      <w:r w:rsidRPr="00474DF9">
        <w:rPr>
          <w:rFonts w:ascii="Calibri" w:hAnsi="Calibri"/>
          <w:color w:val="000000"/>
        </w:rPr>
        <w:t xml:space="preserve"> z oceny w wyznaczonym przez </w:t>
      </w:r>
      <w:r w:rsidR="00AF49B3" w:rsidRPr="00474DF9">
        <w:rPr>
          <w:rFonts w:ascii="Calibri" w:hAnsi="Calibri"/>
          <w:color w:val="000000"/>
        </w:rPr>
        <w:t>Przewodniczącego</w:t>
      </w:r>
      <w:r w:rsidRPr="00474DF9">
        <w:rPr>
          <w:rFonts w:ascii="Calibri" w:hAnsi="Calibri"/>
          <w:color w:val="000000"/>
        </w:rPr>
        <w:t xml:space="preserve"> KOP terminie, skutkuje odebraniem wylosowanych wniosków, </w:t>
      </w:r>
      <w:r w:rsidR="003D4D07">
        <w:rPr>
          <w:rFonts w:ascii="Calibri" w:hAnsi="Calibri"/>
          <w:color w:val="000000"/>
        </w:rPr>
        <w:br/>
      </w:r>
      <w:r w:rsidRPr="00474DF9">
        <w:rPr>
          <w:rFonts w:ascii="Calibri" w:hAnsi="Calibri"/>
          <w:color w:val="000000"/>
        </w:rPr>
        <w:t>a następnie wylosowaniem innych członków KOP do oceny.</w:t>
      </w:r>
    </w:p>
    <w:p w14:paraId="34F4BD8C" w14:textId="665C5111" w:rsidR="00150CA2" w:rsidRPr="00474DF9" w:rsidRDefault="00525640" w:rsidP="00370078">
      <w:pPr>
        <w:numPr>
          <w:ilvl w:val="0"/>
          <w:numId w:val="12"/>
        </w:numPr>
        <w:tabs>
          <w:tab w:val="clear" w:pos="720"/>
        </w:tabs>
        <w:spacing w:before="60"/>
        <w:ind w:left="426" w:hanging="426"/>
        <w:jc w:val="both"/>
        <w:rPr>
          <w:rFonts w:ascii="Calibri" w:hAnsi="Calibri"/>
          <w:color w:val="000000"/>
        </w:rPr>
      </w:pPr>
      <w:r w:rsidRPr="00474DF9">
        <w:rPr>
          <w:rFonts w:ascii="Calibri" w:hAnsi="Calibri"/>
          <w:color w:val="000000"/>
        </w:rPr>
        <w:t xml:space="preserve">W przypadku nierzetelnego i nieterminowego wypełniania </w:t>
      </w:r>
      <w:r w:rsidR="00FD4461" w:rsidRPr="00474DF9">
        <w:rPr>
          <w:rFonts w:ascii="Calibri" w:hAnsi="Calibri"/>
          <w:color w:val="000000"/>
        </w:rPr>
        <w:t>K</w:t>
      </w:r>
      <w:r w:rsidRPr="00474DF9">
        <w:rPr>
          <w:rFonts w:ascii="Calibri" w:hAnsi="Calibri"/>
          <w:color w:val="000000"/>
        </w:rPr>
        <w:t xml:space="preserve">art </w:t>
      </w:r>
      <w:r w:rsidR="00FD4461" w:rsidRPr="00474DF9">
        <w:rPr>
          <w:rFonts w:ascii="Calibri" w:hAnsi="Calibri"/>
          <w:color w:val="000000"/>
        </w:rPr>
        <w:t>lub</w:t>
      </w:r>
      <w:r w:rsidRPr="00474DF9">
        <w:rPr>
          <w:rFonts w:ascii="Calibri" w:hAnsi="Calibri"/>
          <w:color w:val="000000"/>
        </w:rPr>
        <w:t xml:space="preserve"> rezygnacji z oceny wniosków, członek KOP może</w:t>
      </w:r>
      <w:r w:rsidR="00A95EA4" w:rsidRPr="00474DF9">
        <w:rPr>
          <w:rFonts w:ascii="Calibri" w:hAnsi="Calibri"/>
          <w:color w:val="000000"/>
        </w:rPr>
        <w:t>, decyzją Przewodniczącego KOP,</w:t>
      </w:r>
      <w:r w:rsidRPr="00474DF9">
        <w:rPr>
          <w:rFonts w:ascii="Calibri" w:hAnsi="Calibri"/>
          <w:color w:val="000000"/>
        </w:rPr>
        <w:t xml:space="preserve"> zostać wykluczony ze składu KOP.</w:t>
      </w:r>
      <w:r w:rsidR="00150CA2" w:rsidRPr="00474DF9">
        <w:rPr>
          <w:rFonts w:ascii="Calibri" w:hAnsi="Calibri"/>
          <w:color w:val="000000"/>
        </w:rPr>
        <w:t xml:space="preserve"> </w:t>
      </w:r>
    </w:p>
    <w:p w14:paraId="3865758D" w14:textId="77777777" w:rsidR="004C3AE0" w:rsidRPr="00474DF9" w:rsidRDefault="004C3AE0" w:rsidP="004C3AE0">
      <w:pPr>
        <w:spacing w:before="60"/>
        <w:jc w:val="both"/>
        <w:rPr>
          <w:rFonts w:ascii="Calibri" w:hAnsi="Calibri"/>
          <w:color w:val="000000"/>
        </w:rPr>
      </w:pPr>
    </w:p>
    <w:p w14:paraId="73945886" w14:textId="77777777" w:rsidR="00357B13" w:rsidRPr="00474DF9" w:rsidRDefault="00357B13" w:rsidP="0003155C">
      <w:pPr>
        <w:spacing w:before="60"/>
        <w:jc w:val="center"/>
        <w:rPr>
          <w:rFonts w:ascii="Calibri" w:hAnsi="Calibri"/>
          <w:b/>
          <w:color w:val="000000"/>
        </w:rPr>
      </w:pPr>
      <w:r w:rsidRPr="00474DF9">
        <w:rPr>
          <w:rFonts w:ascii="Calibri" w:hAnsi="Calibri"/>
          <w:b/>
          <w:color w:val="000000"/>
        </w:rPr>
        <w:t>§ 7</w:t>
      </w:r>
    </w:p>
    <w:p w14:paraId="1D1506E4" w14:textId="77777777" w:rsidR="00357B13" w:rsidRPr="00474DF9" w:rsidRDefault="00357B13" w:rsidP="0003155C">
      <w:pPr>
        <w:keepNext/>
        <w:spacing w:before="60"/>
        <w:jc w:val="center"/>
        <w:outlineLvl w:val="0"/>
        <w:rPr>
          <w:rFonts w:ascii="Calibri" w:hAnsi="Calibri"/>
          <w:b/>
          <w:bCs/>
          <w:color w:val="000000"/>
          <w:kern w:val="32"/>
        </w:rPr>
      </w:pPr>
      <w:r w:rsidRPr="00474DF9">
        <w:rPr>
          <w:rFonts w:ascii="Calibri" w:hAnsi="Calibri"/>
          <w:b/>
          <w:bCs/>
          <w:color w:val="000000"/>
          <w:kern w:val="32"/>
        </w:rPr>
        <w:t>Ogólne zasady oceny wniosków</w:t>
      </w:r>
    </w:p>
    <w:p w14:paraId="4AB61632" w14:textId="77777777" w:rsidR="00357B13" w:rsidRPr="00474DF9" w:rsidRDefault="00357B13" w:rsidP="0003155C">
      <w:pPr>
        <w:spacing w:before="60"/>
        <w:jc w:val="both"/>
        <w:rPr>
          <w:rFonts w:ascii="Calibri" w:hAnsi="Calibri"/>
          <w:color w:val="000000"/>
        </w:rPr>
      </w:pPr>
    </w:p>
    <w:p w14:paraId="467E4CF0" w14:textId="58187DC9" w:rsidR="009F52F4" w:rsidRPr="00474DF9" w:rsidRDefault="009F52F4" w:rsidP="00600045">
      <w:pPr>
        <w:numPr>
          <w:ilvl w:val="0"/>
          <w:numId w:val="13"/>
        </w:numPr>
        <w:tabs>
          <w:tab w:val="clear" w:pos="720"/>
        </w:tabs>
        <w:spacing w:before="60"/>
        <w:ind w:left="426" w:hanging="426"/>
        <w:jc w:val="both"/>
        <w:rPr>
          <w:rFonts w:ascii="Calibri" w:hAnsi="Calibri"/>
          <w:color w:val="000000"/>
        </w:rPr>
      </w:pPr>
      <w:r w:rsidRPr="00474DF9">
        <w:rPr>
          <w:rFonts w:ascii="Calibri" w:hAnsi="Calibri"/>
          <w:color w:val="000000"/>
        </w:rPr>
        <w:t xml:space="preserve">Ocena wniosków </w:t>
      </w:r>
      <w:r w:rsidR="00150CA2" w:rsidRPr="00474DF9">
        <w:rPr>
          <w:rFonts w:ascii="Calibri" w:hAnsi="Calibri"/>
          <w:color w:val="000000"/>
        </w:rPr>
        <w:t xml:space="preserve">o dofinansowanie </w:t>
      </w:r>
      <w:r w:rsidR="00A208DB" w:rsidRPr="00474DF9">
        <w:rPr>
          <w:rFonts w:ascii="Calibri" w:hAnsi="Calibri"/>
          <w:color w:val="000000"/>
        </w:rPr>
        <w:t xml:space="preserve">w trybie konkurencyjnym </w:t>
      </w:r>
      <w:r w:rsidR="00D4696E" w:rsidRPr="00474DF9">
        <w:rPr>
          <w:rFonts w:ascii="Calibri" w:hAnsi="Calibri"/>
          <w:color w:val="000000"/>
        </w:rPr>
        <w:t>składa</w:t>
      </w:r>
      <w:r w:rsidRPr="00474DF9">
        <w:rPr>
          <w:rFonts w:ascii="Calibri" w:hAnsi="Calibri"/>
          <w:color w:val="000000"/>
        </w:rPr>
        <w:t xml:space="preserve"> się z oceny </w:t>
      </w:r>
      <w:r w:rsidR="005A5419" w:rsidRPr="00474DF9">
        <w:rPr>
          <w:rFonts w:ascii="Calibri" w:hAnsi="Calibri"/>
          <w:color w:val="000000"/>
        </w:rPr>
        <w:t>formalno-merytorycznej</w:t>
      </w:r>
      <w:r w:rsidR="00F75F4A" w:rsidRPr="00474DF9">
        <w:rPr>
          <w:rFonts w:ascii="Calibri" w:hAnsi="Calibri"/>
          <w:color w:val="000000"/>
        </w:rPr>
        <w:t xml:space="preserve"> </w:t>
      </w:r>
      <w:r w:rsidR="002F1B7F" w:rsidRPr="00474DF9">
        <w:rPr>
          <w:rFonts w:ascii="Calibri" w:hAnsi="Calibri"/>
          <w:color w:val="000000"/>
        </w:rPr>
        <w:t>i</w:t>
      </w:r>
      <w:r w:rsidR="00F75F4A" w:rsidRPr="00474DF9">
        <w:rPr>
          <w:rFonts w:ascii="Calibri" w:hAnsi="Calibri"/>
          <w:color w:val="000000"/>
        </w:rPr>
        <w:t xml:space="preserve"> negocjacji</w:t>
      </w:r>
      <w:r w:rsidR="00DD0523" w:rsidRPr="00474DF9">
        <w:rPr>
          <w:rFonts w:ascii="Calibri" w:hAnsi="Calibri"/>
          <w:color w:val="000000"/>
        </w:rPr>
        <w:t>.</w:t>
      </w:r>
      <w:r w:rsidR="000F31B3" w:rsidRPr="00474DF9">
        <w:rPr>
          <w:rFonts w:ascii="Calibri" w:hAnsi="Calibri"/>
          <w:color w:val="000000"/>
        </w:rPr>
        <w:t xml:space="preserve"> Informacja o</w:t>
      </w:r>
      <w:r w:rsidR="00F24C73" w:rsidRPr="00474DF9">
        <w:rPr>
          <w:rFonts w:ascii="Calibri" w:hAnsi="Calibri"/>
          <w:color w:val="000000"/>
        </w:rPr>
        <w:t> </w:t>
      </w:r>
      <w:r w:rsidR="000F31B3" w:rsidRPr="00474DF9">
        <w:rPr>
          <w:rFonts w:ascii="Calibri" w:hAnsi="Calibri"/>
          <w:color w:val="000000"/>
        </w:rPr>
        <w:t xml:space="preserve">etapach oceny </w:t>
      </w:r>
      <w:r w:rsidR="00F24C73" w:rsidRPr="00474DF9">
        <w:rPr>
          <w:rFonts w:ascii="Calibri" w:hAnsi="Calibri"/>
          <w:color w:val="000000"/>
        </w:rPr>
        <w:t>w ramach danego naboru zostanie wskazana każdorazowo w Regulaminie wyboru projektów.</w:t>
      </w:r>
    </w:p>
    <w:p w14:paraId="765A65AE" w14:textId="6D15CCC0" w:rsidR="00357B13" w:rsidRPr="00474DF9" w:rsidRDefault="00394EA4" w:rsidP="00600045">
      <w:pPr>
        <w:numPr>
          <w:ilvl w:val="0"/>
          <w:numId w:val="13"/>
        </w:numPr>
        <w:tabs>
          <w:tab w:val="clear" w:pos="720"/>
        </w:tabs>
        <w:spacing w:before="60"/>
        <w:ind w:left="426" w:hanging="426"/>
        <w:jc w:val="both"/>
        <w:rPr>
          <w:rFonts w:ascii="Calibri" w:hAnsi="Calibri"/>
          <w:color w:val="000000"/>
        </w:rPr>
      </w:pPr>
      <w:r w:rsidRPr="00474DF9">
        <w:rPr>
          <w:rFonts w:ascii="Calibri" w:hAnsi="Calibri"/>
          <w:color w:val="000000"/>
        </w:rPr>
        <w:t xml:space="preserve">Każdy wniosek oceniany jest </w:t>
      </w:r>
      <w:r w:rsidR="00525640" w:rsidRPr="00474DF9">
        <w:rPr>
          <w:rFonts w:ascii="Calibri" w:hAnsi="Calibri"/>
          <w:color w:val="000000"/>
        </w:rPr>
        <w:t xml:space="preserve">formalno-merytorycznie </w:t>
      </w:r>
      <w:r w:rsidRPr="00474DF9">
        <w:rPr>
          <w:rFonts w:ascii="Calibri" w:hAnsi="Calibri"/>
          <w:color w:val="000000"/>
        </w:rPr>
        <w:t xml:space="preserve">przez </w:t>
      </w:r>
      <w:r w:rsidR="00C74F9E" w:rsidRPr="00474DF9">
        <w:rPr>
          <w:rFonts w:ascii="Calibri" w:hAnsi="Calibri"/>
          <w:color w:val="000000"/>
        </w:rPr>
        <w:t>2</w:t>
      </w:r>
      <w:r w:rsidR="00E877B8" w:rsidRPr="00474DF9">
        <w:rPr>
          <w:rFonts w:ascii="Calibri" w:hAnsi="Calibri"/>
          <w:color w:val="000000"/>
        </w:rPr>
        <w:t> </w:t>
      </w:r>
      <w:r w:rsidR="00C74F9E" w:rsidRPr="00474DF9">
        <w:rPr>
          <w:rFonts w:ascii="Calibri" w:hAnsi="Calibri"/>
          <w:color w:val="000000"/>
        </w:rPr>
        <w:t xml:space="preserve">osoby, </w:t>
      </w:r>
      <w:r w:rsidRPr="00474DF9">
        <w:rPr>
          <w:rFonts w:ascii="Calibri" w:hAnsi="Calibri"/>
          <w:color w:val="000000"/>
        </w:rPr>
        <w:t xml:space="preserve">wybrane w drodze losowania spośród członków KOP. Losowanie przeprowadza Przewodniczący w obecności co najmniej 3 członków KOP oraz obserwatorów (o ile zostali </w:t>
      </w:r>
      <w:r w:rsidR="005A5419" w:rsidRPr="00474DF9">
        <w:rPr>
          <w:rFonts w:ascii="Calibri" w:hAnsi="Calibri"/>
          <w:color w:val="000000"/>
        </w:rPr>
        <w:t>powołani</w:t>
      </w:r>
      <w:r w:rsidRPr="00474DF9">
        <w:rPr>
          <w:rFonts w:ascii="Calibri" w:hAnsi="Calibri"/>
          <w:color w:val="000000"/>
        </w:rPr>
        <w:t xml:space="preserve">). Wyniki losowania zawiera </w:t>
      </w:r>
      <w:r w:rsidR="00097E94" w:rsidRPr="00474DF9">
        <w:rPr>
          <w:rFonts w:ascii="Calibri" w:hAnsi="Calibri"/>
          <w:color w:val="000000"/>
        </w:rPr>
        <w:t>P</w:t>
      </w:r>
      <w:r w:rsidRPr="00474DF9">
        <w:rPr>
          <w:rFonts w:ascii="Calibri" w:hAnsi="Calibri"/>
          <w:color w:val="000000"/>
        </w:rPr>
        <w:t>rotokół z prac KOP.</w:t>
      </w:r>
    </w:p>
    <w:p w14:paraId="7FCEE7B9" w14:textId="191DFE2A" w:rsidR="00525640" w:rsidRDefault="00525640" w:rsidP="00600045">
      <w:pPr>
        <w:numPr>
          <w:ilvl w:val="0"/>
          <w:numId w:val="13"/>
        </w:numPr>
        <w:tabs>
          <w:tab w:val="clear" w:pos="720"/>
        </w:tabs>
        <w:spacing w:before="60"/>
        <w:ind w:left="426" w:hanging="426"/>
        <w:jc w:val="both"/>
        <w:rPr>
          <w:rFonts w:ascii="Calibri" w:hAnsi="Calibri"/>
          <w:color w:val="000000"/>
        </w:rPr>
      </w:pPr>
      <w:r w:rsidRPr="00474DF9">
        <w:rPr>
          <w:rFonts w:ascii="Calibri" w:hAnsi="Calibri"/>
          <w:color w:val="000000"/>
        </w:rPr>
        <w:t xml:space="preserve">Przewodniczący KOP może podjąć decyzję o możliwości oceny </w:t>
      </w:r>
      <w:r w:rsidR="00D96EE7" w:rsidRPr="00474DF9">
        <w:rPr>
          <w:rFonts w:ascii="Calibri" w:hAnsi="Calibri"/>
          <w:color w:val="000000"/>
        </w:rPr>
        <w:t>formalno-merytorycznej</w:t>
      </w:r>
      <w:r w:rsidRPr="00474DF9">
        <w:rPr>
          <w:rFonts w:ascii="Calibri" w:hAnsi="Calibri"/>
          <w:color w:val="000000"/>
        </w:rPr>
        <w:t xml:space="preserve"> wniosku przez jednego członka KOP.</w:t>
      </w:r>
      <w:r w:rsidR="00343E39">
        <w:rPr>
          <w:rFonts w:ascii="Calibri" w:hAnsi="Calibri"/>
          <w:color w:val="000000"/>
        </w:rPr>
        <w:t xml:space="preserve"> Taki członek KOP nie może dokonywać zatwierdzenia wyniku tej oceny.</w:t>
      </w:r>
    </w:p>
    <w:p w14:paraId="1ACF41F6" w14:textId="05DAC5CE" w:rsidR="00696EAA" w:rsidRPr="00B82DC7" w:rsidRDefault="00696EAA" w:rsidP="00600045">
      <w:pPr>
        <w:numPr>
          <w:ilvl w:val="0"/>
          <w:numId w:val="13"/>
        </w:numPr>
        <w:tabs>
          <w:tab w:val="clear" w:pos="720"/>
        </w:tabs>
        <w:spacing w:before="60"/>
        <w:ind w:left="426" w:hanging="426"/>
        <w:jc w:val="both"/>
        <w:rPr>
          <w:rFonts w:ascii="Calibri" w:hAnsi="Calibri"/>
          <w:color w:val="000000"/>
        </w:rPr>
      </w:pPr>
      <w:r w:rsidRPr="00B82DC7">
        <w:rPr>
          <w:rFonts w:ascii="Calibri" w:hAnsi="Calibri"/>
          <w:color w:val="000000"/>
        </w:rPr>
        <w:t>W uzasadnionych przypadkach (m. in. w przypadku nieobecności jednego członka KOP) Przewodniczący KOP na każdym etapie negocjacji może podjąć decyzję o możliwości prowadzenia/kontynuowania negocjacji przez jednego członka KOP.</w:t>
      </w:r>
    </w:p>
    <w:p w14:paraId="04FBC3E5" w14:textId="31FF375F" w:rsidR="00357B13" w:rsidRPr="00474DF9" w:rsidRDefault="00423BBD" w:rsidP="00600045">
      <w:pPr>
        <w:numPr>
          <w:ilvl w:val="0"/>
          <w:numId w:val="13"/>
        </w:numPr>
        <w:tabs>
          <w:tab w:val="clear" w:pos="720"/>
        </w:tabs>
        <w:spacing w:before="60"/>
        <w:ind w:left="426" w:hanging="426"/>
        <w:jc w:val="both"/>
        <w:rPr>
          <w:rFonts w:ascii="Calibri" w:hAnsi="Calibri"/>
          <w:color w:val="000000"/>
        </w:rPr>
      </w:pPr>
      <w:r>
        <w:rPr>
          <w:rFonts w:ascii="Calibri" w:hAnsi="Calibri"/>
          <w:color w:val="000000"/>
        </w:rPr>
        <w:t>Zaangażowanie ekspertów do udziału w pracach KOP może odbywać się w sytuacji</w:t>
      </w:r>
      <w:r w:rsidR="00357B13" w:rsidRPr="00474DF9">
        <w:rPr>
          <w:rFonts w:ascii="Calibri" w:hAnsi="Calibri"/>
          <w:color w:val="000000"/>
        </w:rPr>
        <w:t>, gdy:</w:t>
      </w:r>
    </w:p>
    <w:p w14:paraId="4996C916" w14:textId="77777777" w:rsidR="00357B13" w:rsidRPr="00474DF9" w:rsidRDefault="00357B13" w:rsidP="00600045">
      <w:pPr>
        <w:numPr>
          <w:ilvl w:val="0"/>
          <w:numId w:val="23"/>
        </w:numPr>
        <w:spacing w:before="60"/>
        <w:ind w:left="709" w:hanging="283"/>
        <w:contextualSpacing/>
        <w:jc w:val="both"/>
        <w:rPr>
          <w:rFonts w:ascii="Calibri" w:hAnsi="Calibri"/>
          <w:color w:val="000000"/>
        </w:rPr>
      </w:pPr>
      <w:r w:rsidRPr="00474DF9">
        <w:rPr>
          <w:rFonts w:ascii="Calibri" w:hAnsi="Calibri"/>
          <w:color w:val="000000"/>
        </w:rPr>
        <w:t>niezbędna jest specjalistyczna wiedza w danej dziedzinie</w:t>
      </w:r>
      <w:r w:rsidR="00002D55" w:rsidRPr="00474DF9">
        <w:rPr>
          <w:rFonts w:ascii="Calibri" w:hAnsi="Calibri"/>
          <w:color w:val="000000"/>
        </w:rPr>
        <w:t>,</w:t>
      </w:r>
    </w:p>
    <w:p w14:paraId="38AD20DE" w14:textId="644F38AA" w:rsidR="00357B13" w:rsidRPr="00474DF9" w:rsidRDefault="00357B13" w:rsidP="00600045">
      <w:pPr>
        <w:numPr>
          <w:ilvl w:val="0"/>
          <w:numId w:val="23"/>
        </w:numPr>
        <w:spacing w:before="60"/>
        <w:ind w:left="709" w:hanging="283"/>
        <w:contextualSpacing/>
        <w:jc w:val="both"/>
        <w:rPr>
          <w:rFonts w:ascii="Calibri" w:hAnsi="Calibri"/>
          <w:color w:val="000000"/>
        </w:rPr>
      </w:pPr>
      <w:r w:rsidRPr="00474DF9">
        <w:rPr>
          <w:rFonts w:ascii="Calibri" w:hAnsi="Calibri"/>
          <w:color w:val="000000"/>
        </w:rPr>
        <w:t xml:space="preserve">liczba projektów zagraża terminowemu dokonaniu oceny wyłącznie przez pracowników </w:t>
      </w:r>
      <w:r w:rsidR="00E14262">
        <w:rPr>
          <w:rFonts w:ascii="Calibri" w:hAnsi="Calibri"/>
          <w:color w:val="000000"/>
        </w:rPr>
        <w:t>ROPS</w:t>
      </w:r>
      <w:r w:rsidR="00002D55" w:rsidRPr="00474DF9">
        <w:rPr>
          <w:rFonts w:ascii="Calibri" w:hAnsi="Calibri"/>
          <w:color w:val="000000"/>
        </w:rPr>
        <w:t>,</w:t>
      </w:r>
    </w:p>
    <w:p w14:paraId="4744E9FD" w14:textId="2061890A" w:rsidR="00027E64" w:rsidRPr="00027E64" w:rsidRDefault="00730166" w:rsidP="00027E64">
      <w:pPr>
        <w:numPr>
          <w:ilvl w:val="0"/>
          <w:numId w:val="23"/>
        </w:numPr>
        <w:spacing w:before="60"/>
        <w:ind w:left="709" w:hanging="283"/>
        <w:contextualSpacing/>
        <w:jc w:val="both"/>
        <w:rPr>
          <w:rFonts w:ascii="Calibri" w:hAnsi="Calibri"/>
          <w:color w:val="000000"/>
        </w:rPr>
      </w:pPr>
      <w:r w:rsidRPr="00474DF9">
        <w:rPr>
          <w:rFonts w:ascii="Calibri" w:hAnsi="Calibri"/>
          <w:color w:val="000000"/>
        </w:rPr>
        <w:t>w</w:t>
      </w:r>
      <w:r w:rsidR="00357B13" w:rsidRPr="00474DF9">
        <w:rPr>
          <w:rFonts w:ascii="Calibri" w:hAnsi="Calibri"/>
          <w:color w:val="000000"/>
        </w:rPr>
        <w:t>nioskodawcą</w:t>
      </w:r>
      <w:r w:rsidR="003E79D3" w:rsidRPr="00474DF9">
        <w:rPr>
          <w:rFonts w:ascii="Calibri" w:hAnsi="Calibri"/>
          <w:color w:val="000000"/>
        </w:rPr>
        <w:t>/</w:t>
      </w:r>
      <w:r w:rsidRPr="00474DF9">
        <w:rPr>
          <w:rFonts w:ascii="Calibri" w:hAnsi="Calibri"/>
          <w:color w:val="000000"/>
        </w:rPr>
        <w:t>p</w:t>
      </w:r>
      <w:r w:rsidR="003E79D3" w:rsidRPr="00474DF9">
        <w:rPr>
          <w:rFonts w:ascii="Calibri" w:hAnsi="Calibri"/>
          <w:color w:val="000000"/>
        </w:rPr>
        <w:t>artnerem</w:t>
      </w:r>
      <w:r w:rsidR="00357B13" w:rsidRPr="00474DF9">
        <w:rPr>
          <w:rFonts w:ascii="Calibri" w:hAnsi="Calibri"/>
          <w:color w:val="000000"/>
        </w:rPr>
        <w:t xml:space="preserve"> jest Samorząd Województwa Warmińsko-Mazurskiego </w:t>
      </w:r>
      <w:r w:rsidR="003E79D3" w:rsidRPr="00474DF9">
        <w:rPr>
          <w:rFonts w:ascii="Calibri" w:hAnsi="Calibri"/>
          <w:color w:val="000000"/>
        </w:rPr>
        <w:br/>
      </w:r>
      <w:r w:rsidR="00CA2A3D" w:rsidRPr="00474DF9">
        <w:rPr>
          <w:rFonts w:ascii="Calibri" w:hAnsi="Calibri"/>
          <w:color w:val="000000"/>
        </w:rPr>
        <w:t>lub podmiot z nim powiązany w</w:t>
      </w:r>
      <w:r w:rsidR="00B645C8" w:rsidRPr="00474DF9">
        <w:rPr>
          <w:rFonts w:ascii="Calibri" w:hAnsi="Calibri"/>
          <w:color w:val="000000"/>
        </w:rPr>
        <w:t> </w:t>
      </w:r>
      <w:r w:rsidR="00CA2A3D" w:rsidRPr="00474DF9">
        <w:rPr>
          <w:rFonts w:ascii="Calibri" w:hAnsi="Calibri"/>
          <w:color w:val="000000"/>
        </w:rPr>
        <w:t xml:space="preserve">rozumieniu </w:t>
      </w:r>
      <w:r w:rsidR="00801392">
        <w:rPr>
          <w:rFonts w:ascii="Calibri" w:hAnsi="Calibri"/>
          <w:color w:val="000000"/>
        </w:rPr>
        <w:t xml:space="preserve">art. 3 ust. 3 </w:t>
      </w:r>
      <w:r w:rsidR="00CA2A3D" w:rsidRPr="00474DF9">
        <w:rPr>
          <w:rFonts w:ascii="Calibri" w:hAnsi="Calibri"/>
          <w:color w:val="000000"/>
        </w:rPr>
        <w:t>załącznika I do rozporządzenia</w:t>
      </w:r>
      <w:r w:rsidR="00A61948" w:rsidRPr="00474DF9">
        <w:rPr>
          <w:rFonts w:ascii="Calibri" w:hAnsi="Calibri"/>
          <w:color w:val="000000"/>
        </w:rPr>
        <w:t xml:space="preserve"> Komisji (UE) nr 651/2014 z dnia 17 czerwca 2014 r. uznającego niektóre rodzaje pomocy za zgodne z rynkiem wewnętrznym w</w:t>
      </w:r>
      <w:r w:rsidR="00B645C8" w:rsidRPr="00474DF9">
        <w:rPr>
          <w:rFonts w:ascii="Calibri" w:hAnsi="Calibri"/>
          <w:color w:val="000000"/>
        </w:rPr>
        <w:t> </w:t>
      </w:r>
      <w:r w:rsidR="00A61948" w:rsidRPr="00474DF9">
        <w:rPr>
          <w:rFonts w:ascii="Calibri" w:hAnsi="Calibri"/>
          <w:color w:val="000000"/>
        </w:rPr>
        <w:t>zastosowaniu art. 107 i 108 Traktatu (Dz. Urz. UE L 187 z 26.0</w:t>
      </w:r>
      <w:r w:rsidR="00027E64">
        <w:rPr>
          <w:rFonts w:ascii="Calibri" w:hAnsi="Calibri"/>
          <w:color w:val="000000"/>
        </w:rPr>
        <w:t>6.2014 r., str. 1, z późn. zm.)</w:t>
      </w:r>
      <w:r w:rsidR="00544205">
        <w:rPr>
          <w:rFonts w:ascii="Calibri" w:hAnsi="Calibri"/>
          <w:color w:val="000000"/>
        </w:rPr>
        <w:t xml:space="preserve"> – w przypadku projektów wybieranych w sposób konkurencyjny udział ekspertów jest obligatoryjny</w:t>
      </w:r>
      <w:r w:rsidR="00CB0954">
        <w:rPr>
          <w:rFonts w:ascii="Calibri" w:hAnsi="Calibri"/>
          <w:bCs/>
          <w:color w:val="000000"/>
        </w:rPr>
        <w:t>.</w:t>
      </w:r>
    </w:p>
    <w:p w14:paraId="01C06BA8" w14:textId="21411A45" w:rsidR="00357B13" w:rsidRPr="00474DF9" w:rsidRDefault="00357B13" w:rsidP="00600045">
      <w:pPr>
        <w:numPr>
          <w:ilvl w:val="0"/>
          <w:numId w:val="13"/>
        </w:numPr>
        <w:tabs>
          <w:tab w:val="clear" w:pos="720"/>
        </w:tabs>
        <w:spacing w:before="60"/>
        <w:ind w:left="426" w:hanging="426"/>
        <w:jc w:val="both"/>
        <w:rPr>
          <w:rFonts w:ascii="Calibri" w:hAnsi="Calibri"/>
          <w:color w:val="000000"/>
        </w:rPr>
      </w:pPr>
      <w:r w:rsidRPr="00474DF9">
        <w:rPr>
          <w:rFonts w:ascii="Calibri" w:hAnsi="Calibri"/>
          <w:color w:val="000000"/>
        </w:rPr>
        <w:t>Ocena wniosków odbywa się zgodnie z kryteriami zawartymi w S</w:t>
      </w:r>
      <w:bookmarkStart w:id="2" w:name="_Hlk123803343"/>
      <w:r w:rsidRPr="00474DF9">
        <w:rPr>
          <w:rFonts w:ascii="Calibri" w:hAnsi="Calibri"/>
          <w:color w:val="000000"/>
        </w:rPr>
        <w:t>zczegółowym Opisie Priorytet</w:t>
      </w:r>
      <w:r w:rsidR="008E499B" w:rsidRPr="00474DF9">
        <w:rPr>
          <w:rFonts w:ascii="Calibri" w:hAnsi="Calibri"/>
          <w:color w:val="000000"/>
        </w:rPr>
        <w:t>ów</w:t>
      </w:r>
      <w:r w:rsidRPr="00474DF9">
        <w:rPr>
          <w:rFonts w:ascii="Calibri" w:hAnsi="Calibri"/>
          <w:color w:val="000000"/>
        </w:rPr>
        <w:t xml:space="preserve"> </w:t>
      </w:r>
      <w:r w:rsidR="005A5419" w:rsidRPr="00474DF9">
        <w:rPr>
          <w:rFonts w:ascii="Calibri" w:hAnsi="Calibri"/>
          <w:color w:val="000000"/>
        </w:rPr>
        <w:t>FEWiM 2021-2027</w:t>
      </w:r>
      <w:r w:rsidRPr="00474DF9">
        <w:rPr>
          <w:rFonts w:ascii="Calibri" w:hAnsi="Calibri"/>
          <w:color w:val="000000"/>
        </w:rPr>
        <w:t xml:space="preserve"> </w:t>
      </w:r>
      <w:bookmarkEnd w:id="2"/>
      <w:r w:rsidRPr="00474DF9">
        <w:rPr>
          <w:rFonts w:ascii="Calibri" w:hAnsi="Calibri"/>
          <w:color w:val="000000"/>
        </w:rPr>
        <w:t xml:space="preserve">oraz </w:t>
      </w:r>
      <w:r w:rsidR="00F24B94" w:rsidRPr="00474DF9">
        <w:rPr>
          <w:rFonts w:ascii="Calibri" w:hAnsi="Calibri"/>
          <w:color w:val="000000"/>
        </w:rPr>
        <w:t>zgodnie z właściwym Regulaminem</w:t>
      </w:r>
      <w:r w:rsidRPr="00474DF9">
        <w:rPr>
          <w:rFonts w:ascii="Calibri" w:hAnsi="Calibri"/>
          <w:color w:val="000000"/>
        </w:rPr>
        <w:t xml:space="preserve"> </w:t>
      </w:r>
      <w:r w:rsidR="006D31C6" w:rsidRPr="00474DF9">
        <w:rPr>
          <w:rFonts w:ascii="Calibri" w:hAnsi="Calibri"/>
          <w:color w:val="000000"/>
        </w:rPr>
        <w:t>wyboru projektów</w:t>
      </w:r>
      <w:r w:rsidRPr="00474DF9">
        <w:rPr>
          <w:rFonts w:ascii="Calibri" w:hAnsi="Calibri"/>
          <w:color w:val="000000"/>
        </w:rPr>
        <w:t>.</w:t>
      </w:r>
    </w:p>
    <w:p w14:paraId="5D801584" w14:textId="7DB24CEA" w:rsidR="0092550E" w:rsidRPr="00474DF9" w:rsidRDefault="0092550E" w:rsidP="00B82DC7">
      <w:pPr>
        <w:numPr>
          <w:ilvl w:val="0"/>
          <w:numId w:val="13"/>
        </w:numPr>
        <w:tabs>
          <w:tab w:val="clear" w:pos="720"/>
        </w:tabs>
        <w:spacing w:before="60"/>
        <w:ind w:left="426" w:hanging="426"/>
        <w:rPr>
          <w:rFonts w:ascii="Calibri" w:hAnsi="Calibri"/>
          <w:color w:val="000000"/>
        </w:rPr>
      </w:pPr>
      <w:r w:rsidRPr="00474DF9">
        <w:rPr>
          <w:rFonts w:ascii="Calibri" w:hAnsi="Calibri"/>
          <w:color w:val="000000"/>
        </w:rPr>
        <w:t xml:space="preserve">W ramach oceny wniosków kierownik Biura </w:t>
      </w:r>
      <w:r w:rsidR="00CC32F8">
        <w:rPr>
          <w:rFonts w:ascii="Calibri" w:hAnsi="Calibri"/>
          <w:color w:val="000000"/>
        </w:rPr>
        <w:t>Naboru Wniosków i Monitoringu</w:t>
      </w:r>
      <w:r w:rsidR="006F4C95" w:rsidRPr="00474DF9">
        <w:rPr>
          <w:rFonts w:ascii="Calibri" w:hAnsi="Calibri"/>
          <w:color w:val="000000"/>
        </w:rPr>
        <w:t xml:space="preserve"> </w:t>
      </w:r>
      <w:r w:rsidRPr="00474DF9">
        <w:rPr>
          <w:rFonts w:ascii="Calibri" w:hAnsi="Calibri"/>
          <w:color w:val="000000"/>
        </w:rPr>
        <w:t>pełni funkcję doradczą dla Przewodniczącego KOP</w:t>
      </w:r>
      <w:r w:rsidR="00B82DC7">
        <w:rPr>
          <w:rFonts w:ascii="Calibri" w:hAnsi="Calibri"/>
          <w:color w:val="000000"/>
        </w:rPr>
        <w:t xml:space="preserve"> </w:t>
      </w:r>
      <w:r w:rsidRPr="00474DF9">
        <w:rPr>
          <w:rFonts w:ascii="Calibri" w:hAnsi="Calibri"/>
          <w:color w:val="000000"/>
        </w:rPr>
        <w:t xml:space="preserve">i oceniających. W przypadku wątpliwości co do zapisów </w:t>
      </w:r>
      <w:r w:rsidR="008E499B" w:rsidRPr="00474DF9">
        <w:rPr>
          <w:rFonts w:ascii="Calibri" w:hAnsi="Calibri"/>
          <w:color w:val="000000"/>
        </w:rPr>
        <w:t xml:space="preserve">Szczegółowego Opisu Priorytetów FEWiM 2021-2027 </w:t>
      </w:r>
      <w:r w:rsidR="00FC1484" w:rsidRPr="00474DF9">
        <w:rPr>
          <w:rFonts w:ascii="Calibri" w:hAnsi="Calibri"/>
          <w:color w:val="000000"/>
        </w:rPr>
        <w:t>oraz właściwego Regulaminu</w:t>
      </w:r>
      <w:r w:rsidRPr="00474DF9">
        <w:rPr>
          <w:rFonts w:ascii="Calibri" w:hAnsi="Calibri"/>
          <w:color w:val="000000"/>
        </w:rPr>
        <w:t xml:space="preserve"> </w:t>
      </w:r>
      <w:r w:rsidR="006D31C6" w:rsidRPr="00474DF9">
        <w:rPr>
          <w:rFonts w:ascii="Calibri" w:hAnsi="Calibri"/>
          <w:color w:val="000000"/>
        </w:rPr>
        <w:t xml:space="preserve">wyboru projektów </w:t>
      </w:r>
      <w:r w:rsidRPr="00474DF9">
        <w:rPr>
          <w:rFonts w:ascii="Calibri" w:hAnsi="Calibri"/>
          <w:color w:val="000000"/>
        </w:rPr>
        <w:t>kierownik Biura udziela odpowiednich wyjaśnień.</w:t>
      </w:r>
    </w:p>
    <w:p w14:paraId="15C65CA5" w14:textId="665E067E" w:rsidR="00357B13" w:rsidRPr="00474DF9" w:rsidRDefault="0092550E" w:rsidP="0069690A">
      <w:pPr>
        <w:numPr>
          <w:ilvl w:val="0"/>
          <w:numId w:val="13"/>
        </w:numPr>
        <w:tabs>
          <w:tab w:val="clear" w:pos="720"/>
        </w:tabs>
        <w:spacing w:before="60"/>
        <w:ind w:left="426" w:hanging="426"/>
        <w:jc w:val="both"/>
        <w:rPr>
          <w:rFonts w:ascii="Calibri" w:hAnsi="Calibri"/>
          <w:color w:val="000000"/>
        </w:rPr>
      </w:pPr>
      <w:r w:rsidRPr="00474DF9">
        <w:rPr>
          <w:rFonts w:ascii="Calibri" w:hAnsi="Calibri"/>
          <w:color w:val="000000"/>
        </w:rPr>
        <w:t xml:space="preserve">Oceny </w:t>
      </w:r>
      <w:r w:rsidR="00C74F9E" w:rsidRPr="00474DF9">
        <w:rPr>
          <w:rFonts w:ascii="Calibri" w:hAnsi="Calibri"/>
          <w:color w:val="000000"/>
        </w:rPr>
        <w:t>spełniania kryteriów</w:t>
      </w:r>
      <w:r w:rsidRPr="00474DF9">
        <w:rPr>
          <w:rFonts w:ascii="Calibri" w:hAnsi="Calibri"/>
          <w:color w:val="000000"/>
        </w:rPr>
        <w:t xml:space="preserve"> dokonuje się na podstawie wniosku o dofinansowanie projektu</w:t>
      </w:r>
      <w:r w:rsidR="00540ED2" w:rsidRPr="00474DF9">
        <w:rPr>
          <w:rFonts w:ascii="Calibri" w:hAnsi="Calibri"/>
          <w:color w:val="000000"/>
        </w:rPr>
        <w:t xml:space="preserve"> oraz dostępnych danych i rejestrów</w:t>
      </w:r>
      <w:r w:rsidRPr="00474DF9">
        <w:rPr>
          <w:rFonts w:ascii="Calibri" w:hAnsi="Calibri"/>
          <w:color w:val="000000"/>
        </w:rPr>
        <w:t xml:space="preserve">. </w:t>
      </w:r>
      <w:r w:rsidR="00357B13" w:rsidRPr="00474DF9">
        <w:rPr>
          <w:rFonts w:ascii="Calibri" w:hAnsi="Calibri"/>
          <w:color w:val="000000"/>
        </w:rPr>
        <w:t>Każdy oceniający zobowiązany jest do przedstawienia wyczerpującego pisemnego uzasadnienia dokonanej oceny w odpowiednich miejscach Kart</w:t>
      </w:r>
      <w:r w:rsidR="00B36964" w:rsidRPr="00474DF9">
        <w:rPr>
          <w:rFonts w:ascii="Calibri" w:hAnsi="Calibri"/>
          <w:color w:val="000000"/>
        </w:rPr>
        <w:t>y</w:t>
      </w:r>
      <w:r w:rsidR="00357B13" w:rsidRPr="00474DF9">
        <w:rPr>
          <w:rFonts w:ascii="Calibri" w:hAnsi="Calibri"/>
          <w:color w:val="000000"/>
        </w:rPr>
        <w:t xml:space="preserve"> oceny</w:t>
      </w:r>
      <w:r w:rsidR="001F699E" w:rsidRPr="00474DF9">
        <w:rPr>
          <w:rFonts w:ascii="Calibri" w:hAnsi="Calibri"/>
          <w:color w:val="000000"/>
        </w:rPr>
        <w:t>.</w:t>
      </w:r>
    </w:p>
    <w:p w14:paraId="75DCEACC" w14:textId="77777777" w:rsidR="00AE2839" w:rsidRPr="00474DF9" w:rsidRDefault="00357B13" w:rsidP="00600045">
      <w:pPr>
        <w:numPr>
          <w:ilvl w:val="0"/>
          <w:numId w:val="13"/>
        </w:numPr>
        <w:tabs>
          <w:tab w:val="clear" w:pos="720"/>
        </w:tabs>
        <w:spacing w:before="60"/>
        <w:ind w:left="426" w:hanging="426"/>
        <w:jc w:val="both"/>
        <w:rPr>
          <w:rFonts w:ascii="Calibri" w:hAnsi="Calibri"/>
          <w:color w:val="000000"/>
        </w:rPr>
      </w:pPr>
      <w:r w:rsidRPr="00474DF9">
        <w:rPr>
          <w:rFonts w:ascii="Calibri" w:hAnsi="Calibri"/>
          <w:color w:val="000000"/>
        </w:rPr>
        <w:t>Dostęp do dokumentów związanych z oceną mogą mieć jedynie członkowie KOP bezpośrednio zaangażowani w ocenę danego wniosku, Przewodniczący KOP oraz Sekretarz KOP.</w:t>
      </w:r>
    </w:p>
    <w:p w14:paraId="3728918A" w14:textId="612A14EA" w:rsidR="00357B13" w:rsidRPr="00474DF9" w:rsidRDefault="00357B13" w:rsidP="0069690A">
      <w:pPr>
        <w:numPr>
          <w:ilvl w:val="0"/>
          <w:numId w:val="13"/>
        </w:numPr>
        <w:tabs>
          <w:tab w:val="clear" w:pos="720"/>
        </w:tabs>
        <w:spacing w:before="60"/>
        <w:ind w:left="426" w:hanging="426"/>
        <w:jc w:val="both"/>
        <w:rPr>
          <w:rFonts w:ascii="Calibri" w:hAnsi="Calibri"/>
          <w:color w:val="000000"/>
        </w:rPr>
      </w:pPr>
      <w:r w:rsidRPr="00474DF9">
        <w:rPr>
          <w:rFonts w:ascii="Calibri" w:hAnsi="Calibri"/>
          <w:color w:val="000000"/>
        </w:rPr>
        <w:t xml:space="preserve">Zgodnie z art. </w:t>
      </w:r>
      <w:r w:rsidR="006D31C6" w:rsidRPr="00474DF9">
        <w:rPr>
          <w:rFonts w:ascii="Calibri" w:hAnsi="Calibri"/>
          <w:color w:val="000000"/>
        </w:rPr>
        <w:t>48</w:t>
      </w:r>
      <w:r w:rsidRPr="00474DF9">
        <w:rPr>
          <w:rFonts w:ascii="Calibri" w:hAnsi="Calibri"/>
          <w:color w:val="000000"/>
        </w:rPr>
        <w:t xml:space="preserve"> ust. </w:t>
      </w:r>
      <w:r w:rsidR="006D31C6" w:rsidRPr="00474DF9">
        <w:rPr>
          <w:rFonts w:ascii="Calibri" w:hAnsi="Calibri"/>
          <w:color w:val="000000"/>
        </w:rPr>
        <w:t>1</w:t>
      </w:r>
      <w:r w:rsidR="0069690A" w:rsidRPr="00474DF9">
        <w:rPr>
          <w:rFonts w:ascii="Calibri" w:hAnsi="Calibri"/>
          <w:color w:val="000000"/>
        </w:rPr>
        <w:t xml:space="preserve"> </w:t>
      </w:r>
      <w:r w:rsidR="00F46162" w:rsidRPr="00474DF9">
        <w:rPr>
          <w:rFonts w:ascii="Calibri" w:hAnsi="Calibri"/>
          <w:color w:val="000000"/>
        </w:rPr>
        <w:t>u</w:t>
      </w:r>
      <w:r w:rsidRPr="00474DF9">
        <w:rPr>
          <w:rFonts w:ascii="Calibri" w:hAnsi="Calibri"/>
          <w:color w:val="000000"/>
        </w:rPr>
        <w:t xml:space="preserve">stawy wdrożeniowej </w:t>
      </w:r>
      <w:r w:rsidR="006D31C6" w:rsidRPr="00474DF9">
        <w:rPr>
          <w:rFonts w:ascii="Calibri" w:hAnsi="Calibri"/>
          <w:color w:val="000000"/>
        </w:rPr>
        <w:t>dokumenty i informacje przedstawiane przez wnioskodawców nie podlegają udostępnieniu przez właściwą instytucję w trybie przepisów ustawy z dnia 6 września 2001 r. o dostępie do informacji publicznej oraz ustawy z dnia 3</w:t>
      </w:r>
      <w:r w:rsidR="00452250" w:rsidRPr="00474DF9">
        <w:rPr>
          <w:rFonts w:ascii="Calibri" w:hAnsi="Calibri"/>
          <w:color w:val="000000"/>
        </w:rPr>
        <w:t> </w:t>
      </w:r>
      <w:r w:rsidR="006D31C6" w:rsidRPr="00474DF9">
        <w:rPr>
          <w:rFonts w:ascii="Calibri" w:hAnsi="Calibri"/>
          <w:color w:val="000000"/>
        </w:rPr>
        <w:t>października 2008 r. o udostępnianiu informacji o środowisku i jego ochronie, udziale społeczeństwa w ochronie środowiska oraz o ocenach oddziaływania na</w:t>
      </w:r>
      <w:r w:rsidR="00F46162" w:rsidRPr="00474DF9">
        <w:rPr>
          <w:rFonts w:ascii="Calibri" w:hAnsi="Calibri"/>
          <w:color w:val="000000"/>
        </w:rPr>
        <w:t> </w:t>
      </w:r>
      <w:r w:rsidR="006D31C6" w:rsidRPr="00474DF9">
        <w:rPr>
          <w:rFonts w:ascii="Calibri" w:hAnsi="Calibri"/>
          <w:color w:val="000000"/>
        </w:rPr>
        <w:t>środowisko.</w:t>
      </w:r>
    </w:p>
    <w:p w14:paraId="0E587E5D" w14:textId="070BD12D" w:rsidR="001673A6" w:rsidRPr="00045B35" w:rsidRDefault="00357B13" w:rsidP="006A434C">
      <w:pPr>
        <w:numPr>
          <w:ilvl w:val="0"/>
          <w:numId w:val="13"/>
        </w:numPr>
        <w:tabs>
          <w:tab w:val="clear" w:pos="720"/>
        </w:tabs>
        <w:spacing w:before="60"/>
        <w:ind w:left="426" w:hanging="426"/>
        <w:jc w:val="both"/>
        <w:rPr>
          <w:rFonts w:ascii="Calibri" w:hAnsi="Calibri"/>
          <w:b/>
          <w:color w:val="000000"/>
        </w:rPr>
      </w:pPr>
      <w:r w:rsidRPr="00474DF9">
        <w:rPr>
          <w:rFonts w:ascii="Calibri" w:hAnsi="Calibri"/>
          <w:color w:val="000000"/>
        </w:rPr>
        <w:t>Przebieg całego procesu oceny wniosków (w tym w szczególności zdarzenia niestandardowe) jest rejestrowany (protokoły, notatki, itp.) w sposób umożliwiający jego późniejsze odtworzenie.</w:t>
      </w:r>
    </w:p>
    <w:p w14:paraId="00241F1F" w14:textId="77777777" w:rsidR="003D4D07" w:rsidRDefault="003D4D07" w:rsidP="00845782">
      <w:pPr>
        <w:spacing w:before="60"/>
        <w:jc w:val="center"/>
        <w:rPr>
          <w:rFonts w:ascii="Calibri" w:hAnsi="Calibri"/>
          <w:b/>
          <w:color w:val="000000"/>
        </w:rPr>
      </w:pPr>
    </w:p>
    <w:p w14:paraId="21BE3A09" w14:textId="03C57376" w:rsidR="00754E46" w:rsidRPr="00474DF9" w:rsidRDefault="0041336D" w:rsidP="00845782">
      <w:pPr>
        <w:spacing w:before="60"/>
        <w:jc w:val="center"/>
        <w:rPr>
          <w:rFonts w:ascii="Calibri" w:hAnsi="Calibri"/>
          <w:b/>
          <w:color w:val="000000"/>
        </w:rPr>
      </w:pPr>
      <w:r w:rsidRPr="00474DF9">
        <w:rPr>
          <w:rFonts w:ascii="Calibri" w:hAnsi="Calibri"/>
          <w:b/>
          <w:color w:val="000000"/>
        </w:rPr>
        <w:t xml:space="preserve">§ </w:t>
      </w:r>
      <w:r w:rsidR="00441763">
        <w:rPr>
          <w:rFonts w:ascii="Calibri" w:hAnsi="Calibri"/>
          <w:b/>
          <w:color w:val="000000"/>
        </w:rPr>
        <w:t>8</w:t>
      </w:r>
    </w:p>
    <w:p w14:paraId="0AFB9396" w14:textId="7CFAB6D6" w:rsidR="00544B0D" w:rsidRPr="00474DF9" w:rsidRDefault="00544B0D" w:rsidP="00544B0D">
      <w:pPr>
        <w:spacing w:before="60"/>
        <w:jc w:val="center"/>
        <w:rPr>
          <w:rFonts w:ascii="Calibri" w:hAnsi="Calibri"/>
          <w:b/>
          <w:bCs/>
          <w:color w:val="000000"/>
          <w:kern w:val="32"/>
        </w:rPr>
      </w:pPr>
      <w:r w:rsidRPr="00474DF9">
        <w:rPr>
          <w:rFonts w:ascii="Calibri" w:hAnsi="Calibri"/>
          <w:b/>
          <w:bCs/>
          <w:color w:val="000000"/>
          <w:kern w:val="32"/>
        </w:rPr>
        <w:t>Ocena formalno-merytoryczna wniosków w trybie konkurencyjnym</w:t>
      </w:r>
    </w:p>
    <w:p w14:paraId="047ACECB" w14:textId="77777777" w:rsidR="00544B0D" w:rsidRPr="00474DF9" w:rsidRDefault="00544B0D" w:rsidP="00544B0D">
      <w:pPr>
        <w:spacing w:before="60"/>
        <w:jc w:val="center"/>
        <w:rPr>
          <w:rFonts w:ascii="Calibri" w:hAnsi="Calibri"/>
          <w:b/>
          <w:color w:val="000000"/>
          <w:u w:val="single"/>
        </w:rPr>
      </w:pPr>
    </w:p>
    <w:p w14:paraId="765BF6CB" w14:textId="60372F60" w:rsidR="00544B0D" w:rsidRPr="00474DF9" w:rsidRDefault="00544B0D" w:rsidP="00171F1B">
      <w:pPr>
        <w:numPr>
          <w:ilvl w:val="0"/>
          <w:numId w:val="34"/>
        </w:numPr>
        <w:tabs>
          <w:tab w:val="clear" w:pos="720"/>
          <w:tab w:val="num" w:pos="426"/>
        </w:tabs>
        <w:spacing w:before="60"/>
        <w:ind w:left="426" w:hanging="426"/>
        <w:jc w:val="both"/>
        <w:rPr>
          <w:rFonts w:ascii="Calibri" w:hAnsi="Calibri"/>
          <w:color w:val="000000"/>
        </w:rPr>
      </w:pPr>
      <w:r w:rsidRPr="00474DF9">
        <w:rPr>
          <w:rFonts w:ascii="Calibri" w:hAnsi="Calibri"/>
          <w:color w:val="000000"/>
        </w:rPr>
        <w:t>Ocenie formalno-merytorycznej podlega każdy wniosek, który został złożony w odpowiedzi na</w:t>
      </w:r>
      <w:r w:rsidR="00171F1B" w:rsidRPr="00474DF9">
        <w:rPr>
          <w:rFonts w:ascii="Calibri" w:hAnsi="Calibri"/>
          <w:color w:val="000000"/>
        </w:rPr>
        <w:t> </w:t>
      </w:r>
      <w:r w:rsidRPr="00474DF9">
        <w:rPr>
          <w:rFonts w:ascii="Calibri" w:hAnsi="Calibri"/>
          <w:color w:val="000000"/>
        </w:rPr>
        <w:t xml:space="preserve">dany nabór, </w:t>
      </w:r>
      <w:r w:rsidR="00171F1B" w:rsidRPr="00474DF9">
        <w:rPr>
          <w:rFonts w:ascii="Calibri" w:hAnsi="Calibri"/>
          <w:color w:val="000000"/>
        </w:rPr>
        <w:t xml:space="preserve">z zastrzeżeniem § 7 pkt 1, </w:t>
      </w:r>
      <w:r w:rsidRPr="00474DF9">
        <w:rPr>
          <w:rFonts w:ascii="Calibri" w:hAnsi="Calibri"/>
          <w:color w:val="000000"/>
        </w:rPr>
        <w:t xml:space="preserve">o ile nie został </w:t>
      </w:r>
      <w:r w:rsidRPr="00224868">
        <w:rPr>
          <w:rFonts w:ascii="Calibri" w:hAnsi="Calibri"/>
          <w:color w:val="000000"/>
        </w:rPr>
        <w:t>wycofany</w:t>
      </w:r>
      <w:r w:rsidRPr="00474DF9">
        <w:rPr>
          <w:rFonts w:ascii="Calibri" w:hAnsi="Calibri"/>
          <w:color w:val="000000"/>
        </w:rPr>
        <w:t xml:space="preserve"> przez wnioskodawcę.</w:t>
      </w:r>
    </w:p>
    <w:p w14:paraId="3B3EB666" w14:textId="7CC52B61" w:rsidR="00335DCC" w:rsidRPr="00474DF9" w:rsidRDefault="00544B0D" w:rsidP="00335DCC">
      <w:pPr>
        <w:numPr>
          <w:ilvl w:val="0"/>
          <w:numId w:val="34"/>
        </w:numPr>
        <w:spacing w:before="60"/>
        <w:ind w:left="426" w:hanging="426"/>
        <w:jc w:val="both"/>
        <w:rPr>
          <w:rFonts w:ascii="Calibri" w:hAnsi="Calibri"/>
          <w:color w:val="000000"/>
        </w:rPr>
      </w:pPr>
      <w:r w:rsidRPr="00474DF9">
        <w:rPr>
          <w:rFonts w:ascii="Calibri" w:hAnsi="Calibri"/>
          <w:color w:val="000000"/>
        </w:rPr>
        <w:t>Oceny formalno-merytorycznej dokonuje się przy pomocy Karty oceny formalno-merytorycznej</w:t>
      </w:r>
      <w:r w:rsidR="00E012BD" w:rsidRPr="00474DF9">
        <w:rPr>
          <w:rFonts w:ascii="Calibri" w:hAnsi="Calibri"/>
          <w:color w:val="000000"/>
        </w:rPr>
        <w:t xml:space="preserve"> </w:t>
      </w:r>
      <w:r w:rsidRPr="00474DF9">
        <w:rPr>
          <w:rFonts w:ascii="Calibri" w:hAnsi="Calibri"/>
          <w:color w:val="000000"/>
        </w:rPr>
        <w:t>wniosku o dofinansowanie projektu w trybie konkurencyjnym, zwanej dalej KOF-M, będącej załącznikiem do Regulaminu wyboru projektów</w:t>
      </w:r>
      <w:r w:rsidR="00335DCC" w:rsidRPr="00474DF9">
        <w:rPr>
          <w:rFonts w:ascii="Calibri" w:hAnsi="Calibri"/>
          <w:color w:val="000000"/>
        </w:rPr>
        <w:t>.</w:t>
      </w:r>
      <w:r w:rsidRPr="00474DF9">
        <w:rPr>
          <w:rFonts w:ascii="Calibri" w:hAnsi="Calibri"/>
          <w:color w:val="000000"/>
        </w:rPr>
        <w:t xml:space="preserve"> </w:t>
      </w:r>
    </w:p>
    <w:p w14:paraId="3019C71C" w14:textId="77777777" w:rsidR="0055255D" w:rsidRPr="00474DF9" w:rsidRDefault="00335DCC" w:rsidP="00A63521">
      <w:pPr>
        <w:numPr>
          <w:ilvl w:val="0"/>
          <w:numId w:val="34"/>
        </w:numPr>
        <w:spacing w:before="60"/>
        <w:ind w:left="426" w:hanging="426"/>
        <w:jc w:val="both"/>
        <w:rPr>
          <w:rFonts w:ascii="Calibri" w:hAnsi="Calibri"/>
          <w:color w:val="000000"/>
        </w:rPr>
      </w:pPr>
      <w:bookmarkStart w:id="3" w:name="_Hlk124942526"/>
      <w:r w:rsidRPr="00474DF9">
        <w:rPr>
          <w:rFonts w:ascii="Calibri" w:hAnsi="Calibri"/>
          <w:color w:val="000000"/>
        </w:rPr>
        <w:t>Ocena formalno-merytoryczna obejmuje ocenę spełniania przez projekt kryteriów o</w:t>
      </w:r>
      <w:r w:rsidR="00D174A3" w:rsidRPr="00474DF9">
        <w:rPr>
          <w:rFonts w:ascii="Calibri" w:hAnsi="Calibri"/>
          <w:color w:val="000000"/>
        </w:rPr>
        <w:t> </w:t>
      </w:r>
      <w:r w:rsidRPr="00474DF9">
        <w:rPr>
          <w:rFonts w:ascii="Calibri" w:hAnsi="Calibri"/>
          <w:color w:val="000000"/>
        </w:rPr>
        <w:t xml:space="preserve">charakterze </w:t>
      </w:r>
      <w:r w:rsidR="00D174A3" w:rsidRPr="00474DF9">
        <w:rPr>
          <w:rFonts w:ascii="Calibri" w:hAnsi="Calibri"/>
          <w:color w:val="000000"/>
        </w:rPr>
        <w:t xml:space="preserve">formalnym i </w:t>
      </w:r>
      <w:r w:rsidR="0055255D" w:rsidRPr="00474DF9">
        <w:rPr>
          <w:rFonts w:ascii="Calibri" w:hAnsi="Calibri"/>
          <w:color w:val="000000"/>
        </w:rPr>
        <w:t>merytorycznym:</w:t>
      </w:r>
    </w:p>
    <w:p w14:paraId="62AC80DC" w14:textId="5746D79B" w:rsidR="00220DB4" w:rsidRPr="00474DF9" w:rsidRDefault="00335DCC" w:rsidP="0055255D">
      <w:pPr>
        <w:pStyle w:val="Akapitzlist"/>
        <w:numPr>
          <w:ilvl w:val="3"/>
          <w:numId w:val="12"/>
        </w:numPr>
        <w:spacing w:before="60"/>
        <w:ind w:left="567" w:hanging="141"/>
        <w:jc w:val="both"/>
        <w:rPr>
          <w:rFonts w:ascii="Calibri" w:hAnsi="Calibri"/>
          <w:color w:val="000000"/>
        </w:rPr>
      </w:pPr>
      <w:r w:rsidRPr="00474DF9">
        <w:rPr>
          <w:rFonts w:ascii="Calibri" w:hAnsi="Calibri"/>
          <w:color w:val="000000"/>
        </w:rPr>
        <w:t xml:space="preserve"> </w:t>
      </w:r>
      <w:bookmarkEnd w:id="3"/>
      <w:r w:rsidR="0055255D" w:rsidRPr="00474DF9">
        <w:rPr>
          <w:rFonts w:ascii="Calibri" w:hAnsi="Calibri"/>
          <w:color w:val="000000"/>
        </w:rPr>
        <w:t>kryteria ogó</w:t>
      </w:r>
      <w:r w:rsidR="00220DB4" w:rsidRPr="00474DF9">
        <w:rPr>
          <w:rFonts w:ascii="Calibri" w:hAnsi="Calibri"/>
          <w:color w:val="000000"/>
        </w:rPr>
        <w:t xml:space="preserve">lne zerojedynkowe, </w:t>
      </w:r>
    </w:p>
    <w:p w14:paraId="562985DF" w14:textId="30396CB3" w:rsidR="00544B0D" w:rsidRPr="00474DF9" w:rsidRDefault="00220DB4" w:rsidP="0055255D">
      <w:pPr>
        <w:pStyle w:val="Akapitzlist"/>
        <w:numPr>
          <w:ilvl w:val="3"/>
          <w:numId w:val="12"/>
        </w:numPr>
        <w:spacing w:before="60"/>
        <w:ind w:left="567" w:hanging="141"/>
        <w:jc w:val="both"/>
        <w:rPr>
          <w:rFonts w:ascii="Calibri" w:hAnsi="Calibri"/>
          <w:color w:val="000000"/>
        </w:rPr>
      </w:pPr>
      <w:r w:rsidRPr="00474DF9">
        <w:rPr>
          <w:rFonts w:ascii="Calibri" w:hAnsi="Calibri"/>
          <w:color w:val="000000"/>
        </w:rPr>
        <w:t xml:space="preserve"> kryteria ogólne </w:t>
      </w:r>
      <w:r w:rsidR="0055255D" w:rsidRPr="00474DF9">
        <w:rPr>
          <w:rFonts w:ascii="Calibri" w:hAnsi="Calibri"/>
          <w:color w:val="000000"/>
        </w:rPr>
        <w:t>punktowe,</w:t>
      </w:r>
    </w:p>
    <w:p w14:paraId="61D14582" w14:textId="77777777" w:rsidR="00220DB4" w:rsidRPr="00474DF9" w:rsidRDefault="0055255D" w:rsidP="0055255D">
      <w:pPr>
        <w:pStyle w:val="Akapitzlist"/>
        <w:numPr>
          <w:ilvl w:val="3"/>
          <w:numId w:val="12"/>
        </w:numPr>
        <w:spacing w:before="60"/>
        <w:ind w:left="567" w:hanging="141"/>
        <w:jc w:val="both"/>
        <w:rPr>
          <w:rFonts w:ascii="Calibri" w:hAnsi="Calibri"/>
          <w:color w:val="000000"/>
        </w:rPr>
      </w:pPr>
      <w:r w:rsidRPr="00474DF9">
        <w:rPr>
          <w:rFonts w:ascii="Calibri" w:hAnsi="Calibri"/>
          <w:color w:val="000000"/>
        </w:rPr>
        <w:t xml:space="preserve"> kryteria specyficzne dostę</w:t>
      </w:r>
      <w:r w:rsidR="00220DB4" w:rsidRPr="00474DF9">
        <w:rPr>
          <w:rFonts w:ascii="Calibri" w:hAnsi="Calibri"/>
          <w:color w:val="000000"/>
        </w:rPr>
        <w:t>pu,</w:t>
      </w:r>
    </w:p>
    <w:p w14:paraId="3E416F31" w14:textId="41F22C83" w:rsidR="0055255D" w:rsidRPr="00474DF9" w:rsidRDefault="00220DB4" w:rsidP="0055255D">
      <w:pPr>
        <w:pStyle w:val="Akapitzlist"/>
        <w:numPr>
          <w:ilvl w:val="3"/>
          <w:numId w:val="12"/>
        </w:numPr>
        <w:spacing w:before="60"/>
        <w:ind w:left="567" w:hanging="141"/>
        <w:jc w:val="both"/>
        <w:rPr>
          <w:rFonts w:ascii="Calibri" w:hAnsi="Calibri"/>
          <w:color w:val="000000"/>
        </w:rPr>
      </w:pPr>
      <w:r w:rsidRPr="00474DF9">
        <w:rPr>
          <w:rFonts w:ascii="Calibri" w:hAnsi="Calibri"/>
          <w:color w:val="000000"/>
        </w:rPr>
        <w:t xml:space="preserve"> kryteria specyficzne </w:t>
      </w:r>
      <w:r w:rsidR="0055255D" w:rsidRPr="00474DF9">
        <w:rPr>
          <w:rFonts w:ascii="Calibri" w:hAnsi="Calibri"/>
          <w:color w:val="000000"/>
        </w:rPr>
        <w:t>premiujące,</w:t>
      </w:r>
    </w:p>
    <w:p w14:paraId="0112425C" w14:textId="77777777" w:rsidR="0055255D" w:rsidRPr="00474DF9" w:rsidRDefault="0055255D" w:rsidP="0055255D">
      <w:pPr>
        <w:pStyle w:val="Akapitzlist"/>
        <w:numPr>
          <w:ilvl w:val="3"/>
          <w:numId w:val="12"/>
        </w:numPr>
        <w:spacing w:before="60"/>
        <w:ind w:left="567" w:hanging="141"/>
        <w:jc w:val="both"/>
        <w:rPr>
          <w:rFonts w:ascii="Calibri" w:hAnsi="Calibri"/>
          <w:color w:val="000000"/>
        </w:rPr>
      </w:pPr>
      <w:r w:rsidRPr="00474DF9">
        <w:rPr>
          <w:rFonts w:ascii="Calibri" w:hAnsi="Calibri"/>
          <w:color w:val="000000"/>
        </w:rPr>
        <w:t xml:space="preserve"> kryterium etapu negocjacji.</w:t>
      </w:r>
    </w:p>
    <w:p w14:paraId="73E95C69" w14:textId="2519EE1C" w:rsidR="00544B0D" w:rsidRPr="00474DF9" w:rsidRDefault="00544B0D" w:rsidP="009A6AC2">
      <w:pPr>
        <w:pStyle w:val="Akapitzlist"/>
        <w:numPr>
          <w:ilvl w:val="0"/>
          <w:numId w:val="34"/>
        </w:numPr>
        <w:tabs>
          <w:tab w:val="clear" w:pos="720"/>
        </w:tabs>
        <w:spacing w:before="60"/>
        <w:ind w:left="426" w:hanging="426"/>
        <w:jc w:val="both"/>
        <w:rPr>
          <w:rFonts w:ascii="Calibri" w:hAnsi="Calibri"/>
          <w:color w:val="000000"/>
        </w:rPr>
      </w:pPr>
      <w:r w:rsidRPr="00474DF9">
        <w:rPr>
          <w:rFonts w:ascii="Calibri" w:hAnsi="Calibri"/>
          <w:color w:val="000000"/>
        </w:rPr>
        <w:t>Czas trwania oceny kryteriów formalnych</w:t>
      </w:r>
      <w:r w:rsidR="008D67BC" w:rsidRPr="00474DF9">
        <w:rPr>
          <w:rFonts w:ascii="Calibri" w:hAnsi="Calibri"/>
          <w:color w:val="000000"/>
        </w:rPr>
        <w:t xml:space="preserve"> i merytorycznych</w:t>
      </w:r>
      <w:r w:rsidRPr="00474DF9">
        <w:rPr>
          <w:rFonts w:ascii="Calibri" w:hAnsi="Calibri"/>
          <w:color w:val="000000"/>
        </w:rPr>
        <w:t xml:space="preserve"> przez członków KOP </w:t>
      </w:r>
      <w:r w:rsidR="00B149CC">
        <w:rPr>
          <w:rFonts w:ascii="Calibri" w:hAnsi="Calibri"/>
          <w:color w:val="000000"/>
        </w:rPr>
        <w:t>jest określony każdorazowo w Regulaminie wyborów projektów w ramach danego Działania.</w:t>
      </w:r>
    </w:p>
    <w:p w14:paraId="486C40B8" w14:textId="55029861" w:rsidR="0069075F" w:rsidRPr="00474DF9" w:rsidRDefault="00544B0D" w:rsidP="0069075F">
      <w:pPr>
        <w:spacing w:before="60"/>
        <w:ind w:left="426"/>
        <w:jc w:val="both"/>
        <w:rPr>
          <w:rFonts w:ascii="Calibri" w:hAnsi="Calibri"/>
          <w:color w:val="000000"/>
        </w:rPr>
      </w:pPr>
      <w:r w:rsidRPr="00474DF9">
        <w:rPr>
          <w:rFonts w:ascii="Calibri" w:hAnsi="Calibri"/>
          <w:color w:val="000000"/>
        </w:rPr>
        <w:t xml:space="preserve">W uzasadnionych przypadkach, tj. w szczególności, gdy w trakcie oceny zaistnieje sytuacja uniemożliwiająca poprawną weryfikację kryteriów, terminy te mogą zostać przedłużone decyzją Przewodniczącego KOP. Informacja o wydłużeniu terminu zostaje opublikowana </w:t>
      </w:r>
      <w:r w:rsidRPr="00474DF9">
        <w:rPr>
          <w:rFonts w:ascii="Calibri" w:hAnsi="Calibri"/>
          <w:color w:val="000000"/>
        </w:rPr>
        <w:br/>
        <w:t>na stronie internetowej FEWiM 2021-2027</w:t>
      </w:r>
      <w:r w:rsidR="00205126">
        <w:rPr>
          <w:rFonts w:ascii="Calibri" w:hAnsi="Calibri"/>
          <w:color w:val="000000"/>
        </w:rPr>
        <w:t xml:space="preserve"> i nie wymaga zmiany niniejszego Regulaminu</w:t>
      </w:r>
      <w:r w:rsidRPr="00474DF9">
        <w:rPr>
          <w:rFonts w:ascii="Calibri" w:hAnsi="Calibri"/>
          <w:color w:val="000000"/>
        </w:rPr>
        <w:t>.</w:t>
      </w:r>
    </w:p>
    <w:p w14:paraId="7A2B3C12" w14:textId="75AD108C" w:rsidR="00A2005E" w:rsidRPr="00474DF9" w:rsidRDefault="00A2005E" w:rsidP="00B11C0A">
      <w:pPr>
        <w:numPr>
          <w:ilvl w:val="0"/>
          <w:numId w:val="34"/>
        </w:numPr>
        <w:tabs>
          <w:tab w:val="clear" w:pos="720"/>
        </w:tabs>
        <w:spacing w:before="60"/>
        <w:ind w:left="567" w:hanging="567"/>
        <w:jc w:val="both"/>
        <w:rPr>
          <w:rFonts w:ascii="Calibri" w:hAnsi="Calibri"/>
          <w:color w:val="000000"/>
        </w:rPr>
      </w:pPr>
      <w:r>
        <w:rPr>
          <w:rFonts w:ascii="Calibri" w:hAnsi="Calibri"/>
          <w:color w:val="000000"/>
        </w:rPr>
        <w:t>Procedurę</w:t>
      </w:r>
      <w:r w:rsidRPr="00474DF9">
        <w:rPr>
          <w:rFonts w:ascii="Calibri" w:hAnsi="Calibri"/>
          <w:color w:val="000000"/>
        </w:rPr>
        <w:t xml:space="preserve"> stwierdz</w:t>
      </w:r>
      <w:r>
        <w:rPr>
          <w:rFonts w:ascii="Calibri" w:hAnsi="Calibri"/>
          <w:color w:val="000000"/>
        </w:rPr>
        <w:t>a</w:t>
      </w:r>
      <w:r w:rsidRPr="00474DF9">
        <w:rPr>
          <w:rFonts w:ascii="Calibri" w:hAnsi="Calibri"/>
          <w:color w:val="000000"/>
        </w:rPr>
        <w:t xml:space="preserve">nia we wniosku o dofinansowanie oczywistej omyłki pisarskiej lub rachunkowej </w:t>
      </w:r>
      <w:r>
        <w:rPr>
          <w:rFonts w:ascii="Calibri" w:hAnsi="Calibri"/>
          <w:color w:val="000000"/>
        </w:rPr>
        <w:t>oraz jej poprawy reguluje właściwy Regulamin wyboru</w:t>
      </w:r>
      <w:r w:rsidR="00C73F7D">
        <w:rPr>
          <w:rFonts w:ascii="Calibri" w:hAnsi="Calibri"/>
          <w:color w:val="000000"/>
        </w:rPr>
        <w:t xml:space="preserve"> projektów</w:t>
      </w:r>
      <w:r>
        <w:rPr>
          <w:rFonts w:ascii="Calibri" w:hAnsi="Calibri"/>
          <w:color w:val="000000"/>
        </w:rPr>
        <w:t xml:space="preserve">. </w:t>
      </w:r>
    </w:p>
    <w:p w14:paraId="30AE6C1A" w14:textId="2C8052F4" w:rsidR="005B0D54" w:rsidRPr="00474DF9" w:rsidRDefault="00544B0D" w:rsidP="005B0D54">
      <w:pPr>
        <w:numPr>
          <w:ilvl w:val="0"/>
          <w:numId w:val="34"/>
        </w:numPr>
        <w:spacing w:before="60"/>
        <w:ind w:left="426" w:hanging="426"/>
        <w:jc w:val="both"/>
        <w:rPr>
          <w:rFonts w:ascii="Calibri" w:hAnsi="Calibri"/>
          <w:color w:val="000000"/>
        </w:rPr>
      </w:pPr>
      <w:r w:rsidRPr="00474DF9">
        <w:rPr>
          <w:rFonts w:ascii="Calibri" w:hAnsi="Calibri"/>
          <w:color w:val="000000"/>
        </w:rPr>
        <w:t xml:space="preserve">W ocenie kryteriów </w:t>
      </w:r>
      <w:r w:rsidR="00AE2BAB" w:rsidRPr="00474DF9">
        <w:rPr>
          <w:rFonts w:ascii="Calibri" w:hAnsi="Calibri"/>
          <w:color w:val="000000"/>
        </w:rPr>
        <w:t xml:space="preserve">ogólnych zerojedynkowych, ogólnych punktowych i specyficznych dostępu </w:t>
      </w:r>
      <w:r w:rsidRPr="00474DF9">
        <w:rPr>
          <w:rFonts w:ascii="Calibri" w:hAnsi="Calibri"/>
          <w:color w:val="000000"/>
        </w:rPr>
        <w:t xml:space="preserve">dopuszcza się możliwość uzupełnienia lub poprawienia wniosku </w:t>
      </w:r>
      <w:r w:rsidRPr="00474DF9">
        <w:rPr>
          <w:rFonts w:ascii="Calibri" w:hAnsi="Calibri"/>
          <w:color w:val="000000"/>
        </w:rPr>
        <w:br/>
        <w:t>o dofinansowanie projektu w części dotyczącej spełniania danego kryterium w zakresie opisanym w stanowisku negocjacyjnym</w:t>
      </w:r>
      <w:r w:rsidR="007A3D15" w:rsidRPr="00474DF9">
        <w:rPr>
          <w:rFonts w:ascii="Calibri" w:hAnsi="Calibri"/>
          <w:color w:val="000000"/>
        </w:rPr>
        <w:t>, jeśli wskazano taką możliwość w opisie znaczenia danego kryterium</w:t>
      </w:r>
      <w:r w:rsidRPr="00474DF9">
        <w:rPr>
          <w:rFonts w:ascii="Calibri" w:hAnsi="Calibri"/>
          <w:color w:val="000000"/>
        </w:rPr>
        <w:t xml:space="preserve">. </w:t>
      </w:r>
      <w:r w:rsidR="00A2005E">
        <w:rPr>
          <w:rFonts w:ascii="Calibri" w:hAnsi="Calibri"/>
          <w:color w:val="000000"/>
        </w:rPr>
        <w:t>Procedurę tę określa Regulamin wyboru</w:t>
      </w:r>
      <w:r w:rsidR="004459D8">
        <w:rPr>
          <w:rFonts w:ascii="Calibri" w:hAnsi="Calibri"/>
          <w:color w:val="000000"/>
        </w:rPr>
        <w:t xml:space="preserve"> projektów</w:t>
      </w:r>
      <w:r w:rsidR="00A2005E">
        <w:rPr>
          <w:rFonts w:ascii="Calibri" w:hAnsi="Calibri"/>
          <w:color w:val="000000"/>
        </w:rPr>
        <w:t>.</w:t>
      </w:r>
    </w:p>
    <w:p w14:paraId="2C47D4EA" w14:textId="04CAA64E" w:rsidR="00544B0D" w:rsidRPr="00474DF9" w:rsidRDefault="00544B0D" w:rsidP="005B0D54">
      <w:pPr>
        <w:numPr>
          <w:ilvl w:val="0"/>
          <w:numId w:val="34"/>
        </w:numPr>
        <w:spacing w:before="60"/>
        <w:ind w:left="426" w:hanging="426"/>
        <w:jc w:val="both"/>
        <w:rPr>
          <w:rFonts w:ascii="Calibri" w:hAnsi="Calibri"/>
          <w:color w:val="000000"/>
        </w:rPr>
      </w:pPr>
      <w:r w:rsidRPr="00474DF9">
        <w:rPr>
          <w:rFonts w:ascii="Calibri" w:hAnsi="Calibri"/>
          <w:color w:val="000000"/>
        </w:rPr>
        <w:t xml:space="preserve">Za spełnianie wszystkich kryteriów </w:t>
      </w:r>
      <w:r w:rsidR="007A3D15" w:rsidRPr="00474DF9">
        <w:rPr>
          <w:rFonts w:ascii="Calibri" w:hAnsi="Calibri"/>
          <w:color w:val="000000"/>
        </w:rPr>
        <w:t xml:space="preserve">ogólnych </w:t>
      </w:r>
      <w:r w:rsidRPr="00474DF9">
        <w:rPr>
          <w:rFonts w:ascii="Calibri" w:hAnsi="Calibri"/>
          <w:color w:val="000000"/>
        </w:rPr>
        <w:t>punktowych oceniający może pr</w:t>
      </w:r>
      <w:r w:rsidR="007A3D15" w:rsidRPr="00474DF9">
        <w:rPr>
          <w:rFonts w:ascii="Calibri" w:hAnsi="Calibri"/>
          <w:color w:val="000000"/>
        </w:rPr>
        <w:t>zyznać maksymalnie 100 punktów</w:t>
      </w:r>
      <w:r w:rsidR="005B0D54" w:rsidRPr="00474DF9">
        <w:rPr>
          <w:rFonts w:ascii="Calibri" w:hAnsi="Calibri"/>
          <w:color w:val="000000"/>
        </w:rPr>
        <w:t xml:space="preserve">, przy czym do uzyskania pozytywnej oceny niezbędne jest uzyskanie minimum punktowego 60 pkt ogółem oraz minimum 60% za spełnienie każdego </w:t>
      </w:r>
      <w:r w:rsidR="003D4D07">
        <w:rPr>
          <w:rFonts w:ascii="Calibri" w:hAnsi="Calibri"/>
          <w:color w:val="000000"/>
        </w:rPr>
        <w:br/>
      </w:r>
      <w:r w:rsidR="005B0D54" w:rsidRPr="00474DF9">
        <w:rPr>
          <w:rFonts w:ascii="Calibri" w:hAnsi="Calibri"/>
          <w:color w:val="000000"/>
        </w:rPr>
        <w:t>z kryteriów</w:t>
      </w:r>
      <w:r w:rsidR="007A3D15" w:rsidRPr="00474DF9">
        <w:rPr>
          <w:rFonts w:ascii="Calibri" w:hAnsi="Calibri"/>
          <w:color w:val="000000"/>
        </w:rPr>
        <w:t xml:space="preserve">. </w:t>
      </w:r>
      <w:r w:rsidR="00B36FC8" w:rsidRPr="00474DF9">
        <w:rPr>
          <w:rFonts w:ascii="Calibri" w:hAnsi="Calibri"/>
          <w:color w:val="000000"/>
        </w:rPr>
        <w:t xml:space="preserve">W przypadku spełnienia przez wniosek kryteriów </w:t>
      </w:r>
      <w:r w:rsidR="007A3D15" w:rsidRPr="00474DF9">
        <w:rPr>
          <w:rFonts w:ascii="Calibri" w:hAnsi="Calibri"/>
          <w:color w:val="000000"/>
        </w:rPr>
        <w:t>specyficznych p</w:t>
      </w:r>
      <w:r w:rsidR="00B36FC8" w:rsidRPr="00474DF9">
        <w:rPr>
          <w:rFonts w:ascii="Calibri" w:hAnsi="Calibri"/>
          <w:color w:val="000000"/>
        </w:rPr>
        <w:t xml:space="preserve">remiujących (jeśli zostały ustalone dla naboru), wniosek otrzymuje dodatkową liczbę punktów, ustaloną za spełnienie każdego z kryteriów. </w:t>
      </w:r>
      <w:r w:rsidRPr="00474DF9">
        <w:rPr>
          <w:rFonts w:ascii="Calibri" w:hAnsi="Calibri"/>
          <w:color w:val="000000"/>
        </w:rPr>
        <w:t xml:space="preserve">Ocena w każdej części wniosku o dofinansowanie jest przedstawiana w postaci liczb całkowitych (bez części ułamkowych). </w:t>
      </w:r>
    </w:p>
    <w:p w14:paraId="5ABFD6F2" w14:textId="77777777" w:rsidR="00544B0D" w:rsidRPr="00474DF9" w:rsidRDefault="00544B0D" w:rsidP="0055255D">
      <w:pPr>
        <w:numPr>
          <w:ilvl w:val="0"/>
          <w:numId w:val="34"/>
        </w:numPr>
        <w:spacing w:before="60"/>
        <w:ind w:left="426" w:hanging="426"/>
        <w:jc w:val="both"/>
        <w:rPr>
          <w:rFonts w:ascii="Calibri" w:hAnsi="Calibri"/>
          <w:color w:val="000000"/>
        </w:rPr>
      </w:pPr>
      <w:r w:rsidRPr="00474DF9">
        <w:rPr>
          <w:rFonts w:ascii="Calibri" w:hAnsi="Calibri"/>
          <w:color w:val="000000"/>
        </w:rPr>
        <w:t>Na podstawie przyznanych przez obu oceniających ocen punktowych wyliczana jest średnia arytmetyczna (z uwzględnieniem części ułamkowych) stanowiąca ogólną ocenę punktową danego wniosku.</w:t>
      </w:r>
    </w:p>
    <w:p w14:paraId="7B497D27" w14:textId="00111162" w:rsidR="00544B0D" w:rsidRPr="00474DF9" w:rsidRDefault="00544B0D" w:rsidP="0055255D">
      <w:pPr>
        <w:numPr>
          <w:ilvl w:val="0"/>
          <w:numId w:val="34"/>
        </w:numPr>
        <w:spacing w:before="60"/>
        <w:ind w:left="426" w:hanging="426"/>
        <w:jc w:val="both"/>
        <w:rPr>
          <w:rFonts w:ascii="Calibri" w:hAnsi="Calibri"/>
          <w:color w:val="000000"/>
        </w:rPr>
      </w:pPr>
      <w:r w:rsidRPr="00474DF9">
        <w:rPr>
          <w:rFonts w:ascii="Calibri" w:hAnsi="Calibri"/>
          <w:color w:val="000000"/>
        </w:rPr>
        <w:t xml:space="preserve">Negatywna ocena w zakresie spełniania przez projekt kryteriów wyboru projektów oznacza niespełnienie któregokolwiek z kryteriów etapu oceny </w:t>
      </w:r>
      <w:r w:rsidR="00D26177" w:rsidRPr="00474DF9">
        <w:rPr>
          <w:rFonts w:ascii="Calibri" w:hAnsi="Calibri"/>
          <w:color w:val="000000"/>
        </w:rPr>
        <w:t>formalno-</w:t>
      </w:r>
      <w:r w:rsidRPr="00474DF9">
        <w:rPr>
          <w:rFonts w:ascii="Calibri" w:hAnsi="Calibri"/>
          <w:color w:val="000000"/>
        </w:rPr>
        <w:t>merytorycznej,</w:t>
      </w:r>
      <w:r w:rsidR="00FF1597" w:rsidRPr="00474DF9">
        <w:rPr>
          <w:rFonts w:ascii="Calibri" w:hAnsi="Calibri"/>
          <w:color w:val="000000"/>
        </w:rPr>
        <w:t xml:space="preserve"> poza kryteriami </w:t>
      </w:r>
      <w:r w:rsidR="004579CD" w:rsidRPr="00474DF9">
        <w:rPr>
          <w:rFonts w:ascii="Calibri" w:hAnsi="Calibri"/>
          <w:color w:val="000000"/>
        </w:rPr>
        <w:t xml:space="preserve">specyficznymi </w:t>
      </w:r>
      <w:r w:rsidR="004830E8" w:rsidRPr="00474DF9">
        <w:rPr>
          <w:rFonts w:ascii="Calibri" w:hAnsi="Calibri"/>
          <w:color w:val="000000"/>
        </w:rPr>
        <w:t>premiującymi</w:t>
      </w:r>
      <w:r w:rsidR="00EC6CF8">
        <w:rPr>
          <w:rFonts w:ascii="Calibri" w:hAnsi="Calibri"/>
          <w:color w:val="000000"/>
        </w:rPr>
        <w:t xml:space="preserve"> (o ile dotyczy)</w:t>
      </w:r>
      <w:r w:rsidRPr="00474DF9">
        <w:rPr>
          <w:rFonts w:ascii="Calibri" w:hAnsi="Calibri"/>
          <w:color w:val="000000"/>
        </w:rPr>
        <w:t xml:space="preserve">. Oceniający uzasadniają ocenę </w:t>
      </w:r>
      <w:r w:rsidR="00953FCD">
        <w:rPr>
          <w:rFonts w:ascii="Calibri" w:hAnsi="Calibri"/>
          <w:color w:val="000000"/>
        </w:rPr>
        <w:br/>
      </w:r>
      <w:r w:rsidRPr="00474DF9">
        <w:rPr>
          <w:rFonts w:ascii="Calibri" w:hAnsi="Calibri"/>
          <w:color w:val="000000"/>
        </w:rPr>
        <w:t>w odpowiednim miejscu KO</w:t>
      </w:r>
      <w:r w:rsidR="00D26177" w:rsidRPr="00474DF9">
        <w:rPr>
          <w:rFonts w:ascii="Calibri" w:hAnsi="Calibri"/>
          <w:color w:val="000000"/>
        </w:rPr>
        <w:t>F-</w:t>
      </w:r>
      <w:r w:rsidRPr="00474DF9">
        <w:rPr>
          <w:rFonts w:ascii="Calibri" w:hAnsi="Calibri"/>
          <w:color w:val="000000"/>
        </w:rPr>
        <w:t>M.</w:t>
      </w:r>
    </w:p>
    <w:p w14:paraId="4D533E26" w14:textId="6728BE33" w:rsidR="00544B0D" w:rsidRPr="00474DF9" w:rsidRDefault="00544B0D" w:rsidP="0055255D">
      <w:pPr>
        <w:numPr>
          <w:ilvl w:val="0"/>
          <w:numId w:val="34"/>
        </w:numPr>
        <w:spacing w:before="60"/>
        <w:ind w:left="426" w:hanging="426"/>
        <w:jc w:val="both"/>
        <w:rPr>
          <w:rFonts w:ascii="Calibri" w:hAnsi="Calibri"/>
          <w:color w:val="000000"/>
        </w:rPr>
      </w:pPr>
      <w:r w:rsidRPr="00474DF9">
        <w:rPr>
          <w:rFonts w:ascii="Calibri" w:hAnsi="Calibri"/>
          <w:color w:val="000000"/>
        </w:rPr>
        <w:t>Wypełnione KO</w:t>
      </w:r>
      <w:r w:rsidR="00D26177" w:rsidRPr="00474DF9">
        <w:rPr>
          <w:rFonts w:ascii="Calibri" w:hAnsi="Calibri"/>
          <w:color w:val="000000"/>
        </w:rPr>
        <w:t>F-</w:t>
      </w:r>
      <w:r w:rsidRPr="00474DF9">
        <w:rPr>
          <w:rFonts w:ascii="Calibri" w:hAnsi="Calibri"/>
          <w:color w:val="000000"/>
        </w:rPr>
        <w:t>M przekazywane są niezwłocznie Sekretarzowi KOP, który dokonuje ich weryfikacji pod względem technicznym, a także sprawdza, czy wystąpiły rozbieżności. Karty oceny przekazywane są Przewodniczącemu KOP.</w:t>
      </w:r>
    </w:p>
    <w:p w14:paraId="0D5796D8" w14:textId="6E41B2D9" w:rsidR="002F403F" w:rsidRPr="00474DF9" w:rsidRDefault="00544B0D" w:rsidP="0055255D">
      <w:pPr>
        <w:numPr>
          <w:ilvl w:val="0"/>
          <w:numId w:val="34"/>
        </w:numPr>
        <w:spacing w:before="60"/>
        <w:ind w:left="426" w:hanging="426"/>
        <w:jc w:val="both"/>
        <w:rPr>
          <w:rFonts w:ascii="Calibri" w:hAnsi="Calibri"/>
          <w:color w:val="000000"/>
        </w:rPr>
      </w:pPr>
      <w:r w:rsidRPr="00474DF9">
        <w:rPr>
          <w:rFonts w:ascii="Calibri" w:hAnsi="Calibri"/>
          <w:color w:val="000000"/>
        </w:rPr>
        <w:t>Przewodniczący KOP dokonuje weryfikacji Kart oceny zgodnie z § 3, zaś w przypadku wystąpienia rozbieżności w ocenie podejmuje decyzj</w:t>
      </w:r>
      <w:r w:rsidR="00B258CD" w:rsidRPr="00474DF9">
        <w:rPr>
          <w:rFonts w:ascii="Calibri" w:hAnsi="Calibri"/>
          <w:color w:val="000000"/>
        </w:rPr>
        <w:t>ę</w:t>
      </w:r>
      <w:r w:rsidR="00406338">
        <w:rPr>
          <w:rFonts w:ascii="Calibri" w:hAnsi="Calibri"/>
          <w:color w:val="000000"/>
        </w:rPr>
        <w:t xml:space="preserve"> zgodnie z § 9</w:t>
      </w:r>
      <w:r w:rsidRPr="00474DF9">
        <w:rPr>
          <w:rFonts w:ascii="Calibri" w:hAnsi="Calibri"/>
          <w:color w:val="000000"/>
        </w:rPr>
        <w:t xml:space="preserve">. </w:t>
      </w:r>
    </w:p>
    <w:p w14:paraId="5AE2183C" w14:textId="5ED7D84D" w:rsidR="00E36744" w:rsidRPr="00474DF9" w:rsidRDefault="00E36744" w:rsidP="0055255D">
      <w:pPr>
        <w:numPr>
          <w:ilvl w:val="0"/>
          <w:numId w:val="34"/>
        </w:numPr>
        <w:spacing w:before="60"/>
        <w:ind w:left="426" w:hanging="426"/>
        <w:jc w:val="both"/>
        <w:rPr>
          <w:rFonts w:ascii="Calibri" w:hAnsi="Calibri"/>
          <w:color w:val="000000"/>
        </w:rPr>
      </w:pPr>
      <w:r w:rsidRPr="00474DF9">
        <w:rPr>
          <w:rFonts w:ascii="Calibri" w:hAnsi="Calibri"/>
          <w:color w:val="000000"/>
        </w:rPr>
        <w:t>W przypadku stwierdzenia błędów w wypełnianiu KOF-M, Przewodniczący KOP wzywa do</w:t>
      </w:r>
      <w:r w:rsidR="00F5697C" w:rsidRPr="00474DF9">
        <w:rPr>
          <w:rFonts w:ascii="Calibri" w:hAnsi="Calibri"/>
          <w:color w:val="000000"/>
        </w:rPr>
        <w:t> </w:t>
      </w:r>
      <w:r w:rsidRPr="00474DF9">
        <w:rPr>
          <w:rFonts w:ascii="Calibri" w:hAnsi="Calibri"/>
          <w:color w:val="000000"/>
        </w:rPr>
        <w:t>poprawy członka KOP. Oceniający jest zobowiązany do poprawy KOF-M niezwłocznie, dochowując terminu wyznaczonego przez Przewodniczącego KOP.</w:t>
      </w:r>
    </w:p>
    <w:p w14:paraId="605BA499" w14:textId="5520A241" w:rsidR="00F57BBB" w:rsidRDefault="00544B0D" w:rsidP="00A27D46">
      <w:pPr>
        <w:numPr>
          <w:ilvl w:val="0"/>
          <w:numId w:val="34"/>
        </w:numPr>
        <w:spacing w:before="60"/>
        <w:ind w:left="426" w:hanging="426"/>
        <w:jc w:val="both"/>
        <w:rPr>
          <w:rFonts w:ascii="Calibri" w:hAnsi="Calibri"/>
          <w:color w:val="000000"/>
        </w:rPr>
      </w:pPr>
      <w:r w:rsidRPr="00474DF9">
        <w:rPr>
          <w:rFonts w:ascii="Calibri" w:hAnsi="Calibri"/>
          <w:color w:val="000000"/>
        </w:rPr>
        <w:t xml:space="preserve">Wynikiem oceny </w:t>
      </w:r>
      <w:r w:rsidR="00D26177" w:rsidRPr="00474DF9">
        <w:rPr>
          <w:rFonts w:ascii="Calibri" w:hAnsi="Calibri"/>
          <w:color w:val="000000"/>
        </w:rPr>
        <w:t>formalno-</w:t>
      </w:r>
      <w:r w:rsidRPr="00474DF9">
        <w:rPr>
          <w:rFonts w:ascii="Calibri" w:hAnsi="Calibri"/>
          <w:color w:val="000000"/>
        </w:rPr>
        <w:t xml:space="preserve">merytorycznej jest lista wniosków po zakończonym etapie oceny </w:t>
      </w:r>
      <w:r w:rsidR="00D26177" w:rsidRPr="00474DF9">
        <w:rPr>
          <w:rFonts w:ascii="Calibri" w:hAnsi="Calibri"/>
          <w:color w:val="000000"/>
        </w:rPr>
        <w:t>formalno-</w:t>
      </w:r>
      <w:r w:rsidRPr="00474DF9">
        <w:rPr>
          <w:rFonts w:ascii="Calibri" w:hAnsi="Calibri"/>
          <w:color w:val="000000"/>
        </w:rPr>
        <w:t>merytorycznej, którą akceptuje Przewodniczący KOP, a następnie zatwierdza Zarząd Województwa Warmińsko-Mazurskiego.</w:t>
      </w:r>
    </w:p>
    <w:p w14:paraId="5FFD6935" w14:textId="1B4E8AD5" w:rsidR="00F57BBB" w:rsidRDefault="00F57BBB" w:rsidP="00F57BBB">
      <w:pPr>
        <w:spacing w:before="60"/>
        <w:ind w:left="426"/>
        <w:jc w:val="both"/>
        <w:rPr>
          <w:rFonts w:ascii="Calibri" w:hAnsi="Calibri"/>
          <w:color w:val="000000"/>
        </w:rPr>
      </w:pPr>
    </w:p>
    <w:p w14:paraId="2F30D0F7" w14:textId="5836F744" w:rsidR="00F57BBB" w:rsidRDefault="00F57BBB" w:rsidP="00F57BBB">
      <w:pPr>
        <w:spacing w:before="60"/>
        <w:ind w:left="426"/>
        <w:jc w:val="both"/>
        <w:rPr>
          <w:rFonts w:ascii="Calibri" w:hAnsi="Calibri"/>
          <w:color w:val="000000"/>
        </w:rPr>
      </w:pPr>
    </w:p>
    <w:p w14:paraId="4FB8E1CA" w14:textId="77777777" w:rsidR="00F57BBB" w:rsidRPr="00F57BBB" w:rsidRDefault="00F57BBB" w:rsidP="00F57BBB">
      <w:pPr>
        <w:spacing w:before="60"/>
        <w:ind w:left="426"/>
        <w:jc w:val="both"/>
        <w:rPr>
          <w:rFonts w:ascii="Calibri" w:hAnsi="Calibri"/>
          <w:color w:val="000000"/>
        </w:rPr>
      </w:pPr>
    </w:p>
    <w:p w14:paraId="37A264F5" w14:textId="230AB4EE" w:rsidR="001313C7" w:rsidRPr="00474DF9" w:rsidRDefault="00F00733" w:rsidP="001F204C">
      <w:pPr>
        <w:pStyle w:val="Akapitzlist"/>
        <w:tabs>
          <w:tab w:val="left" w:pos="4395"/>
        </w:tabs>
        <w:spacing w:before="60"/>
        <w:ind w:left="0"/>
        <w:jc w:val="center"/>
        <w:rPr>
          <w:rFonts w:ascii="Calibri" w:hAnsi="Calibri"/>
          <w:b/>
          <w:color w:val="000000"/>
        </w:rPr>
      </w:pPr>
      <w:r w:rsidRPr="00474DF9">
        <w:rPr>
          <w:rFonts w:ascii="Calibri" w:hAnsi="Calibri"/>
          <w:b/>
          <w:color w:val="000000"/>
        </w:rPr>
        <w:t xml:space="preserve">§ </w:t>
      </w:r>
      <w:r w:rsidR="006773D8">
        <w:rPr>
          <w:rFonts w:ascii="Calibri" w:hAnsi="Calibri"/>
          <w:b/>
          <w:color w:val="000000"/>
        </w:rPr>
        <w:t>9</w:t>
      </w:r>
    </w:p>
    <w:p w14:paraId="19C53647" w14:textId="77777777" w:rsidR="00357B13" w:rsidRPr="00474DF9" w:rsidRDefault="00357B13" w:rsidP="0003155C">
      <w:pPr>
        <w:keepNext/>
        <w:spacing w:before="60"/>
        <w:jc w:val="center"/>
        <w:outlineLvl w:val="0"/>
        <w:rPr>
          <w:rFonts w:ascii="Calibri" w:hAnsi="Calibri"/>
          <w:b/>
          <w:bCs/>
          <w:color w:val="000000"/>
          <w:kern w:val="32"/>
        </w:rPr>
      </w:pPr>
      <w:r w:rsidRPr="00474DF9">
        <w:rPr>
          <w:rFonts w:ascii="Calibri" w:hAnsi="Calibri"/>
          <w:b/>
          <w:bCs/>
          <w:color w:val="000000"/>
          <w:kern w:val="32"/>
        </w:rPr>
        <w:t xml:space="preserve">Rozbieżności w ocenie </w:t>
      </w:r>
    </w:p>
    <w:p w14:paraId="3DBFEE73" w14:textId="77777777" w:rsidR="00357B13" w:rsidRPr="00474DF9" w:rsidRDefault="00357B13" w:rsidP="0003155C">
      <w:pPr>
        <w:spacing w:before="60"/>
        <w:jc w:val="both"/>
        <w:rPr>
          <w:rFonts w:ascii="Calibri" w:hAnsi="Calibri"/>
          <w:color w:val="000000"/>
        </w:rPr>
      </w:pPr>
    </w:p>
    <w:p w14:paraId="5AD881D1" w14:textId="2652732D" w:rsidR="00DE34A1" w:rsidRPr="00474DF9" w:rsidRDefault="00DE34A1" w:rsidP="00DE34A1">
      <w:pPr>
        <w:pStyle w:val="Akapitzlist"/>
        <w:numPr>
          <w:ilvl w:val="0"/>
          <w:numId w:val="42"/>
        </w:numPr>
        <w:tabs>
          <w:tab w:val="clear" w:pos="720"/>
          <w:tab w:val="num" w:pos="426"/>
        </w:tabs>
        <w:ind w:left="426" w:hanging="426"/>
        <w:jc w:val="both"/>
        <w:rPr>
          <w:rFonts w:ascii="Calibri" w:hAnsi="Calibri"/>
          <w:color w:val="000000"/>
        </w:rPr>
      </w:pPr>
      <w:r w:rsidRPr="00474DF9">
        <w:rPr>
          <w:rFonts w:ascii="Calibri" w:hAnsi="Calibri"/>
          <w:color w:val="000000"/>
        </w:rPr>
        <w:t>W przypadku wystąpienia rozbieżności w ocenie kryteriów ogólnych zerojedynkowych, specyficznych dostępu, specyficznych premiujących</w:t>
      </w:r>
      <w:r w:rsidR="000269C0">
        <w:rPr>
          <w:rFonts w:ascii="Calibri" w:hAnsi="Calibri"/>
          <w:color w:val="000000"/>
        </w:rPr>
        <w:t xml:space="preserve"> (o ile dotyczy)</w:t>
      </w:r>
      <w:r w:rsidRPr="00474DF9">
        <w:rPr>
          <w:rFonts w:ascii="Calibri" w:hAnsi="Calibri"/>
          <w:color w:val="000000"/>
        </w:rPr>
        <w:t xml:space="preserve"> oraz kryterium etapu negocjacji tj. w sytuacji, w której jeden z oceniających uznaje kryterium za spełnione, zaś drugi za niespełnione, Przewodniczący KOP rozstrzyga je na podstawie wyjaśnień przedstawionych przez oceniających lub kieruje projekt do trzeciej oceny, która jest dokonywana przez członka KOP niebiorącego udziału w pierwotnej ocenie danego wniosku. Decyzja ta dokumentowana jest w Protokole z prac KOP.</w:t>
      </w:r>
    </w:p>
    <w:p w14:paraId="2EE4A02D" w14:textId="029B1423" w:rsidR="00DE34A1" w:rsidRPr="00474DF9" w:rsidRDefault="00DE34A1" w:rsidP="00DE34A1">
      <w:pPr>
        <w:pStyle w:val="Akapitzlist"/>
        <w:numPr>
          <w:ilvl w:val="0"/>
          <w:numId w:val="42"/>
        </w:numPr>
        <w:tabs>
          <w:tab w:val="clear" w:pos="720"/>
          <w:tab w:val="num" w:pos="426"/>
        </w:tabs>
        <w:ind w:left="426" w:hanging="426"/>
        <w:jc w:val="both"/>
        <w:rPr>
          <w:rFonts w:ascii="Calibri" w:hAnsi="Calibri"/>
          <w:color w:val="000000"/>
        </w:rPr>
      </w:pPr>
      <w:r w:rsidRPr="00474DF9">
        <w:rPr>
          <w:rFonts w:ascii="Calibri" w:hAnsi="Calibri"/>
          <w:color w:val="000000"/>
        </w:rPr>
        <w:t xml:space="preserve">Jeżeli stwierdzono, iż występuje znaczna rozbieżność w ocenie kryteriów ogólnych punktowych, tj. sytuacja, w której tylko jeden z oceniających uznał, że wniosek spełnia </w:t>
      </w:r>
      <w:r w:rsidRPr="00F81A7A">
        <w:rPr>
          <w:rFonts w:ascii="Calibri" w:hAnsi="Calibri"/>
          <w:color w:val="000000"/>
        </w:rPr>
        <w:t xml:space="preserve">kryteria </w:t>
      </w:r>
      <w:r w:rsidR="003312E3" w:rsidRPr="00F81A7A">
        <w:rPr>
          <w:rFonts w:ascii="Calibri" w:hAnsi="Calibri"/>
          <w:color w:val="000000"/>
        </w:rPr>
        <w:t>ogólne</w:t>
      </w:r>
      <w:r w:rsidRPr="00F81A7A">
        <w:rPr>
          <w:rFonts w:ascii="Calibri" w:hAnsi="Calibri"/>
          <w:color w:val="000000"/>
        </w:rPr>
        <w:t xml:space="preserve"> punktowe</w:t>
      </w:r>
      <w:r w:rsidRPr="00474DF9">
        <w:rPr>
          <w:rFonts w:ascii="Calibri" w:hAnsi="Calibri"/>
          <w:color w:val="000000"/>
        </w:rPr>
        <w:t xml:space="preserve"> w minimalnym zakresie – projekt kierowany jest do trzeciej oceny, która jest dokonywana przez członka KOP niebiorącego udziału w pierwotnej ocenie danego wniosku o dofinansowanie projektu. Znaczna rozbieżność w ocenie jest ustalana po otrzymaniu ocen dwóch oceniających. Decyzja ta dokumentowana jest w Protokole z prac KOP.</w:t>
      </w:r>
    </w:p>
    <w:p w14:paraId="09D13C08" w14:textId="5464F0A1" w:rsidR="00DE34A1" w:rsidRPr="00474DF9" w:rsidRDefault="00DE34A1" w:rsidP="00DE34A1">
      <w:pPr>
        <w:pStyle w:val="Akapitzlist"/>
        <w:numPr>
          <w:ilvl w:val="0"/>
          <w:numId w:val="42"/>
        </w:numPr>
        <w:tabs>
          <w:tab w:val="clear" w:pos="720"/>
          <w:tab w:val="num" w:pos="426"/>
        </w:tabs>
        <w:ind w:left="426" w:hanging="426"/>
        <w:jc w:val="both"/>
        <w:rPr>
          <w:rFonts w:ascii="Calibri" w:hAnsi="Calibri"/>
          <w:color w:val="000000"/>
        </w:rPr>
      </w:pPr>
      <w:r w:rsidRPr="00474DF9">
        <w:rPr>
          <w:rFonts w:ascii="Calibri" w:hAnsi="Calibri"/>
          <w:color w:val="000000"/>
        </w:rPr>
        <w:t>W przypadku dokonania trzeciej oceny wynik oceny jest ustalany na podstawie trzeciej oceny oraz tej, która jest z nią zbieżna w kwestii statusu (zakwalifikowany do etapu negocjacji/</w:t>
      </w:r>
      <w:r w:rsidR="00DE58D5" w:rsidRPr="00474DF9">
        <w:rPr>
          <w:rFonts w:ascii="Calibri" w:hAnsi="Calibri"/>
          <w:color w:val="000000"/>
        </w:rPr>
        <w:t>wybrany do dofinansowania/</w:t>
      </w:r>
      <w:r w:rsidRPr="00474DF9">
        <w:rPr>
          <w:rFonts w:ascii="Calibri" w:hAnsi="Calibri"/>
          <w:color w:val="000000"/>
        </w:rPr>
        <w:t>negatywny).</w:t>
      </w:r>
    </w:p>
    <w:p w14:paraId="5BACC438" w14:textId="3AF8B6BA" w:rsidR="00DE34A1" w:rsidRPr="00474DF9" w:rsidRDefault="00DE34A1" w:rsidP="00DE34A1">
      <w:pPr>
        <w:pStyle w:val="Akapitzlist"/>
        <w:numPr>
          <w:ilvl w:val="0"/>
          <w:numId w:val="42"/>
        </w:numPr>
        <w:tabs>
          <w:tab w:val="clear" w:pos="720"/>
          <w:tab w:val="num" w:pos="426"/>
        </w:tabs>
        <w:ind w:left="426" w:hanging="426"/>
        <w:jc w:val="both"/>
        <w:rPr>
          <w:rFonts w:ascii="Calibri" w:hAnsi="Calibri"/>
          <w:color w:val="000000"/>
        </w:rPr>
      </w:pPr>
      <w:r w:rsidRPr="00474DF9">
        <w:rPr>
          <w:rFonts w:ascii="Calibri" w:hAnsi="Calibri"/>
          <w:color w:val="000000"/>
        </w:rPr>
        <w:t>W przypadku wystąpienia rozbieżności dotyczących zakresu negocjacji wskazanych przez oceniających w Kartach oceny formalno-merytorycznej, rozstrzyga je Przewodniczący KOP na podstawie wyjaśnień przedstawionych przez oceniających.</w:t>
      </w:r>
    </w:p>
    <w:p w14:paraId="7DBCE965" w14:textId="77777777" w:rsidR="00357B13" w:rsidRPr="00474DF9" w:rsidRDefault="00357B13" w:rsidP="00DE34A1">
      <w:pPr>
        <w:spacing w:before="60"/>
        <w:ind w:left="567"/>
        <w:rPr>
          <w:rFonts w:ascii="Calibri" w:hAnsi="Calibri"/>
          <w:b/>
          <w:color w:val="000000"/>
        </w:rPr>
      </w:pPr>
    </w:p>
    <w:p w14:paraId="5352BDED" w14:textId="57E46251" w:rsidR="00357B13" w:rsidRPr="00474DF9" w:rsidRDefault="00357B13" w:rsidP="0003155C">
      <w:pPr>
        <w:spacing w:before="60"/>
        <w:jc w:val="center"/>
        <w:rPr>
          <w:rFonts w:ascii="Calibri" w:hAnsi="Calibri"/>
          <w:b/>
          <w:color w:val="000000"/>
        </w:rPr>
      </w:pPr>
      <w:r w:rsidRPr="00474DF9">
        <w:rPr>
          <w:rFonts w:ascii="Calibri" w:hAnsi="Calibri"/>
          <w:b/>
          <w:color w:val="000000"/>
        </w:rPr>
        <w:t xml:space="preserve">§ </w:t>
      </w:r>
      <w:r w:rsidR="004E23F0" w:rsidRPr="00474DF9">
        <w:rPr>
          <w:rFonts w:ascii="Calibri" w:hAnsi="Calibri"/>
          <w:b/>
          <w:color w:val="000000"/>
        </w:rPr>
        <w:t>1</w:t>
      </w:r>
      <w:r w:rsidR="004E23F0">
        <w:rPr>
          <w:rFonts w:ascii="Calibri" w:hAnsi="Calibri"/>
          <w:b/>
          <w:color w:val="000000"/>
        </w:rPr>
        <w:t>0</w:t>
      </w:r>
    </w:p>
    <w:p w14:paraId="284D1F37" w14:textId="78BA604B" w:rsidR="00357B13" w:rsidRPr="00474DF9" w:rsidRDefault="00357B13" w:rsidP="0003155C">
      <w:pPr>
        <w:keepNext/>
        <w:spacing w:before="60"/>
        <w:jc w:val="center"/>
        <w:outlineLvl w:val="0"/>
        <w:rPr>
          <w:rFonts w:ascii="Calibri" w:hAnsi="Calibri"/>
          <w:b/>
          <w:bCs/>
          <w:color w:val="000000"/>
          <w:kern w:val="32"/>
        </w:rPr>
      </w:pPr>
      <w:r w:rsidRPr="00474DF9">
        <w:rPr>
          <w:rFonts w:ascii="Calibri" w:hAnsi="Calibri"/>
          <w:b/>
          <w:bCs/>
          <w:color w:val="000000"/>
          <w:kern w:val="32"/>
        </w:rPr>
        <w:t>Negocjacje</w:t>
      </w:r>
      <w:r w:rsidR="001B3D63" w:rsidRPr="00474DF9">
        <w:rPr>
          <w:rFonts w:ascii="Calibri" w:hAnsi="Calibri"/>
          <w:b/>
          <w:bCs/>
          <w:color w:val="000000"/>
          <w:kern w:val="32"/>
        </w:rPr>
        <w:t xml:space="preserve"> w trybie konkurencyjnym</w:t>
      </w:r>
    </w:p>
    <w:p w14:paraId="31B34CF5" w14:textId="77777777" w:rsidR="00357B13" w:rsidRPr="00474DF9" w:rsidRDefault="00357B13" w:rsidP="00250E2C">
      <w:pPr>
        <w:spacing w:before="60" w:line="276" w:lineRule="auto"/>
        <w:jc w:val="both"/>
        <w:rPr>
          <w:rFonts w:ascii="Calibri" w:hAnsi="Calibri"/>
          <w:color w:val="000000"/>
        </w:rPr>
      </w:pPr>
    </w:p>
    <w:p w14:paraId="74BED1BB" w14:textId="0A95C8C4" w:rsidR="00413356" w:rsidRPr="00F81A7A" w:rsidRDefault="00250E2C" w:rsidP="00B11C0A">
      <w:pPr>
        <w:pStyle w:val="TreNum-K"/>
        <w:numPr>
          <w:ilvl w:val="0"/>
          <w:numId w:val="18"/>
        </w:numPr>
        <w:spacing w:line="276" w:lineRule="auto"/>
        <w:rPr>
          <w:rFonts w:ascii="Calibri" w:hAnsi="Calibri"/>
          <w:color w:val="000000"/>
        </w:rPr>
      </w:pPr>
      <w:r w:rsidRPr="00F81A7A">
        <w:rPr>
          <w:rFonts w:asciiTheme="minorHAnsi" w:eastAsia="Times New Roman" w:hAnsiTheme="minorHAnsi" w:cstheme="minorHAnsi"/>
          <w:color w:val="000000"/>
          <w:sz w:val="24"/>
          <w:szCs w:val="24"/>
          <w:lang w:eastAsia="pl-PL"/>
        </w:rPr>
        <w:t xml:space="preserve">Sposób prowadzenia etapu negocjacji wskazany jest w Regulaminie wyboru projektów. </w:t>
      </w:r>
      <w:bookmarkStart w:id="4" w:name="_Toc412557125"/>
    </w:p>
    <w:p w14:paraId="4A178F89" w14:textId="0EA477A5" w:rsidR="00736EE3" w:rsidRPr="00F81A7A" w:rsidRDefault="00736EE3" w:rsidP="00413356">
      <w:pPr>
        <w:pStyle w:val="Akapitzlist"/>
        <w:numPr>
          <w:ilvl w:val="0"/>
          <w:numId w:val="18"/>
        </w:numPr>
        <w:spacing w:before="60"/>
        <w:jc w:val="both"/>
        <w:rPr>
          <w:rFonts w:ascii="Calibri" w:hAnsi="Calibri"/>
          <w:color w:val="000000"/>
        </w:rPr>
      </w:pPr>
      <w:r w:rsidRPr="00F81A7A">
        <w:rPr>
          <w:rFonts w:ascii="Calibri" w:hAnsi="Calibri"/>
          <w:color w:val="000000"/>
        </w:rPr>
        <w:t xml:space="preserve">Przebieg negocjacji opisywany jest w </w:t>
      </w:r>
      <w:r w:rsidR="003312E3" w:rsidRPr="00F81A7A">
        <w:rPr>
          <w:rFonts w:ascii="Calibri" w:hAnsi="Calibri"/>
          <w:color w:val="000000"/>
        </w:rPr>
        <w:t>P</w:t>
      </w:r>
      <w:r w:rsidRPr="00F81A7A">
        <w:rPr>
          <w:rFonts w:ascii="Calibri" w:hAnsi="Calibri"/>
          <w:color w:val="000000"/>
        </w:rPr>
        <w:t>rotokole z prac KOP.</w:t>
      </w:r>
    </w:p>
    <w:p w14:paraId="373A9602" w14:textId="77777777" w:rsidR="0063191E" w:rsidRPr="00474DF9" w:rsidRDefault="0063191E" w:rsidP="00DE6278">
      <w:pPr>
        <w:spacing w:before="60"/>
        <w:ind w:left="426"/>
        <w:jc w:val="both"/>
        <w:rPr>
          <w:rFonts w:ascii="Calibri" w:hAnsi="Calibri"/>
          <w:b/>
          <w:color w:val="000000"/>
        </w:rPr>
      </w:pPr>
    </w:p>
    <w:p w14:paraId="5D9995CE" w14:textId="093F0947" w:rsidR="00357B13" w:rsidRPr="00474DF9" w:rsidRDefault="00357B13" w:rsidP="0003155C">
      <w:pPr>
        <w:spacing w:before="60"/>
        <w:jc w:val="center"/>
        <w:rPr>
          <w:rFonts w:ascii="Calibri" w:hAnsi="Calibri"/>
          <w:b/>
          <w:color w:val="000000"/>
        </w:rPr>
      </w:pPr>
      <w:r w:rsidRPr="00474DF9">
        <w:rPr>
          <w:rFonts w:ascii="Calibri" w:hAnsi="Calibri"/>
          <w:b/>
          <w:color w:val="000000"/>
        </w:rPr>
        <w:t xml:space="preserve">§ </w:t>
      </w:r>
      <w:r w:rsidR="00970BB4" w:rsidRPr="00474DF9">
        <w:rPr>
          <w:rFonts w:ascii="Calibri" w:hAnsi="Calibri"/>
          <w:b/>
          <w:color w:val="000000"/>
        </w:rPr>
        <w:t>1</w:t>
      </w:r>
      <w:r w:rsidR="00970BB4">
        <w:rPr>
          <w:rFonts w:ascii="Calibri" w:hAnsi="Calibri"/>
          <w:b/>
          <w:color w:val="000000"/>
        </w:rPr>
        <w:t>1</w:t>
      </w:r>
    </w:p>
    <w:p w14:paraId="6814D9D3" w14:textId="27EE21C9" w:rsidR="00357B13" w:rsidRPr="00474DF9" w:rsidRDefault="00357B13" w:rsidP="0003155C">
      <w:pPr>
        <w:keepNext/>
        <w:spacing w:before="60"/>
        <w:jc w:val="center"/>
        <w:outlineLvl w:val="0"/>
        <w:rPr>
          <w:rFonts w:ascii="Calibri" w:hAnsi="Calibri"/>
          <w:b/>
          <w:bCs/>
          <w:color w:val="000000"/>
          <w:kern w:val="32"/>
        </w:rPr>
      </w:pPr>
      <w:r w:rsidRPr="00474DF9">
        <w:rPr>
          <w:rFonts w:ascii="Calibri" w:hAnsi="Calibri"/>
          <w:b/>
          <w:bCs/>
          <w:color w:val="000000"/>
          <w:kern w:val="32"/>
        </w:rPr>
        <w:t xml:space="preserve">Zakończenie oceny i rozstrzygnięcie </w:t>
      </w:r>
      <w:bookmarkEnd w:id="4"/>
      <w:r w:rsidR="00E23229" w:rsidRPr="00474DF9">
        <w:rPr>
          <w:rFonts w:ascii="Calibri" w:hAnsi="Calibri"/>
          <w:b/>
          <w:bCs/>
          <w:color w:val="000000"/>
          <w:kern w:val="32"/>
        </w:rPr>
        <w:t>naboru</w:t>
      </w:r>
    </w:p>
    <w:p w14:paraId="02F55344" w14:textId="77777777" w:rsidR="00357B13" w:rsidRPr="00474DF9" w:rsidRDefault="00357B13" w:rsidP="0003155C">
      <w:pPr>
        <w:rPr>
          <w:rFonts w:ascii="Calibri" w:hAnsi="Calibri"/>
          <w:color w:val="000000"/>
          <w:lang w:eastAsia="en-US"/>
        </w:rPr>
      </w:pPr>
    </w:p>
    <w:p w14:paraId="1888027D" w14:textId="5EB3D117" w:rsidR="00357B13" w:rsidRPr="00474DF9" w:rsidRDefault="00357B13" w:rsidP="00217AC6">
      <w:pPr>
        <w:numPr>
          <w:ilvl w:val="0"/>
          <w:numId w:val="19"/>
        </w:numPr>
        <w:tabs>
          <w:tab w:val="clear" w:pos="720"/>
        </w:tabs>
        <w:spacing w:before="60"/>
        <w:ind w:left="426" w:hanging="426"/>
        <w:jc w:val="both"/>
        <w:rPr>
          <w:rFonts w:ascii="Calibri" w:hAnsi="Calibri"/>
          <w:color w:val="000000"/>
        </w:rPr>
      </w:pPr>
      <w:r w:rsidRPr="00474DF9">
        <w:rPr>
          <w:rFonts w:ascii="Calibri" w:hAnsi="Calibri"/>
          <w:color w:val="000000"/>
        </w:rPr>
        <w:t xml:space="preserve">Po </w:t>
      </w:r>
      <w:r w:rsidR="00072987" w:rsidRPr="00474DF9">
        <w:rPr>
          <w:rFonts w:ascii="Calibri" w:hAnsi="Calibri"/>
          <w:color w:val="000000"/>
        </w:rPr>
        <w:t xml:space="preserve">zakończeniu </w:t>
      </w:r>
      <w:r w:rsidR="00E46F35">
        <w:rPr>
          <w:rFonts w:ascii="Calibri" w:hAnsi="Calibri"/>
          <w:color w:val="000000"/>
        </w:rPr>
        <w:t xml:space="preserve">oceny </w:t>
      </w:r>
      <w:r w:rsidR="00072987" w:rsidRPr="00474DF9">
        <w:rPr>
          <w:rFonts w:ascii="Calibri" w:hAnsi="Calibri"/>
          <w:color w:val="000000"/>
        </w:rPr>
        <w:t xml:space="preserve">wszystkich </w:t>
      </w:r>
      <w:r w:rsidR="00E46F35">
        <w:rPr>
          <w:rFonts w:ascii="Calibri" w:hAnsi="Calibri"/>
          <w:color w:val="000000"/>
        </w:rPr>
        <w:t xml:space="preserve">projektów </w:t>
      </w:r>
      <w:r w:rsidRPr="00474DF9">
        <w:rPr>
          <w:rFonts w:ascii="Calibri" w:hAnsi="Calibri"/>
          <w:color w:val="000000"/>
        </w:rPr>
        <w:t>przygotow</w:t>
      </w:r>
      <w:r w:rsidR="00B90ADE" w:rsidRPr="00474DF9">
        <w:rPr>
          <w:rFonts w:ascii="Calibri" w:hAnsi="Calibri"/>
          <w:color w:val="000000"/>
        </w:rPr>
        <w:t>ywana jest</w:t>
      </w:r>
      <w:r w:rsidRPr="00474DF9">
        <w:rPr>
          <w:rFonts w:ascii="Calibri" w:hAnsi="Calibri"/>
          <w:color w:val="000000"/>
        </w:rPr>
        <w:t xml:space="preserve"> list</w:t>
      </w:r>
      <w:r w:rsidR="00B90ADE" w:rsidRPr="00474DF9">
        <w:rPr>
          <w:rFonts w:ascii="Calibri" w:hAnsi="Calibri"/>
          <w:color w:val="000000"/>
        </w:rPr>
        <w:t>a</w:t>
      </w:r>
      <w:r w:rsidR="00217AC6" w:rsidRPr="00474DF9">
        <w:rPr>
          <w:rFonts w:ascii="Calibri" w:hAnsi="Calibri"/>
          <w:color w:val="000000"/>
        </w:rPr>
        <w:t xml:space="preserve"> rankingowa wszystkich wniosków podlegających ocenie w ramach danego naboru</w:t>
      </w:r>
      <w:r w:rsidRPr="00474DF9">
        <w:rPr>
          <w:rFonts w:ascii="Calibri" w:hAnsi="Calibri"/>
          <w:color w:val="000000"/>
        </w:rPr>
        <w:t>,</w:t>
      </w:r>
      <w:r w:rsidR="00C272FE" w:rsidRPr="00474DF9">
        <w:rPr>
          <w:rFonts w:ascii="Calibri" w:hAnsi="Calibri"/>
          <w:color w:val="000000"/>
        </w:rPr>
        <w:t xml:space="preserve"> o której mowa w art. </w:t>
      </w:r>
      <w:r w:rsidR="00217AC6" w:rsidRPr="00474DF9">
        <w:rPr>
          <w:rFonts w:ascii="Calibri" w:hAnsi="Calibri"/>
          <w:color w:val="000000"/>
        </w:rPr>
        <w:t xml:space="preserve">57 </w:t>
      </w:r>
      <w:r w:rsidR="00C272FE" w:rsidRPr="00474DF9">
        <w:rPr>
          <w:rFonts w:ascii="Calibri" w:hAnsi="Calibri"/>
          <w:color w:val="000000"/>
        </w:rPr>
        <w:t xml:space="preserve">ust. </w:t>
      </w:r>
      <w:r w:rsidR="00217AC6" w:rsidRPr="00474DF9">
        <w:rPr>
          <w:rFonts w:ascii="Calibri" w:hAnsi="Calibri"/>
          <w:color w:val="000000"/>
        </w:rPr>
        <w:t xml:space="preserve">1 </w:t>
      </w:r>
      <w:r w:rsidR="0024509A" w:rsidRPr="00474DF9">
        <w:rPr>
          <w:rFonts w:ascii="Calibri" w:hAnsi="Calibri"/>
          <w:color w:val="000000"/>
        </w:rPr>
        <w:t>u</w:t>
      </w:r>
      <w:r w:rsidR="00C272FE" w:rsidRPr="00474DF9">
        <w:rPr>
          <w:rFonts w:ascii="Calibri" w:hAnsi="Calibri"/>
          <w:color w:val="000000"/>
        </w:rPr>
        <w:t>stawy wdrożeniowej</w:t>
      </w:r>
      <w:r w:rsidRPr="00474DF9">
        <w:rPr>
          <w:rFonts w:ascii="Calibri" w:hAnsi="Calibri"/>
          <w:color w:val="000000"/>
        </w:rPr>
        <w:t>, zwan</w:t>
      </w:r>
      <w:r w:rsidR="00072987" w:rsidRPr="00474DF9">
        <w:rPr>
          <w:rFonts w:ascii="Calibri" w:hAnsi="Calibri"/>
          <w:color w:val="000000"/>
        </w:rPr>
        <w:t>a</w:t>
      </w:r>
      <w:r w:rsidR="00E3654F" w:rsidRPr="00474DF9">
        <w:rPr>
          <w:rFonts w:ascii="Calibri" w:hAnsi="Calibri"/>
          <w:color w:val="000000"/>
        </w:rPr>
        <w:t xml:space="preserve"> dalej l</w:t>
      </w:r>
      <w:r w:rsidRPr="00474DF9">
        <w:rPr>
          <w:rFonts w:ascii="Calibri" w:hAnsi="Calibri"/>
          <w:color w:val="000000"/>
        </w:rPr>
        <w:t xml:space="preserve">istą rankingową. </w:t>
      </w:r>
      <w:r w:rsidR="00E46F35">
        <w:rPr>
          <w:rFonts w:ascii="Calibri" w:hAnsi="Calibri"/>
          <w:color w:val="000000"/>
        </w:rPr>
        <w:t>KOP przekazuje wynik oceny IZ.</w:t>
      </w:r>
    </w:p>
    <w:p w14:paraId="34D44463" w14:textId="5812692D" w:rsidR="00357B13" w:rsidRPr="00474DF9" w:rsidRDefault="00357B13" w:rsidP="00600045">
      <w:pPr>
        <w:numPr>
          <w:ilvl w:val="0"/>
          <w:numId w:val="19"/>
        </w:numPr>
        <w:tabs>
          <w:tab w:val="clear" w:pos="720"/>
        </w:tabs>
        <w:spacing w:before="60"/>
        <w:ind w:left="426" w:hanging="426"/>
        <w:jc w:val="both"/>
        <w:rPr>
          <w:rFonts w:ascii="Calibri" w:hAnsi="Calibri"/>
          <w:color w:val="000000"/>
        </w:rPr>
      </w:pPr>
      <w:r w:rsidRPr="00474DF9">
        <w:rPr>
          <w:rFonts w:ascii="Calibri" w:hAnsi="Calibri"/>
          <w:color w:val="000000"/>
        </w:rPr>
        <w:t>O kolejności projektów na</w:t>
      </w:r>
      <w:r w:rsidR="00E3654F" w:rsidRPr="00474DF9">
        <w:rPr>
          <w:rFonts w:ascii="Calibri" w:hAnsi="Calibri"/>
          <w:color w:val="000000"/>
        </w:rPr>
        <w:t xml:space="preserve"> l</w:t>
      </w:r>
      <w:r w:rsidRPr="00474DF9">
        <w:rPr>
          <w:rFonts w:ascii="Calibri" w:hAnsi="Calibri"/>
          <w:color w:val="000000"/>
        </w:rPr>
        <w:t xml:space="preserve">iście rankingowej decyduje liczba </w:t>
      </w:r>
      <w:r w:rsidR="00B90ADE" w:rsidRPr="00474DF9">
        <w:rPr>
          <w:rFonts w:ascii="Calibri" w:hAnsi="Calibri"/>
          <w:color w:val="000000"/>
        </w:rPr>
        <w:t xml:space="preserve">przyznanych </w:t>
      </w:r>
      <w:r w:rsidRPr="00474DF9">
        <w:rPr>
          <w:rFonts w:ascii="Calibri" w:hAnsi="Calibri"/>
          <w:color w:val="000000"/>
        </w:rPr>
        <w:t>punktów</w:t>
      </w:r>
      <w:r w:rsidR="00B90ADE" w:rsidRPr="00474DF9">
        <w:rPr>
          <w:rFonts w:ascii="Calibri" w:hAnsi="Calibri"/>
          <w:color w:val="000000"/>
        </w:rPr>
        <w:t>.</w:t>
      </w:r>
    </w:p>
    <w:p w14:paraId="4E5065AD" w14:textId="0F7099C6" w:rsidR="00357B13" w:rsidRPr="00474DF9" w:rsidRDefault="00357B13" w:rsidP="00600045">
      <w:pPr>
        <w:numPr>
          <w:ilvl w:val="0"/>
          <w:numId w:val="19"/>
        </w:numPr>
        <w:tabs>
          <w:tab w:val="clear" w:pos="720"/>
        </w:tabs>
        <w:spacing w:before="60"/>
        <w:ind w:left="426" w:hanging="426"/>
        <w:jc w:val="both"/>
        <w:rPr>
          <w:rFonts w:ascii="Calibri" w:hAnsi="Calibri"/>
          <w:color w:val="000000"/>
        </w:rPr>
      </w:pPr>
      <w:r w:rsidRPr="00474DF9">
        <w:rPr>
          <w:rFonts w:ascii="Calibri" w:hAnsi="Calibri"/>
          <w:color w:val="000000"/>
        </w:rPr>
        <w:t xml:space="preserve">W przypadku dwóch lub więcej projektów o równej ogólnej liczbie punktów, wyższe miejsce na </w:t>
      </w:r>
      <w:r w:rsidR="00BF5A1B" w:rsidRPr="00474DF9">
        <w:rPr>
          <w:rFonts w:ascii="Calibri" w:hAnsi="Calibri"/>
          <w:color w:val="000000"/>
        </w:rPr>
        <w:t>l</w:t>
      </w:r>
      <w:r w:rsidRPr="00474DF9">
        <w:rPr>
          <w:rFonts w:ascii="Calibri" w:hAnsi="Calibri"/>
          <w:color w:val="000000"/>
        </w:rPr>
        <w:t xml:space="preserve">iście rankingowej otrzymuje ten, który uzyskał kolejno wyższą liczbę punktów </w:t>
      </w:r>
      <w:r w:rsidR="00AE2B45" w:rsidRPr="00474DF9">
        <w:rPr>
          <w:rFonts w:ascii="Calibri" w:hAnsi="Calibri"/>
          <w:color w:val="000000"/>
        </w:rPr>
        <w:br/>
      </w:r>
      <w:r w:rsidRPr="00474DF9">
        <w:rPr>
          <w:rFonts w:ascii="Calibri" w:hAnsi="Calibri"/>
          <w:color w:val="000000"/>
        </w:rPr>
        <w:t xml:space="preserve">w poszczególnych kryteriach </w:t>
      </w:r>
      <w:r w:rsidR="00BF5A1B" w:rsidRPr="00474DF9">
        <w:rPr>
          <w:rFonts w:ascii="Calibri" w:hAnsi="Calibri"/>
          <w:color w:val="000000"/>
        </w:rPr>
        <w:t>ogólnych</w:t>
      </w:r>
      <w:r w:rsidRPr="00474DF9">
        <w:rPr>
          <w:rFonts w:ascii="Calibri" w:hAnsi="Calibri"/>
          <w:color w:val="000000"/>
        </w:rPr>
        <w:t xml:space="preserve"> punktowych wskazanych we właściwym Regulaminie</w:t>
      </w:r>
      <w:r w:rsidR="00C525B4" w:rsidRPr="00474DF9">
        <w:rPr>
          <w:rFonts w:ascii="Calibri" w:hAnsi="Calibri"/>
          <w:color w:val="000000"/>
        </w:rPr>
        <w:t xml:space="preserve"> wyboru projektó</w:t>
      </w:r>
      <w:r w:rsidR="007350E3" w:rsidRPr="00474DF9">
        <w:rPr>
          <w:rFonts w:ascii="Calibri" w:hAnsi="Calibri"/>
          <w:color w:val="000000"/>
        </w:rPr>
        <w:t>w</w:t>
      </w:r>
      <w:r w:rsidRPr="00474DF9">
        <w:rPr>
          <w:rFonts w:ascii="Calibri" w:hAnsi="Calibri"/>
          <w:color w:val="000000"/>
        </w:rPr>
        <w:t>.</w:t>
      </w:r>
    </w:p>
    <w:p w14:paraId="7D598445" w14:textId="4CF513E3" w:rsidR="00357B13" w:rsidRPr="00474DF9" w:rsidRDefault="00F76755" w:rsidP="00600045">
      <w:pPr>
        <w:numPr>
          <w:ilvl w:val="0"/>
          <w:numId w:val="19"/>
        </w:numPr>
        <w:tabs>
          <w:tab w:val="clear" w:pos="720"/>
        </w:tabs>
        <w:spacing w:before="60"/>
        <w:ind w:left="426" w:hanging="426"/>
        <w:jc w:val="both"/>
        <w:rPr>
          <w:rFonts w:ascii="Calibri" w:hAnsi="Calibri"/>
          <w:color w:val="000000"/>
        </w:rPr>
      </w:pPr>
      <w:r w:rsidRPr="00474DF9">
        <w:rPr>
          <w:rFonts w:ascii="Calibri" w:hAnsi="Calibri"/>
          <w:color w:val="000000"/>
        </w:rPr>
        <w:t>P</w:t>
      </w:r>
      <w:r w:rsidR="00357B13" w:rsidRPr="00474DF9">
        <w:rPr>
          <w:rFonts w:ascii="Calibri" w:hAnsi="Calibri"/>
          <w:color w:val="000000"/>
        </w:rPr>
        <w:t xml:space="preserve">rojekt może zostać wybrany do dofinansowania, jeżeli </w:t>
      </w:r>
      <w:r w:rsidR="00ED39B6" w:rsidRPr="00474DF9">
        <w:rPr>
          <w:rFonts w:ascii="Calibri" w:hAnsi="Calibri"/>
          <w:color w:val="000000"/>
        </w:rPr>
        <w:t xml:space="preserve">spełnił wszystkie kryteria </w:t>
      </w:r>
      <w:r w:rsidR="00BF5A1B" w:rsidRPr="00474DF9">
        <w:rPr>
          <w:rFonts w:ascii="Calibri" w:hAnsi="Calibri"/>
          <w:color w:val="000000"/>
        </w:rPr>
        <w:t xml:space="preserve">ogólne zerojedynkowe, </w:t>
      </w:r>
      <w:r w:rsidR="00ED39B6" w:rsidRPr="00474DF9">
        <w:rPr>
          <w:rFonts w:ascii="Calibri" w:hAnsi="Calibri"/>
          <w:color w:val="000000"/>
        </w:rPr>
        <w:t>specyfi</w:t>
      </w:r>
      <w:r w:rsidR="00BF5A1B" w:rsidRPr="00474DF9">
        <w:rPr>
          <w:rFonts w:ascii="Calibri" w:hAnsi="Calibri"/>
          <w:color w:val="000000"/>
        </w:rPr>
        <w:t>czne dostępu</w:t>
      </w:r>
      <w:r w:rsidR="00ED39B6" w:rsidRPr="00474DF9">
        <w:rPr>
          <w:rFonts w:ascii="Calibri" w:hAnsi="Calibri"/>
          <w:color w:val="000000"/>
        </w:rPr>
        <w:t xml:space="preserve"> (o ile dotyczy), oraz </w:t>
      </w:r>
      <w:r w:rsidR="00357B13" w:rsidRPr="00474DF9">
        <w:rPr>
          <w:rFonts w:ascii="Calibri" w:hAnsi="Calibri"/>
          <w:color w:val="000000"/>
        </w:rPr>
        <w:t xml:space="preserve">uzyskał wymaganą liczbę punktów tj. od każdego z oceniających uzyskał co najmniej 60% punktów w poszczególnych </w:t>
      </w:r>
      <w:r w:rsidR="00ED39B6" w:rsidRPr="00474DF9">
        <w:rPr>
          <w:rFonts w:ascii="Calibri" w:hAnsi="Calibri"/>
          <w:color w:val="000000"/>
        </w:rPr>
        <w:t xml:space="preserve">kryteriach </w:t>
      </w:r>
      <w:r w:rsidR="00BF5A1B" w:rsidRPr="00474DF9">
        <w:rPr>
          <w:rFonts w:ascii="Calibri" w:hAnsi="Calibri"/>
          <w:color w:val="000000"/>
        </w:rPr>
        <w:t>ogólnych punktowych</w:t>
      </w:r>
      <w:r w:rsidR="00357B13" w:rsidRPr="00474DF9">
        <w:rPr>
          <w:rFonts w:ascii="Calibri" w:hAnsi="Calibri"/>
          <w:color w:val="000000"/>
        </w:rPr>
        <w:t xml:space="preserve"> oraz liczba uzyskanych punktów pozwala na jego dofinansowanie </w:t>
      </w:r>
      <w:r w:rsidR="003D4D07">
        <w:rPr>
          <w:rFonts w:ascii="Calibri" w:hAnsi="Calibri"/>
          <w:color w:val="000000"/>
        </w:rPr>
        <w:br/>
      </w:r>
      <w:r w:rsidR="00357B13" w:rsidRPr="00474DF9">
        <w:rPr>
          <w:rFonts w:ascii="Calibri" w:hAnsi="Calibri"/>
          <w:color w:val="000000"/>
        </w:rPr>
        <w:t>w ramach</w:t>
      </w:r>
      <w:r w:rsidR="002947E3" w:rsidRPr="00474DF9">
        <w:rPr>
          <w:rFonts w:ascii="Calibri" w:hAnsi="Calibri"/>
          <w:color w:val="000000"/>
        </w:rPr>
        <w:t xml:space="preserve"> </w:t>
      </w:r>
      <w:r w:rsidR="00F4103F" w:rsidRPr="00474DF9">
        <w:rPr>
          <w:rFonts w:ascii="Calibri" w:hAnsi="Calibri"/>
          <w:color w:val="000000"/>
        </w:rPr>
        <w:t>kwoty przeznaczonej na dofinanso</w:t>
      </w:r>
      <w:r w:rsidR="003D4D07">
        <w:rPr>
          <w:rFonts w:ascii="Calibri" w:hAnsi="Calibri"/>
          <w:color w:val="000000"/>
        </w:rPr>
        <w:t>wanie projektów w danym naborze</w:t>
      </w:r>
      <w:r w:rsidR="00357B13" w:rsidRPr="00474DF9">
        <w:rPr>
          <w:rFonts w:ascii="Calibri" w:hAnsi="Calibri"/>
          <w:color w:val="000000"/>
        </w:rPr>
        <w:t xml:space="preserve">. </w:t>
      </w:r>
    </w:p>
    <w:p w14:paraId="6E3456E1" w14:textId="77777777" w:rsidR="00357B13" w:rsidRPr="00474DF9" w:rsidRDefault="00357B13" w:rsidP="00600045">
      <w:pPr>
        <w:numPr>
          <w:ilvl w:val="0"/>
          <w:numId w:val="19"/>
        </w:numPr>
        <w:tabs>
          <w:tab w:val="clear" w:pos="720"/>
        </w:tabs>
        <w:spacing w:before="60"/>
        <w:ind w:left="426" w:hanging="426"/>
        <w:jc w:val="both"/>
        <w:rPr>
          <w:rFonts w:ascii="Calibri" w:hAnsi="Calibri"/>
          <w:color w:val="000000"/>
        </w:rPr>
      </w:pPr>
      <w:r w:rsidRPr="00474DF9">
        <w:rPr>
          <w:rFonts w:ascii="Calibri" w:hAnsi="Calibri"/>
          <w:color w:val="000000"/>
        </w:rPr>
        <w:t>Lista rankingowa wskazuje, które projekty:</w:t>
      </w:r>
    </w:p>
    <w:p w14:paraId="68F5F3D7" w14:textId="1B66DF83" w:rsidR="00357B13" w:rsidRPr="00474DF9" w:rsidRDefault="00357B13" w:rsidP="00600045">
      <w:pPr>
        <w:numPr>
          <w:ilvl w:val="0"/>
          <w:numId w:val="29"/>
        </w:numPr>
        <w:ind w:left="709" w:hanging="283"/>
        <w:jc w:val="both"/>
        <w:rPr>
          <w:rFonts w:ascii="Calibri" w:hAnsi="Calibri" w:cs="Calibri"/>
          <w:color w:val="000000"/>
          <w:szCs w:val="22"/>
        </w:rPr>
      </w:pPr>
      <w:r w:rsidRPr="00474DF9">
        <w:rPr>
          <w:rFonts w:ascii="Calibri" w:hAnsi="Calibri" w:cs="Calibri"/>
          <w:color w:val="000000"/>
          <w:szCs w:val="22"/>
        </w:rPr>
        <w:t xml:space="preserve">zostały wybrane do dofinansowania; </w:t>
      </w:r>
    </w:p>
    <w:p w14:paraId="3E9873EB" w14:textId="6215AF17" w:rsidR="00357B13" w:rsidRPr="00474DF9" w:rsidRDefault="00357B13" w:rsidP="00600045">
      <w:pPr>
        <w:numPr>
          <w:ilvl w:val="0"/>
          <w:numId w:val="29"/>
        </w:numPr>
        <w:ind w:left="709" w:hanging="283"/>
        <w:jc w:val="both"/>
        <w:rPr>
          <w:rFonts w:ascii="Calibri" w:hAnsi="Calibri"/>
          <w:color w:val="000000"/>
        </w:rPr>
      </w:pPr>
      <w:r w:rsidRPr="00474DF9">
        <w:rPr>
          <w:rFonts w:ascii="Calibri" w:hAnsi="Calibri" w:cs="Calibri"/>
          <w:color w:val="000000"/>
          <w:szCs w:val="22"/>
        </w:rPr>
        <w:t xml:space="preserve">zostały ocenione negatywnie w rozumieniu art. </w:t>
      </w:r>
      <w:r w:rsidR="00856D10" w:rsidRPr="00474DF9">
        <w:rPr>
          <w:rFonts w:ascii="Calibri" w:hAnsi="Calibri" w:cs="Calibri"/>
          <w:color w:val="000000"/>
          <w:szCs w:val="22"/>
        </w:rPr>
        <w:t xml:space="preserve">56 </w:t>
      </w:r>
      <w:r w:rsidRPr="00474DF9">
        <w:rPr>
          <w:rFonts w:ascii="Calibri" w:hAnsi="Calibri" w:cs="Calibri"/>
          <w:color w:val="000000"/>
          <w:szCs w:val="22"/>
        </w:rPr>
        <w:t xml:space="preserve">ust. </w:t>
      </w:r>
      <w:r w:rsidR="00856D10" w:rsidRPr="00474DF9">
        <w:rPr>
          <w:rFonts w:ascii="Calibri" w:hAnsi="Calibri" w:cs="Calibri"/>
          <w:color w:val="000000"/>
          <w:szCs w:val="22"/>
        </w:rPr>
        <w:t xml:space="preserve">5 i 6 </w:t>
      </w:r>
      <w:r w:rsidR="004902A4" w:rsidRPr="00474DF9">
        <w:rPr>
          <w:rFonts w:ascii="Calibri" w:hAnsi="Calibri" w:cs="Calibri"/>
          <w:color w:val="000000"/>
          <w:szCs w:val="22"/>
        </w:rPr>
        <w:t>u</w:t>
      </w:r>
      <w:r w:rsidRPr="00474DF9">
        <w:rPr>
          <w:rFonts w:ascii="Calibri" w:hAnsi="Calibri" w:cs="Calibri"/>
          <w:color w:val="000000"/>
          <w:szCs w:val="22"/>
        </w:rPr>
        <w:t>stawy wdrożeniowej i</w:t>
      </w:r>
      <w:r w:rsidRPr="00474DF9">
        <w:rPr>
          <w:rFonts w:ascii="Calibri" w:hAnsi="Calibri" w:cs="Calibri"/>
          <w:color w:val="000000"/>
        </w:rPr>
        <w:t xml:space="preserve"> nie zo</w:t>
      </w:r>
      <w:r w:rsidR="007003BA" w:rsidRPr="00474DF9">
        <w:rPr>
          <w:rFonts w:ascii="Calibri" w:hAnsi="Calibri" w:cs="Calibri"/>
          <w:color w:val="000000"/>
        </w:rPr>
        <w:t>stały wybrane do dofinansowania co oznacza:</w:t>
      </w:r>
    </w:p>
    <w:p w14:paraId="758F0425" w14:textId="61AE2A1E" w:rsidR="00223CC7" w:rsidRPr="00474DF9" w:rsidRDefault="00223CC7" w:rsidP="00223CC7">
      <w:pPr>
        <w:pStyle w:val="TreNum-K"/>
        <w:numPr>
          <w:ilvl w:val="0"/>
          <w:numId w:val="0"/>
        </w:numPr>
        <w:spacing w:line="276" w:lineRule="auto"/>
        <w:ind w:left="567"/>
        <w:jc w:val="left"/>
        <w:rPr>
          <w:rFonts w:ascii="Calibri" w:eastAsia="Times New Roman" w:hAnsi="Calibri" w:cs="Times New Roman"/>
          <w:color w:val="000000"/>
          <w:sz w:val="24"/>
          <w:szCs w:val="24"/>
          <w:lang w:eastAsia="pl-PL"/>
        </w:rPr>
      </w:pPr>
      <w:r w:rsidRPr="00474DF9">
        <w:rPr>
          <w:rFonts w:ascii="Calibri" w:eastAsia="Times New Roman" w:hAnsi="Calibri" w:cs="Times New Roman"/>
          <w:color w:val="000000"/>
          <w:sz w:val="24"/>
          <w:szCs w:val="24"/>
          <w:lang w:eastAsia="pl-PL"/>
        </w:rPr>
        <w:t>- sytuację, gdy projekt nie może być wybrany do dofinansowania z uwagi na niespełnienie któregokolwiek z obligatoryjnych kryteriów wyboru projektów</w:t>
      </w:r>
      <w:r w:rsidR="004777CC" w:rsidRPr="00474DF9">
        <w:rPr>
          <w:rFonts w:ascii="Calibri" w:eastAsia="Times New Roman" w:hAnsi="Calibri" w:cs="Times New Roman"/>
          <w:color w:val="000000"/>
          <w:sz w:val="24"/>
          <w:szCs w:val="24"/>
          <w:lang w:eastAsia="pl-PL"/>
        </w:rPr>
        <w:t>;</w:t>
      </w:r>
    </w:p>
    <w:p w14:paraId="74EAFA3E" w14:textId="01F7A05D" w:rsidR="00223CC7" w:rsidRPr="00474DF9" w:rsidRDefault="00223CC7" w:rsidP="00223CC7">
      <w:pPr>
        <w:pStyle w:val="TreNum-K"/>
        <w:numPr>
          <w:ilvl w:val="0"/>
          <w:numId w:val="0"/>
        </w:numPr>
        <w:spacing w:line="276" w:lineRule="auto"/>
        <w:ind w:left="567"/>
        <w:jc w:val="left"/>
        <w:rPr>
          <w:rFonts w:ascii="Calibri" w:eastAsia="Times New Roman" w:hAnsi="Calibri" w:cs="Times New Roman"/>
          <w:color w:val="000000"/>
          <w:sz w:val="24"/>
          <w:szCs w:val="24"/>
          <w:lang w:eastAsia="pl-PL"/>
        </w:rPr>
      </w:pPr>
      <w:r w:rsidRPr="00474DF9">
        <w:rPr>
          <w:rFonts w:ascii="Calibri" w:eastAsia="Times New Roman" w:hAnsi="Calibri" w:cs="Times New Roman"/>
          <w:color w:val="000000"/>
          <w:sz w:val="24"/>
          <w:szCs w:val="24"/>
          <w:lang w:eastAsia="pl-PL"/>
        </w:rPr>
        <w:t>- sytuację, gdy projekt nie może być wybrany do dofinansowania z uwagi na wyczerpanie kwoty przeznaczonej na dofinansowanie projektów w naborze.</w:t>
      </w:r>
    </w:p>
    <w:p w14:paraId="79A3DF07" w14:textId="26E9D757" w:rsidR="00357B13" w:rsidRPr="00474DF9" w:rsidRDefault="00357B13" w:rsidP="00600045">
      <w:pPr>
        <w:numPr>
          <w:ilvl w:val="0"/>
          <w:numId w:val="19"/>
        </w:numPr>
        <w:tabs>
          <w:tab w:val="clear" w:pos="720"/>
        </w:tabs>
        <w:spacing w:before="60"/>
        <w:ind w:left="426" w:hanging="426"/>
        <w:jc w:val="both"/>
        <w:rPr>
          <w:rFonts w:ascii="Calibri" w:hAnsi="Calibri"/>
          <w:color w:val="000000"/>
        </w:rPr>
      </w:pPr>
      <w:r w:rsidRPr="00474DF9">
        <w:rPr>
          <w:rFonts w:ascii="Calibri" w:hAnsi="Calibri"/>
          <w:color w:val="000000"/>
        </w:rPr>
        <w:t>Rozstrzygnięcie</w:t>
      </w:r>
      <w:r w:rsidR="00856D10" w:rsidRPr="00474DF9">
        <w:rPr>
          <w:rFonts w:ascii="Calibri" w:hAnsi="Calibri"/>
          <w:color w:val="000000"/>
        </w:rPr>
        <w:t xml:space="preserve"> naboru</w:t>
      </w:r>
      <w:r w:rsidRPr="00474DF9">
        <w:rPr>
          <w:rFonts w:ascii="Calibri" w:hAnsi="Calibri"/>
          <w:color w:val="000000"/>
        </w:rPr>
        <w:t xml:space="preserve"> następuj</w:t>
      </w:r>
      <w:r w:rsidR="00223CC7" w:rsidRPr="00474DF9">
        <w:rPr>
          <w:rFonts w:ascii="Calibri" w:hAnsi="Calibri"/>
          <w:color w:val="000000"/>
        </w:rPr>
        <w:t>e przez zatwierdzenie przez IZ l</w:t>
      </w:r>
      <w:r w:rsidRPr="00474DF9">
        <w:rPr>
          <w:rFonts w:ascii="Calibri" w:hAnsi="Calibri"/>
          <w:color w:val="000000"/>
        </w:rPr>
        <w:t xml:space="preserve">isty rankingowej. Rozstrzygnięcie </w:t>
      </w:r>
      <w:r w:rsidR="00856D10" w:rsidRPr="00474DF9">
        <w:rPr>
          <w:rFonts w:ascii="Calibri" w:hAnsi="Calibri"/>
          <w:color w:val="000000"/>
        </w:rPr>
        <w:t xml:space="preserve">naboru </w:t>
      </w:r>
      <w:r w:rsidRPr="00474DF9">
        <w:rPr>
          <w:rFonts w:ascii="Calibri" w:hAnsi="Calibri"/>
          <w:color w:val="000000"/>
        </w:rPr>
        <w:t>jest równoznaczne z uznaniem wyników dokonanej oceny wniosków oraz podjęciem decyzji w zakresie wyboru do dofinansowania.</w:t>
      </w:r>
    </w:p>
    <w:p w14:paraId="1EAFF586" w14:textId="4DFF4F0A" w:rsidR="00357B13" w:rsidRPr="00474DF9" w:rsidRDefault="002A6478" w:rsidP="00600045">
      <w:pPr>
        <w:numPr>
          <w:ilvl w:val="0"/>
          <w:numId w:val="19"/>
        </w:numPr>
        <w:tabs>
          <w:tab w:val="clear" w:pos="720"/>
        </w:tabs>
        <w:spacing w:before="60"/>
        <w:ind w:left="426" w:hanging="426"/>
        <w:jc w:val="both"/>
        <w:rPr>
          <w:rFonts w:asciiTheme="minorHAnsi" w:hAnsiTheme="minorHAnsi" w:cstheme="minorHAnsi"/>
          <w:color w:val="000000"/>
        </w:rPr>
      </w:pPr>
      <w:r w:rsidRPr="00474DF9">
        <w:rPr>
          <w:rFonts w:asciiTheme="minorHAnsi" w:hAnsiTheme="minorHAnsi" w:cstheme="minorHAnsi"/>
          <w:color w:val="000000"/>
        </w:rPr>
        <w:t>N</w:t>
      </w:r>
      <w:r w:rsidR="00223CC7" w:rsidRPr="00474DF9">
        <w:rPr>
          <w:rFonts w:asciiTheme="minorHAnsi" w:hAnsiTheme="minorHAnsi" w:cstheme="minorHAnsi"/>
          <w:color w:val="000000"/>
        </w:rPr>
        <w:t>iezwłocznie po zatwierdzeniu l</w:t>
      </w:r>
      <w:r w:rsidR="00357B13" w:rsidRPr="00474DF9">
        <w:rPr>
          <w:rFonts w:asciiTheme="minorHAnsi" w:hAnsiTheme="minorHAnsi" w:cstheme="minorHAnsi"/>
          <w:color w:val="000000"/>
        </w:rPr>
        <w:t xml:space="preserve">isty rankingowej </w:t>
      </w:r>
      <w:r w:rsidRPr="00474DF9">
        <w:rPr>
          <w:rFonts w:asciiTheme="minorHAnsi" w:hAnsiTheme="minorHAnsi" w:cstheme="minorHAnsi"/>
          <w:color w:val="000000"/>
        </w:rPr>
        <w:t xml:space="preserve">następuje jej publikacja na stronie internetowej </w:t>
      </w:r>
      <w:r w:rsidR="0035691C" w:rsidRPr="0036746E">
        <w:rPr>
          <w:rFonts w:asciiTheme="minorHAnsi" w:hAnsiTheme="minorHAnsi" w:cstheme="minorHAnsi"/>
          <w:color w:val="000000"/>
        </w:rPr>
        <w:t>FEWiM 2021-2027</w:t>
      </w:r>
      <w:r w:rsidR="0035691C">
        <w:rPr>
          <w:rFonts w:asciiTheme="minorHAnsi" w:hAnsiTheme="minorHAnsi" w:cstheme="minorHAnsi"/>
          <w:color w:val="000000"/>
        </w:rPr>
        <w:t xml:space="preserve"> </w:t>
      </w:r>
      <w:r w:rsidRPr="00474DF9">
        <w:rPr>
          <w:rFonts w:asciiTheme="minorHAnsi" w:hAnsiTheme="minorHAnsi" w:cstheme="minorHAnsi"/>
          <w:color w:val="000000"/>
        </w:rPr>
        <w:t xml:space="preserve">oraz na portalu: </w:t>
      </w:r>
      <w:hyperlink r:id="rId8" w:history="1">
        <w:r w:rsidRPr="00474DF9">
          <w:rPr>
            <w:rFonts w:asciiTheme="minorHAnsi" w:hAnsiTheme="minorHAnsi" w:cstheme="minorHAnsi"/>
            <w:color w:val="000000"/>
          </w:rPr>
          <w:t>www.funduszeeuropejskie.gov.pl</w:t>
        </w:r>
      </w:hyperlink>
      <w:r w:rsidRPr="00474DF9">
        <w:rPr>
          <w:rFonts w:asciiTheme="minorHAnsi" w:hAnsiTheme="minorHAnsi" w:cstheme="minorHAnsi"/>
          <w:color w:val="000000"/>
        </w:rPr>
        <w:t xml:space="preserve"> wraz </w:t>
      </w:r>
      <w:r w:rsidR="00953FCD">
        <w:rPr>
          <w:rFonts w:asciiTheme="minorHAnsi" w:hAnsiTheme="minorHAnsi" w:cstheme="minorHAnsi"/>
          <w:color w:val="000000"/>
        </w:rPr>
        <w:br/>
      </w:r>
      <w:r w:rsidRPr="00474DF9">
        <w:rPr>
          <w:rFonts w:asciiTheme="minorHAnsi" w:hAnsiTheme="minorHAnsi" w:cstheme="minorHAnsi"/>
          <w:color w:val="000000"/>
        </w:rPr>
        <w:t>z informacją o składzie KOP (ze wskazaniem osób</w:t>
      </w:r>
      <w:r w:rsidR="006A3E30" w:rsidRPr="00474DF9">
        <w:rPr>
          <w:rFonts w:asciiTheme="minorHAnsi" w:hAnsiTheme="minorHAnsi" w:cstheme="minorHAnsi"/>
          <w:color w:val="000000"/>
        </w:rPr>
        <w:t>,</w:t>
      </w:r>
      <w:r w:rsidRPr="00474DF9">
        <w:rPr>
          <w:rFonts w:asciiTheme="minorHAnsi" w:hAnsiTheme="minorHAnsi" w:cstheme="minorHAnsi"/>
          <w:color w:val="000000"/>
        </w:rPr>
        <w:t xml:space="preserve"> które uczestniczyły w ocenie projektów </w:t>
      </w:r>
      <w:r w:rsidR="00953FCD">
        <w:rPr>
          <w:rFonts w:asciiTheme="minorHAnsi" w:hAnsiTheme="minorHAnsi" w:cstheme="minorHAnsi"/>
          <w:color w:val="000000"/>
        </w:rPr>
        <w:br/>
      </w:r>
      <w:r w:rsidRPr="00474DF9">
        <w:rPr>
          <w:rFonts w:asciiTheme="minorHAnsi" w:hAnsiTheme="minorHAnsi" w:cstheme="minorHAnsi"/>
          <w:color w:val="000000"/>
        </w:rPr>
        <w:t xml:space="preserve">w charakterze ekspertów). </w:t>
      </w:r>
    </w:p>
    <w:p w14:paraId="5F3748BE" w14:textId="2DEE58F5" w:rsidR="008E0FCB" w:rsidRPr="00474DF9" w:rsidRDefault="00FA34AF" w:rsidP="00A63521">
      <w:pPr>
        <w:numPr>
          <w:ilvl w:val="0"/>
          <w:numId w:val="19"/>
        </w:numPr>
        <w:tabs>
          <w:tab w:val="clear" w:pos="720"/>
        </w:tabs>
        <w:spacing w:before="60"/>
        <w:ind w:left="426" w:hanging="426"/>
        <w:jc w:val="both"/>
        <w:rPr>
          <w:rFonts w:asciiTheme="minorHAnsi" w:hAnsiTheme="minorHAnsi" w:cstheme="minorHAnsi"/>
          <w:color w:val="000000"/>
        </w:rPr>
      </w:pPr>
      <w:r w:rsidRPr="00474DF9">
        <w:rPr>
          <w:rFonts w:asciiTheme="minorHAnsi" w:hAnsiTheme="minorHAnsi" w:cstheme="minorHAnsi"/>
          <w:color w:val="000000"/>
        </w:rPr>
        <w:t xml:space="preserve">Przesłanką aktualizacji listy, o której mowa w punkcie </w:t>
      </w:r>
      <w:r w:rsidR="0087335F" w:rsidRPr="00474DF9">
        <w:rPr>
          <w:rFonts w:asciiTheme="minorHAnsi" w:hAnsiTheme="minorHAnsi" w:cstheme="minorHAnsi"/>
          <w:color w:val="000000"/>
        </w:rPr>
        <w:t>1</w:t>
      </w:r>
      <w:r w:rsidR="00223CC7" w:rsidRPr="00474DF9">
        <w:rPr>
          <w:rFonts w:asciiTheme="minorHAnsi" w:hAnsiTheme="minorHAnsi" w:cstheme="minorHAnsi"/>
          <w:color w:val="000000"/>
        </w:rPr>
        <w:t>,</w:t>
      </w:r>
      <w:r w:rsidRPr="00474DF9">
        <w:rPr>
          <w:rFonts w:asciiTheme="minorHAnsi" w:hAnsiTheme="minorHAnsi" w:cstheme="minorHAnsi"/>
          <w:color w:val="000000"/>
        </w:rPr>
        <w:t xml:space="preserve"> są ostateczne rozstrzygnięcia procedury odwoławczej lub wybór projektów po zakończeniu postępowania. </w:t>
      </w:r>
    </w:p>
    <w:p w14:paraId="1C124EBF" w14:textId="66715D25" w:rsidR="00357B13" w:rsidRPr="00474DF9" w:rsidRDefault="00357B13" w:rsidP="00A63521">
      <w:pPr>
        <w:pStyle w:val="Akapitzlist"/>
        <w:numPr>
          <w:ilvl w:val="0"/>
          <w:numId w:val="19"/>
        </w:numPr>
        <w:tabs>
          <w:tab w:val="clear" w:pos="720"/>
        </w:tabs>
        <w:spacing w:before="60"/>
        <w:ind w:left="426" w:hanging="426"/>
        <w:jc w:val="both"/>
        <w:rPr>
          <w:rFonts w:asciiTheme="minorHAnsi" w:hAnsiTheme="minorHAnsi" w:cstheme="minorHAnsi"/>
        </w:rPr>
      </w:pPr>
      <w:r w:rsidRPr="00474DF9">
        <w:rPr>
          <w:rFonts w:asciiTheme="minorHAnsi" w:hAnsiTheme="minorHAnsi" w:cstheme="minorHAnsi"/>
        </w:rPr>
        <w:t xml:space="preserve">Niezwłocznie po </w:t>
      </w:r>
      <w:r w:rsidR="00223CC7" w:rsidRPr="00474DF9">
        <w:rPr>
          <w:rFonts w:asciiTheme="minorHAnsi" w:hAnsiTheme="minorHAnsi" w:cstheme="minorHAnsi"/>
        </w:rPr>
        <w:t>zatwierdzeniu l</w:t>
      </w:r>
      <w:r w:rsidR="008C6A0D" w:rsidRPr="00474DF9">
        <w:rPr>
          <w:rFonts w:asciiTheme="minorHAnsi" w:hAnsiTheme="minorHAnsi" w:cstheme="minorHAnsi"/>
        </w:rPr>
        <w:t>isty rankingowej</w:t>
      </w:r>
      <w:r w:rsidRPr="00474DF9">
        <w:rPr>
          <w:rFonts w:asciiTheme="minorHAnsi" w:hAnsiTheme="minorHAnsi" w:cstheme="minorHAnsi"/>
        </w:rPr>
        <w:t xml:space="preserve"> Sekretarz KOP przekazuje </w:t>
      </w:r>
      <w:r w:rsidR="008E0FCB" w:rsidRPr="00474DF9">
        <w:rPr>
          <w:rFonts w:asciiTheme="minorHAnsi" w:hAnsiTheme="minorHAnsi" w:cstheme="minorHAnsi"/>
        </w:rPr>
        <w:t xml:space="preserve">listę </w:t>
      </w:r>
      <w:r w:rsidRPr="00474DF9">
        <w:rPr>
          <w:rFonts w:asciiTheme="minorHAnsi" w:hAnsiTheme="minorHAnsi" w:cstheme="minorHAnsi"/>
        </w:rPr>
        <w:t>wniosk</w:t>
      </w:r>
      <w:r w:rsidR="008E0FCB" w:rsidRPr="00474DF9">
        <w:rPr>
          <w:rFonts w:asciiTheme="minorHAnsi" w:hAnsiTheme="minorHAnsi" w:cstheme="minorHAnsi"/>
        </w:rPr>
        <w:t>ów</w:t>
      </w:r>
      <w:r w:rsidRPr="00474DF9">
        <w:rPr>
          <w:rFonts w:asciiTheme="minorHAnsi" w:hAnsiTheme="minorHAnsi" w:cstheme="minorHAnsi"/>
        </w:rPr>
        <w:t xml:space="preserve"> </w:t>
      </w:r>
      <w:r w:rsidR="007E2DEF" w:rsidRPr="00474DF9">
        <w:rPr>
          <w:rFonts w:asciiTheme="minorHAnsi" w:hAnsiTheme="minorHAnsi" w:cstheme="minorHAnsi"/>
        </w:rPr>
        <w:t>wybranych</w:t>
      </w:r>
      <w:r w:rsidRPr="00474DF9">
        <w:rPr>
          <w:rFonts w:asciiTheme="minorHAnsi" w:hAnsiTheme="minorHAnsi" w:cstheme="minorHAnsi"/>
        </w:rPr>
        <w:t xml:space="preserve"> do dofinansowania Kierownikowi właściwego </w:t>
      </w:r>
      <w:r w:rsidR="00904C9C" w:rsidRPr="00474DF9">
        <w:rPr>
          <w:rFonts w:asciiTheme="minorHAnsi" w:hAnsiTheme="minorHAnsi" w:cstheme="minorHAnsi"/>
        </w:rPr>
        <w:t>B</w:t>
      </w:r>
      <w:r w:rsidRPr="00474DF9">
        <w:rPr>
          <w:rFonts w:asciiTheme="minorHAnsi" w:hAnsiTheme="minorHAnsi" w:cstheme="minorHAnsi"/>
        </w:rPr>
        <w:t>iura</w:t>
      </w:r>
      <w:r w:rsidR="001320E4" w:rsidRPr="00474DF9">
        <w:rPr>
          <w:rFonts w:asciiTheme="minorHAnsi" w:hAnsiTheme="minorHAnsi" w:cstheme="minorHAnsi"/>
        </w:rPr>
        <w:t xml:space="preserve"> wdrożeniowego</w:t>
      </w:r>
      <w:r w:rsidRPr="00474DF9">
        <w:rPr>
          <w:rFonts w:asciiTheme="minorHAnsi" w:hAnsiTheme="minorHAnsi" w:cstheme="minorHAnsi"/>
        </w:rPr>
        <w:t xml:space="preserve"> </w:t>
      </w:r>
      <w:r w:rsidR="001267DD">
        <w:rPr>
          <w:rFonts w:asciiTheme="minorHAnsi" w:hAnsiTheme="minorHAnsi" w:cstheme="minorHAnsi"/>
        </w:rPr>
        <w:t>ROPS</w:t>
      </w:r>
      <w:r w:rsidRPr="00474DF9">
        <w:rPr>
          <w:rFonts w:asciiTheme="minorHAnsi" w:hAnsiTheme="minorHAnsi" w:cstheme="minorHAnsi"/>
        </w:rPr>
        <w:t>.</w:t>
      </w:r>
      <w:r w:rsidR="008E0FCB" w:rsidRPr="00474DF9">
        <w:rPr>
          <w:rFonts w:asciiTheme="minorHAnsi" w:hAnsiTheme="minorHAnsi" w:cstheme="minorHAnsi"/>
        </w:rPr>
        <w:t xml:space="preserve"> Lista będzie wskazywała osoby oceniające poszczególne </w:t>
      </w:r>
      <w:r w:rsidR="00242D60" w:rsidRPr="00474DF9">
        <w:rPr>
          <w:rFonts w:asciiTheme="minorHAnsi" w:hAnsiTheme="minorHAnsi" w:cstheme="minorHAnsi"/>
        </w:rPr>
        <w:t>wnioski o dofinansowanie.</w:t>
      </w:r>
    </w:p>
    <w:p w14:paraId="0563BE25" w14:textId="77777777" w:rsidR="00FE53F6" w:rsidRPr="00474DF9" w:rsidRDefault="00FE53F6" w:rsidP="00370078">
      <w:pPr>
        <w:spacing w:before="60"/>
        <w:rPr>
          <w:rFonts w:ascii="Calibri" w:hAnsi="Calibri"/>
          <w:b/>
          <w:color w:val="000000"/>
        </w:rPr>
      </w:pPr>
    </w:p>
    <w:p w14:paraId="5E82533A" w14:textId="628A6D5B" w:rsidR="00357B13" w:rsidRPr="00474DF9" w:rsidRDefault="00357B13" w:rsidP="0003155C">
      <w:pPr>
        <w:spacing w:before="60"/>
        <w:jc w:val="center"/>
        <w:rPr>
          <w:rFonts w:ascii="Calibri" w:hAnsi="Calibri"/>
          <w:b/>
          <w:color w:val="000000"/>
        </w:rPr>
      </w:pPr>
      <w:r w:rsidRPr="00474DF9">
        <w:rPr>
          <w:rFonts w:ascii="Calibri" w:hAnsi="Calibri"/>
          <w:b/>
          <w:color w:val="000000"/>
        </w:rPr>
        <w:t xml:space="preserve">§ </w:t>
      </w:r>
      <w:r w:rsidR="007B376E" w:rsidRPr="00474DF9">
        <w:rPr>
          <w:rFonts w:ascii="Calibri" w:hAnsi="Calibri"/>
          <w:b/>
          <w:color w:val="000000"/>
        </w:rPr>
        <w:t>1</w:t>
      </w:r>
      <w:r w:rsidR="007B376E">
        <w:rPr>
          <w:rFonts w:ascii="Calibri" w:hAnsi="Calibri"/>
          <w:b/>
          <w:color w:val="000000"/>
        </w:rPr>
        <w:t>2</w:t>
      </w:r>
    </w:p>
    <w:p w14:paraId="48BFC457" w14:textId="77777777" w:rsidR="00357B13" w:rsidRPr="00474DF9" w:rsidRDefault="00357B13" w:rsidP="0003155C">
      <w:pPr>
        <w:keepNext/>
        <w:spacing w:before="60"/>
        <w:jc w:val="center"/>
        <w:outlineLvl w:val="0"/>
        <w:rPr>
          <w:rFonts w:ascii="Calibri" w:hAnsi="Calibri"/>
          <w:b/>
          <w:bCs/>
          <w:color w:val="000000"/>
          <w:kern w:val="32"/>
        </w:rPr>
      </w:pPr>
      <w:r w:rsidRPr="00474DF9">
        <w:rPr>
          <w:rFonts w:ascii="Calibri" w:hAnsi="Calibri"/>
          <w:b/>
          <w:bCs/>
          <w:color w:val="000000"/>
          <w:kern w:val="32"/>
        </w:rPr>
        <w:t>Protokół  z prac Komisji Oceny Projektów</w:t>
      </w:r>
    </w:p>
    <w:p w14:paraId="7FDC2980" w14:textId="77777777" w:rsidR="00357B13" w:rsidRPr="00474DF9" w:rsidRDefault="00357B13" w:rsidP="0003155C">
      <w:pPr>
        <w:spacing w:before="60"/>
        <w:jc w:val="center"/>
        <w:rPr>
          <w:rFonts w:ascii="Calibri" w:hAnsi="Calibri"/>
          <w:b/>
          <w:color w:val="000000"/>
          <w:u w:val="single"/>
        </w:rPr>
      </w:pPr>
    </w:p>
    <w:p w14:paraId="3C3102EB" w14:textId="1B98B06C" w:rsidR="00357B13" w:rsidRPr="00474DF9" w:rsidRDefault="00357B13" w:rsidP="0051258B">
      <w:pPr>
        <w:numPr>
          <w:ilvl w:val="0"/>
          <w:numId w:val="20"/>
        </w:numPr>
        <w:tabs>
          <w:tab w:val="clear" w:pos="720"/>
        </w:tabs>
        <w:spacing w:before="60"/>
        <w:ind w:left="426" w:hanging="426"/>
        <w:jc w:val="both"/>
        <w:rPr>
          <w:rFonts w:ascii="Calibri" w:hAnsi="Calibri"/>
          <w:color w:val="000000"/>
        </w:rPr>
      </w:pPr>
      <w:r w:rsidRPr="00474DF9">
        <w:rPr>
          <w:rFonts w:ascii="Calibri" w:hAnsi="Calibri"/>
          <w:color w:val="000000"/>
        </w:rPr>
        <w:t xml:space="preserve">Po zakończeniu </w:t>
      </w:r>
      <w:r w:rsidR="00300B8B" w:rsidRPr="00474DF9">
        <w:rPr>
          <w:rFonts w:ascii="Calibri" w:hAnsi="Calibri"/>
          <w:color w:val="000000"/>
        </w:rPr>
        <w:t>wszystkich negocjacji</w:t>
      </w:r>
      <w:r w:rsidR="00C93272" w:rsidRPr="00474DF9">
        <w:rPr>
          <w:rFonts w:ascii="Calibri" w:hAnsi="Calibri"/>
          <w:color w:val="000000"/>
        </w:rPr>
        <w:t xml:space="preserve"> </w:t>
      </w:r>
      <w:r w:rsidRPr="00474DF9">
        <w:rPr>
          <w:rFonts w:ascii="Calibri" w:hAnsi="Calibri"/>
          <w:color w:val="000000"/>
        </w:rPr>
        <w:t xml:space="preserve">Sekretarz KOP sporządza Protokół z prac </w:t>
      </w:r>
      <w:r w:rsidR="00300B8B" w:rsidRPr="00474DF9">
        <w:rPr>
          <w:rFonts w:ascii="Calibri" w:hAnsi="Calibri"/>
          <w:color w:val="000000"/>
        </w:rPr>
        <w:t>KOP</w:t>
      </w:r>
      <w:r w:rsidR="00723772" w:rsidRPr="00474DF9">
        <w:rPr>
          <w:rFonts w:ascii="Calibri" w:hAnsi="Calibri"/>
          <w:color w:val="000000"/>
        </w:rPr>
        <w:t xml:space="preserve">. Zakończenie </w:t>
      </w:r>
      <w:r w:rsidR="00E46F35">
        <w:rPr>
          <w:rFonts w:ascii="Calibri" w:hAnsi="Calibri"/>
          <w:color w:val="000000"/>
        </w:rPr>
        <w:t>prac</w:t>
      </w:r>
      <w:r w:rsidR="00E46F35" w:rsidRPr="00474DF9">
        <w:rPr>
          <w:rFonts w:ascii="Calibri" w:hAnsi="Calibri"/>
          <w:color w:val="000000"/>
        </w:rPr>
        <w:t xml:space="preserve"> </w:t>
      </w:r>
      <w:r w:rsidR="00723772" w:rsidRPr="00474DF9">
        <w:rPr>
          <w:rFonts w:ascii="Calibri" w:hAnsi="Calibri"/>
          <w:color w:val="000000"/>
        </w:rPr>
        <w:t>Komisji następuje w dniu zatwierdzenia przez Przewodniczącego KOP Protokołu z prac KOP.</w:t>
      </w:r>
      <w:r w:rsidRPr="00474DF9">
        <w:rPr>
          <w:rFonts w:ascii="Calibri" w:hAnsi="Calibri"/>
          <w:color w:val="000000"/>
        </w:rPr>
        <w:t xml:space="preserve"> </w:t>
      </w:r>
    </w:p>
    <w:p w14:paraId="3F49CF1B" w14:textId="3C840B06" w:rsidR="00357B13" w:rsidRPr="00474DF9" w:rsidRDefault="00357B13" w:rsidP="00600045">
      <w:pPr>
        <w:numPr>
          <w:ilvl w:val="0"/>
          <w:numId w:val="20"/>
        </w:numPr>
        <w:tabs>
          <w:tab w:val="clear" w:pos="720"/>
        </w:tabs>
        <w:spacing w:before="60"/>
        <w:ind w:left="426" w:hanging="426"/>
        <w:jc w:val="both"/>
        <w:rPr>
          <w:rFonts w:ascii="Calibri" w:hAnsi="Calibri"/>
          <w:color w:val="000000"/>
        </w:rPr>
      </w:pPr>
      <w:r w:rsidRPr="00474DF9">
        <w:rPr>
          <w:rFonts w:ascii="Calibri" w:hAnsi="Calibri"/>
          <w:color w:val="000000"/>
        </w:rPr>
        <w:t>Protokół</w:t>
      </w:r>
      <w:r w:rsidR="00723772" w:rsidRPr="00474DF9">
        <w:rPr>
          <w:rFonts w:ascii="Calibri" w:hAnsi="Calibri"/>
          <w:color w:val="000000"/>
        </w:rPr>
        <w:t xml:space="preserve"> zawiera w szczególności</w:t>
      </w:r>
      <w:r w:rsidRPr="00474DF9">
        <w:rPr>
          <w:rFonts w:ascii="Calibri" w:hAnsi="Calibri"/>
          <w:color w:val="000000"/>
        </w:rPr>
        <w:t>:</w:t>
      </w:r>
    </w:p>
    <w:p w14:paraId="009C0DE4" w14:textId="22D398FA" w:rsidR="00723772" w:rsidRPr="00E46F35" w:rsidRDefault="003B0D62" w:rsidP="003B0D62">
      <w:pPr>
        <w:pStyle w:val="Akapitzlist"/>
        <w:numPr>
          <w:ilvl w:val="0"/>
          <w:numId w:val="37"/>
        </w:numPr>
        <w:spacing w:before="60"/>
        <w:jc w:val="both"/>
        <w:rPr>
          <w:rFonts w:ascii="Calibri" w:hAnsi="Calibri"/>
        </w:rPr>
      </w:pPr>
      <w:r w:rsidRPr="00474DF9">
        <w:rPr>
          <w:rFonts w:ascii="Calibri" w:hAnsi="Calibri"/>
        </w:rPr>
        <w:t xml:space="preserve">skrótowy </w:t>
      </w:r>
      <w:r w:rsidRPr="00E46F35">
        <w:rPr>
          <w:rFonts w:ascii="Calibri" w:hAnsi="Calibri"/>
        </w:rPr>
        <w:t>opis działań przeprowadzonych przez KOP z wyszczególnieniem etapów, terminów i formy podejmowanych działań, podjętych decyzji</w:t>
      </w:r>
      <w:r w:rsidR="00D31B83" w:rsidRPr="00E46F35">
        <w:rPr>
          <w:rFonts w:ascii="Calibri" w:hAnsi="Calibri"/>
        </w:rPr>
        <w:t xml:space="preserve"> Przewodniczącego KOP</w:t>
      </w:r>
      <w:r w:rsidR="004777CC" w:rsidRPr="00E46F35">
        <w:rPr>
          <w:rFonts w:ascii="Calibri" w:hAnsi="Calibri"/>
        </w:rPr>
        <w:t>;</w:t>
      </w:r>
      <w:r w:rsidR="00A9287D" w:rsidRPr="00E46F35">
        <w:rPr>
          <w:rFonts w:ascii="Calibri" w:hAnsi="Calibri"/>
        </w:rPr>
        <w:t xml:space="preserve"> </w:t>
      </w:r>
    </w:p>
    <w:p w14:paraId="734C6FE7" w14:textId="6962E730" w:rsidR="00723772" w:rsidRPr="00E46F35" w:rsidRDefault="00723772" w:rsidP="00723772">
      <w:pPr>
        <w:pStyle w:val="Akapitzlist"/>
        <w:numPr>
          <w:ilvl w:val="0"/>
          <w:numId w:val="37"/>
        </w:numPr>
        <w:spacing w:before="60"/>
        <w:jc w:val="both"/>
        <w:rPr>
          <w:rFonts w:ascii="Calibri" w:hAnsi="Calibri"/>
        </w:rPr>
      </w:pPr>
      <w:r w:rsidRPr="00E46F35">
        <w:rPr>
          <w:rFonts w:ascii="Calibri" w:hAnsi="Calibri"/>
        </w:rPr>
        <w:t>wyniki losowania członków KOP wyłonionych do oceny poszczególnych projektów</w:t>
      </w:r>
      <w:r w:rsidR="004777CC" w:rsidRPr="00E46F35">
        <w:rPr>
          <w:rFonts w:ascii="Calibri" w:hAnsi="Calibri"/>
        </w:rPr>
        <w:t>;</w:t>
      </w:r>
    </w:p>
    <w:p w14:paraId="0D9B2191" w14:textId="0B27A5F2" w:rsidR="00357B13" w:rsidRPr="00E46F35" w:rsidRDefault="00723772" w:rsidP="00723772">
      <w:pPr>
        <w:pStyle w:val="Akapitzlist"/>
        <w:numPr>
          <w:ilvl w:val="0"/>
          <w:numId w:val="37"/>
        </w:numPr>
        <w:spacing w:before="60"/>
        <w:jc w:val="both"/>
        <w:rPr>
          <w:rFonts w:ascii="Calibri" w:hAnsi="Calibri"/>
        </w:rPr>
      </w:pPr>
      <w:r w:rsidRPr="00E46F35">
        <w:rPr>
          <w:rFonts w:ascii="Calibri" w:hAnsi="Calibri"/>
        </w:rPr>
        <w:t xml:space="preserve"> </w:t>
      </w:r>
      <w:r w:rsidR="00357B13" w:rsidRPr="00E46F35">
        <w:rPr>
          <w:rFonts w:ascii="Calibri" w:hAnsi="Calibri"/>
        </w:rPr>
        <w:t>informacj</w:t>
      </w:r>
      <w:r w:rsidR="002410D9" w:rsidRPr="00E46F35">
        <w:rPr>
          <w:rFonts w:ascii="Calibri" w:hAnsi="Calibri"/>
        </w:rPr>
        <w:t>ę</w:t>
      </w:r>
      <w:r w:rsidR="00357B13" w:rsidRPr="00E46F35">
        <w:rPr>
          <w:rFonts w:ascii="Calibri" w:hAnsi="Calibri"/>
        </w:rPr>
        <w:t xml:space="preserve"> o Regulaminie </w:t>
      </w:r>
      <w:r w:rsidRPr="00E46F35">
        <w:rPr>
          <w:rFonts w:ascii="Calibri" w:hAnsi="Calibri"/>
        </w:rPr>
        <w:t>wyboru projektów</w:t>
      </w:r>
      <w:r w:rsidR="00357B13" w:rsidRPr="00E46F35">
        <w:rPr>
          <w:rFonts w:ascii="Calibri" w:hAnsi="Calibri"/>
        </w:rPr>
        <w:t xml:space="preserve"> oraz jego zmianach (o ile dotyczy), zawierającą co najmniej datę jego zatwierdzenia oraz daty zmian</w:t>
      </w:r>
      <w:r w:rsidR="00D56F92" w:rsidRPr="00E46F35">
        <w:rPr>
          <w:rFonts w:ascii="Calibri" w:hAnsi="Calibri"/>
        </w:rPr>
        <w:t xml:space="preserve"> (o ile dotyczy)</w:t>
      </w:r>
      <w:r w:rsidR="004777CC" w:rsidRPr="00E46F35">
        <w:rPr>
          <w:rFonts w:ascii="Calibri" w:hAnsi="Calibri"/>
        </w:rPr>
        <w:t>;</w:t>
      </w:r>
    </w:p>
    <w:p w14:paraId="2CDCFED0" w14:textId="6383CA5C" w:rsidR="00723772" w:rsidRPr="00E46F35" w:rsidRDefault="00723772" w:rsidP="00723772">
      <w:pPr>
        <w:pStyle w:val="Akapitzlist"/>
        <w:numPr>
          <w:ilvl w:val="0"/>
          <w:numId w:val="37"/>
        </w:numPr>
        <w:spacing w:before="60"/>
        <w:jc w:val="both"/>
        <w:rPr>
          <w:rFonts w:ascii="Calibri" w:hAnsi="Calibri"/>
        </w:rPr>
      </w:pPr>
      <w:r w:rsidRPr="00E46F35">
        <w:rPr>
          <w:rFonts w:ascii="Calibri" w:hAnsi="Calibri"/>
        </w:rPr>
        <w:t xml:space="preserve"> informacj</w:t>
      </w:r>
      <w:r w:rsidR="002410D9" w:rsidRPr="00E46F35">
        <w:rPr>
          <w:rFonts w:ascii="Calibri" w:hAnsi="Calibri"/>
        </w:rPr>
        <w:t>ę</w:t>
      </w:r>
      <w:r w:rsidRPr="00E46F35">
        <w:rPr>
          <w:rFonts w:ascii="Calibri" w:hAnsi="Calibri"/>
        </w:rPr>
        <w:t xml:space="preserve"> o Regulaminie KOP oraz jego zmianach (o ile dotyczy), zawierającą datę przyjęcia Regulaminu oraz jego zmian (o ile dotyczy)</w:t>
      </w:r>
      <w:r w:rsidR="004777CC" w:rsidRPr="00E46F35">
        <w:rPr>
          <w:rFonts w:ascii="Calibri" w:hAnsi="Calibri"/>
        </w:rPr>
        <w:t>;</w:t>
      </w:r>
    </w:p>
    <w:p w14:paraId="13637A97" w14:textId="0E6917CE" w:rsidR="00357B13" w:rsidRPr="00474DF9" w:rsidRDefault="00723772" w:rsidP="00723772">
      <w:pPr>
        <w:pStyle w:val="Akapitzlist"/>
        <w:numPr>
          <w:ilvl w:val="0"/>
          <w:numId w:val="37"/>
        </w:numPr>
        <w:spacing w:before="60"/>
        <w:jc w:val="both"/>
        <w:rPr>
          <w:rFonts w:ascii="Calibri" w:hAnsi="Calibri"/>
        </w:rPr>
      </w:pPr>
      <w:r w:rsidRPr="00474DF9">
        <w:rPr>
          <w:rFonts w:ascii="Calibri" w:hAnsi="Calibri"/>
        </w:rPr>
        <w:t>wskazanie</w:t>
      </w:r>
      <w:r w:rsidR="00357B13" w:rsidRPr="00474DF9">
        <w:rPr>
          <w:rFonts w:ascii="Calibri" w:hAnsi="Calibri"/>
        </w:rPr>
        <w:t xml:space="preserve"> ewentualnych zdarzeń niestandardowych, w tym w szczególności nieprawidłowości w przebiegu prac KOP lub ujawnienia wątpliwości co do bezstronności </w:t>
      </w:r>
      <w:r w:rsidRPr="00474DF9">
        <w:rPr>
          <w:rFonts w:ascii="Calibri" w:hAnsi="Calibri"/>
        </w:rPr>
        <w:t xml:space="preserve">członków KOP, w tym </w:t>
      </w:r>
      <w:r w:rsidR="00357B13" w:rsidRPr="00474DF9">
        <w:rPr>
          <w:rFonts w:ascii="Calibri" w:hAnsi="Calibri"/>
        </w:rPr>
        <w:t>ekspertów</w:t>
      </w:r>
      <w:r w:rsidR="004777CC" w:rsidRPr="00474DF9">
        <w:rPr>
          <w:rFonts w:ascii="Calibri" w:hAnsi="Calibri"/>
        </w:rPr>
        <w:t>;</w:t>
      </w:r>
    </w:p>
    <w:p w14:paraId="6A62AE32" w14:textId="03390F2B" w:rsidR="00357B13" w:rsidRPr="00474DF9" w:rsidRDefault="003B0D62" w:rsidP="00E34542">
      <w:pPr>
        <w:pStyle w:val="Akapitzlist"/>
        <w:numPr>
          <w:ilvl w:val="0"/>
          <w:numId w:val="37"/>
        </w:numPr>
        <w:spacing w:before="60"/>
        <w:jc w:val="both"/>
        <w:rPr>
          <w:rFonts w:ascii="Calibri" w:hAnsi="Calibri"/>
        </w:rPr>
      </w:pPr>
      <w:r w:rsidRPr="00474DF9">
        <w:rPr>
          <w:rFonts w:ascii="Calibri" w:hAnsi="Calibri"/>
        </w:rPr>
        <w:t xml:space="preserve">wyniki oceny w postaci </w:t>
      </w:r>
      <w:r w:rsidR="00E34542" w:rsidRPr="00474DF9">
        <w:rPr>
          <w:rFonts w:ascii="Calibri" w:hAnsi="Calibri"/>
        </w:rPr>
        <w:t>l</w:t>
      </w:r>
      <w:r w:rsidR="00357B13" w:rsidRPr="00474DF9">
        <w:rPr>
          <w:rFonts w:ascii="Calibri" w:hAnsi="Calibri"/>
        </w:rPr>
        <w:t>ist</w:t>
      </w:r>
      <w:r w:rsidRPr="00474DF9">
        <w:rPr>
          <w:rFonts w:ascii="Calibri" w:hAnsi="Calibri"/>
        </w:rPr>
        <w:t>y</w:t>
      </w:r>
      <w:r w:rsidR="00357B13" w:rsidRPr="00474DF9">
        <w:rPr>
          <w:rFonts w:ascii="Calibri" w:hAnsi="Calibri"/>
        </w:rPr>
        <w:t xml:space="preserve"> </w:t>
      </w:r>
      <w:r w:rsidR="00A63D31" w:rsidRPr="00474DF9">
        <w:rPr>
          <w:rFonts w:ascii="Calibri" w:hAnsi="Calibri"/>
        </w:rPr>
        <w:t>rankingow</w:t>
      </w:r>
      <w:r w:rsidRPr="00474DF9">
        <w:rPr>
          <w:rFonts w:ascii="Calibri" w:hAnsi="Calibri"/>
        </w:rPr>
        <w:t>ej</w:t>
      </w:r>
      <w:r w:rsidR="00E34542" w:rsidRPr="00474DF9">
        <w:rPr>
          <w:rFonts w:ascii="Calibri" w:hAnsi="Calibri"/>
        </w:rPr>
        <w:t xml:space="preserve"> wszystkich wniosków podlegających ocenie w</w:t>
      </w:r>
      <w:r w:rsidRPr="00474DF9">
        <w:rPr>
          <w:rFonts w:ascii="Calibri" w:hAnsi="Calibri"/>
        </w:rPr>
        <w:t> </w:t>
      </w:r>
      <w:r w:rsidR="00E34542" w:rsidRPr="00474DF9">
        <w:rPr>
          <w:rFonts w:ascii="Calibri" w:hAnsi="Calibri"/>
        </w:rPr>
        <w:t>ramach danego naboru</w:t>
      </w:r>
      <w:r w:rsidR="004777CC" w:rsidRPr="00474DF9">
        <w:rPr>
          <w:rFonts w:ascii="Calibri" w:hAnsi="Calibri"/>
        </w:rPr>
        <w:t>;</w:t>
      </w:r>
    </w:p>
    <w:p w14:paraId="66C1AEF8" w14:textId="61A6C5CA" w:rsidR="00357B13" w:rsidRPr="00474DF9" w:rsidRDefault="00357B13" w:rsidP="00E34542">
      <w:pPr>
        <w:pStyle w:val="Akapitzlist"/>
        <w:numPr>
          <w:ilvl w:val="0"/>
          <w:numId w:val="37"/>
        </w:numPr>
        <w:spacing w:before="60"/>
        <w:jc w:val="both"/>
        <w:rPr>
          <w:rFonts w:ascii="Calibri" w:hAnsi="Calibri"/>
        </w:rPr>
      </w:pPr>
      <w:r w:rsidRPr="00474DF9">
        <w:rPr>
          <w:rFonts w:ascii="Calibri" w:hAnsi="Calibri"/>
        </w:rPr>
        <w:t>wskazanie miejsca przechowywania dokumentacji związanej z oceną projektów, która nie została dołączona do Protokołu</w:t>
      </w:r>
      <w:r w:rsidR="001665FC" w:rsidRPr="00474DF9">
        <w:rPr>
          <w:rFonts w:ascii="Calibri" w:hAnsi="Calibri"/>
        </w:rPr>
        <w:t xml:space="preserve"> (</w:t>
      </w:r>
      <w:r w:rsidR="00E34542" w:rsidRPr="00474DF9">
        <w:rPr>
          <w:rFonts w:ascii="Calibri" w:hAnsi="Calibri"/>
        </w:rPr>
        <w:t xml:space="preserve">m.in. </w:t>
      </w:r>
      <w:r w:rsidR="001665FC" w:rsidRPr="00474DF9">
        <w:rPr>
          <w:rFonts w:ascii="Calibri" w:hAnsi="Calibri"/>
        </w:rPr>
        <w:t>KO</w:t>
      </w:r>
      <w:r w:rsidR="00E34542" w:rsidRPr="00474DF9">
        <w:rPr>
          <w:rFonts w:ascii="Calibri" w:hAnsi="Calibri"/>
        </w:rPr>
        <w:t>F-</w:t>
      </w:r>
      <w:r w:rsidR="001665FC" w:rsidRPr="00474DF9">
        <w:rPr>
          <w:rFonts w:ascii="Calibri" w:hAnsi="Calibri"/>
        </w:rPr>
        <w:t>M,</w:t>
      </w:r>
      <w:r w:rsidR="00A9287D" w:rsidRPr="00474DF9">
        <w:rPr>
          <w:rFonts w:ascii="Calibri" w:hAnsi="Calibri"/>
        </w:rPr>
        <w:t xml:space="preserve"> KEN,</w:t>
      </w:r>
      <w:r w:rsidR="001665FC" w:rsidRPr="00474DF9">
        <w:rPr>
          <w:rFonts w:ascii="Calibri" w:hAnsi="Calibri"/>
        </w:rPr>
        <w:t xml:space="preserve"> oświadczenia o</w:t>
      </w:r>
      <w:r w:rsidR="00AE760D" w:rsidRPr="00474DF9">
        <w:rPr>
          <w:rFonts w:ascii="Calibri" w:hAnsi="Calibri"/>
        </w:rPr>
        <w:t> </w:t>
      </w:r>
      <w:r w:rsidR="001665FC" w:rsidRPr="00474DF9">
        <w:rPr>
          <w:rFonts w:ascii="Calibri" w:hAnsi="Calibri"/>
        </w:rPr>
        <w:t>bezstronności</w:t>
      </w:r>
      <w:r w:rsidR="00E34542" w:rsidRPr="00474DF9">
        <w:rPr>
          <w:rFonts w:ascii="Calibri" w:hAnsi="Calibri"/>
        </w:rPr>
        <w:t>, deklaracje poufności</w:t>
      </w:r>
      <w:r w:rsidR="001665FC" w:rsidRPr="00474DF9">
        <w:rPr>
          <w:rFonts w:ascii="Calibri" w:hAnsi="Calibri"/>
        </w:rPr>
        <w:t>)</w:t>
      </w:r>
      <w:r w:rsidR="004777CC" w:rsidRPr="00474DF9">
        <w:rPr>
          <w:rFonts w:ascii="Calibri" w:hAnsi="Calibri"/>
        </w:rPr>
        <w:t>;</w:t>
      </w:r>
    </w:p>
    <w:p w14:paraId="6A68C88C" w14:textId="693CF322" w:rsidR="00357B13" w:rsidRPr="00F57BBB" w:rsidRDefault="00E34542" w:rsidP="00F57BBB">
      <w:pPr>
        <w:pStyle w:val="Akapitzlist"/>
        <w:numPr>
          <w:ilvl w:val="0"/>
          <w:numId w:val="37"/>
        </w:numPr>
        <w:spacing w:before="60"/>
        <w:jc w:val="both"/>
        <w:rPr>
          <w:rFonts w:ascii="Calibri" w:hAnsi="Calibri"/>
        </w:rPr>
      </w:pPr>
      <w:r w:rsidRPr="00474DF9">
        <w:rPr>
          <w:rFonts w:ascii="Calibri" w:hAnsi="Calibri"/>
        </w:rPr>
        <w:t>inne dokumenty i istotne informacje związane z pracą Komisji</w:t>
      </w:r>
      <w:r w:rsidR="00642965" w:rsidRPr="00474DF9">
        <w:rPr>
          <w:rFonts w:ascii="Calibri" w:hAnsi="Calibri"/>
        </w:rPr>
        <w:t>.</w:t>
      </w:r>
    </w:p>
    <w:p w14:paraId="683EED1A" w14:textId="2D3A5294" w:rsidR="00345D91" w:rsidRPr="004D3D7E" w:rsidRDefault="00357B13" w:rsidP="004D3D7E">
      <w:pPr>
        <w:numPr>
          <w:ilvl w:val="0"/>
          <w:numId w:val="20"/>
        </w:numPr>
        <w:tabs>
          <w:tab w:val="clear" w:pos="720"/>
        </w:tabs>
        <w:spacing w:before="60"/>
        <w:ind w:left="426" w:hanging="426"/>
        <w:jc w:val="both"/>
        <w:rPr>
          <w:rFonts w:ascii="Calibri" w:hAnsi="Calibri"/>
          <w:color w:val="000000"/>
        </w:rPr>
      </w:pPr>
      <w:r w:rsidRPr="00474DF9">
        <w:rPr>
          <w:rFonts w:ascii="Calibri" w:hAnsi="Calibri"/>
          <w:color w:val="000000"/>
        </w:rPr>
        <w:t>Zatwierdzony przez Przewodniczącego KOP Protokół wraz z załącznikami przechowywany jest w siedzibie IZ.</w:t>
      </w:r>
    </w:p>
    <w:p w14:paraId="0FEAC30C" w14:textId="77777777" w:rsidR="00345D91" w:rsidRPr="00474DF9" w:rsidRDefault="00345D91" w:rsidP="0003155C">
      <w:pPr>
        <w:spacing w:before="60"/>
        <w:jc w:val="center"/>
        <w:rPr>
          <w:rFonts w:ascii="Calibri" w:hAnsi="Calibri"/>
          <w:b/>
          <w:color w:val="000000"/>
        </w:rPr>
      </w:pPr>
    </w:p>
    <w:p w14:paraId="584626C3" w14:textId="69C07A28" w:rsidR="00357B13" w:rsidRPr="00474DF9" w:rsidRDefault="00357B13" w:rsidP="0003155C">
      <w:pPr>
        <w:spacing w:before="60"/>
        <w:jc w:val="center"/>
        <w:rPr>
          <w:rFonts w:ascii="Calibri" w:hAnsi="Calibri"/>
          <w:b/>
          <w:color w:val="000000"/>
        </w:rPr>
      </w:pPr>
      <w:r w:rsidRPr="00474DF9">
        <w:rPr>
          <w:rFonts w:ascii="Calibri" w:hAnsi="Calibri"/>
          <w:b/>
          <w:color w:val="000000"/>
        </w:rPr>
        <w:t xml:space="preserve">§ </w:t>
      </w:r>
      <w:r w:rsidR="000318AE">
        <w:rPr>
          <w:rFonts w:ascii="Calibri" w:hAnsi="Calibri"/>
          <w:b/>
          <w:color w:val="000000"/>
        </w:rPr>
        <w:t>13</w:t>
      </w:r>
    </w:p>
    <w:p w14:paraId="1649FA4F" w14:textId="77777777" w:rsidR="00357B13" w:rsidRPr="00474DF9" w:rsidRDefault="00357B13" w:rsidP="0003155C">
      <w:pPr>
        <w:keepNext/>
        <w:spacing w:before="60"/>
        <w:jc w:val="center"/>
        <w:outlineLvl w:val="0"/>
        <w:rPr>
          <w:rFonts w:ascii="Calibri" w:hAnsi="Calibri"/>
          <w:b/>
          <w:bCs/>
          <w:color w:val="000000"/>
          <w:kern w:val="32"/>
        </w:rPr>
      </w:pPr>
      <w:r w:rsidRPr="00474DF9">
        <w:rPr>
          <w:rFonts w:ascii="Calibri" w:hAnsi="Calibri"/>
          <w:b/>
          <w:bCs/>
          <w:color w:val="000000"/>
          <w:kern w:val="32"/>
        </w:rPr>
        <w:t>Odpowiedzialność</w:t>
      </w:r>
    </w:p>
    <w:p w14:paraId="2F1458A8" w14:textId="77777777" w:rsidR="00357B13" w:rsidRPr="00474DF9" w:rsidRDefault="00357B13" w:rsidP="0003155C">
      <w:pPr>
        <w:spacing w:before="60"/>
        <w:jc w:val="center"/>
        <w:rPr>
          <w:rFonts w:ascii="Calibri" w:hAnsi="Calibri"/>
          <w:b/>
          <w:color w:val="000000"/>
          <w:u w:val="single"/>
        </w:rPr>
      </w:pPr>
    </w:p>
    <w:p w14:paraId="3A99E219" w14:textId="77777777" w:rsidR="00357B13" w:rsidRPr="00474DF9" w:rsidRDefault="00357B13" w:rsidP="00600045">
      <w:pPr>
        <w:numPr>
          <w:ilvl w:val="0"/>
          <w:numId w:val="21"/>
        </w:numPr>
        <w:tabs>
          <w:tab w:val="clear" w:pos="720"/>
        </w:tabs>
        <w:spacing w:before="60"/>
        <w:ind w:left="426" w:hanging="426"/>
        <w:jc w:val="both"/>
        <w:rPr>
          <w:rFonts w:ascii="Calibri" w:hAnsi="Calibri"/>
          <w:color w:val="000000"/>
        </w:rPr>
      </w:pPr>
      <w:r w:rsidRPr="00474DF9">
        <w:rPr>
          <w:rFonts w:ascii="Calibri" w:hAnsi="Calibri"/>
          <w:color w:val="000000"/>
        </w:rPr>
        <w:t>Członkowie KOP są odpowiedzialni za jakość podejmowanych decyzji rozumianych jako rzetelna i bezstronna ocena projektu.</w:t>
      </w:r>
    </w:p>
    <w:p w14:paraId="3C83B458" w14:textId="098E1DA0" w:rsidR="00357B13" w:rsidRPr="00474DF9" w:rsidRDefault="00357B13" w:rsidP="00600045">
      <w:pPr>
        <w:numPr>
          <w:ilvl w:val="0"/>
          <w:numId w:val="21"/>
        </w:numPr>
        <w:tabs>
          <w:tab w:val="clear" w:pos="720"/>
        </w:tabs>
        <w:spacing w:before="60"/>
        <w:ind w:left="426" w:hanging="426"/>
        <w:jc w:val="both"/>
        <w:rPr>
          <w:rFonts w:ascii="Calibri" w:hAnsi="Calibri"/>
          <w:color w:val="000000"/>
        </w:rPr>
      </w:pPr>
      <w:r w:rsidRPr="00474DF9">
        <w:rPr>
          <w:rFonts w:ascii="Calibri" w:hAnsi="Calibri"/>
          <w:color w:val="000000"/>
        </w:rPr>
        <w:t xml:space="preserve">Naruszenie zasad niniejszego Regulaminu przez członka KOP może spowodować wykluczenie go z prac KOP, a w przypadku </w:t>
      </w:r>
      <w:r w:rsidR="00966B5F" w:rsidRPr="00474DF9">
        <w:rPr>
          <w:rFonts w:ascii="Calibri" w:hAnsi="Calibri"/>
          <w:color w:val="000000"/>
        </w:rPr>
        <w:t>e</w:t>
      </w:r>
      <w:r w:rsidRPr="00474DF9">
        <w:rPr>
          <w:rFonts w:ascii="Calibri" w:hAnsi="Calibri"/>
          <w:color w:val="000000"/>
        </w:rPr>
        <w:t xml:space="preserve">kspertów może skutkować wykreśleniem z Wykazu ekspertów </w:t>
      </w:r>
      <w:r w:rsidR="00642965" w:rsidRPr="00474DF9">
        <w:rPr>
          <w:rFonts w:ascii="Calibri" w:hAnsi="Calibri"/>
          <w:color w:val="000000"/>
        </w:rPr>
        <w:t>FEWiM 2021-2027</w:t>
      </w:r>
      <w:r w:rsidRPr="00474DF9">
        <w:rPr>
          <w:rFonts w:ascii="Calibri" w:hAnsi="Calibri"/>
          <w:color w:val="000000"/>
        </w:rPr>
        <w:t>.</w:t>
      </w:r>
    </w:p>
    <w:p w14:paraId="5DA22018" w14:textId="77777777" w:rsidR="006F4C95" w:rsidRPr="00474DF9" w:rsidRDefault="006F4C95" w:rsidP="009C2647">
      <w:pPr>
        <w:spacing w:before="60"/>
        <w:rPr>
          <w:rFonts w:ascii="Calibri" w:hAnsi="Calibri"/>
          <w:b/>
          <w:color w:val="000000"/>
        </w:rPr>
      </w:pPr>
    </w:p>
    <w:p w14:paraId="2FB60E10" w14:textId="7087DA55" w:rsidR="00357B13" w:rsidRPr="00474DF9" w:rsidRDefault="00357B13" w:rsidP="0003155C">
      <w:pPr>
        <w:spacing w:before="60"/>
        <w:jc w:val="center"/>
        <w:rPr>
          <w:rFonts w:ascii="Calibri" w:hAnsi="Calibri"/>
          <w:b/>
          <w:color w:val="000000"/>
        </w:rPr>
      </w:pPr>
      <w:r w:rsidRPr="00474DF9">
        <w:rPr>
          <w:rFonts w:ascii="Calibri" w:hAnsi="Calibri"/>
          <w:b/>
          <w:color w:val="000000"/>
        </w:rPr>
        <w:t xml:space="preserve">§ </w:t>
      </w:r>
      <w:r w:rsidR="000318AE">
        <w:rPr>
          <w:rFonts w:ascii="Calibri" w:hAnsi="Calibri"/>
          <w:b/>
          <w:color w:val="000000"/>
        </w:rPr>
        <w:t>14</w:t>
      </w:r>
    </w:p>
    <w:p w14:paraId="76465161" w14:textId="77777777" w:rsidR="00357B13" w:rsidRPr="00474DF9" w:rsidRDefault="00357B13" w:rsidP="0003155C">
      <w:pPr>
        <w:keepNext/>
        <w:spacing w:before="60"/>
        <w:jc w:val="center"/>
        <w:outlineLvl w:val="0"/>
        <w:rPr>
          <w:rFonts w:ascii="Calibri" w:hAnsi="Calibri"/>
          <w:b/>
          <w:bCs/>
          <w:color w:val="000000"/>
          <w:kern w:val="32"/>
        </w:rPr>
      </w:pPr>
      <w:r w:rsidRPr="00474DF9">
        <w:rPr>
          <w:rFonts w:ascii="Calibri" w:hAnsi="Calibri"/>
          <w:b/>
          <w:bCs/>
          <w:color w:val="000000"/>
          <w:kern w:val="32"/>
        </w:rPr>
        <w:t>Postanowienia końcowe</w:t>
      </w:r>
    </w:p>
    <w:p w14:paraId="02ACE0B7" w14:textId="77777777" w:rsidR="00357B13" w:rsidRPr="00474DF9" w:rsidRDefault="00357B13" w:rsidP="0003155C">
      <w:pPr>
        <w:spacing w:before="60"/>
        <w:rPr>
          <w:rFonts w:ascii="Calibri" w:hAnsi="Calibri"/>
          <w:b/>
          <w:color w:val="000000"/>
        </w:rPr>
      </w:pPr>
    </w:p>
    <w:p w14:paraId="3D35844D" w14:textId="77777777" w:rsidR="00357B13" w:rsidRPr="00474DF9" w:rsidRDefault="00357B13" w:rsidP="00600045">
      <w:pPr>
        <w:numPr>
          <w:ilvl w:val="0"/>
          <w:numId w:val="22"/>
        </w:numPr>
        <w:tabs>
          <w:tab w:val="clear" w:pos="720"/>
        </w:tabs>
        <w:spacing w:before="60"/>
        <w:ind w:left="426" w:hanging="426"/>
        <w:jc w:val="both"/>
        <w:rPr>
          <w:rFonts w:ascii="Calibri" w:hAnsi="Calibri"/>
          <w:color w:val="000000"/>
        </w:rPr>
      </w:pPr>
      <w:r w:rsidRPr="00474DF9">
        <w:rPr>
          <w:rFonts w:ascii="Calibri" w:hAnsi="Calibri"/>
          <w:color w:val="000000"/>
        </w:rPr>
        <w:t>Komisja działa na podstawie niniejszego Regulaminu.</w:t>
      </w:r>
    </w:p>
    <w:p w14:paraId="4921642D" w14:textId="74544998" w:rsidR="00357B13" w:rsidRPr="00474DF9" w:rsidRDefault="00357B13" w:rsidP="00600045">
      <w:pPr>
        <w:numPr>
          <w:ilvl w:val="0"/>
          <w:numId w:val="22"/>
        </w:numPr>
        <w:tabs>
          <w:tab w:val="clear" w:pos="720"/>
        </w:tabs>
        <w:spacing w:before="60"/>
        <w:ind w:left="426" w:hanging="426"/>
        <w:jc w:val="both"/>
        <w:rPr>
          <w:rFonts w:ascii="Calibri" w:hAnsi="Calibri"/>
          <w:color w:val="000000"/>
        </w:rPr>
      </w:pPr>
      <w:r w:rsidRPr="00474DF9">
        <w:rPr>
          <w:rFonts w:ascii="Calibri" w:hAnsi="Calibri"/>
          <w:color w:val="000000"/>
        </w:rPr>
        <w:t xml:space="preserve">Regulamin został przygotowany w oparciu o </w:t>
      </w:r>
      <w:r w:rsidR="00B951C2" w:rsidRPr="00474DF9">
        <w:rPr>
          <w:rFonts w:ascii="Calibri" w:hAnsi="Calibri"/>
          <w:color w:val="000000"/>
        </w:rPr>
        <w:t>u</w:t>
      </w:r>
      <w:r w:rsidRPr="00474DF9">
        <w:rPr>
          <w:rFonts w:ascii="Calibri" w:hAnsi="Calibri"/>
          <w:color w:val="000000"/>
        </w:rPr>
        <w:t xml:space="preserve">stawę wdrożeniową oraz Wytyczne </w:t>
      </w:r>
      <w:r w:rsidR="00DD6BB3" w:rsidRPr="00474DF9">
        <w:rPr>
          <w:rFonts w:ascii="Calibri" w:hAnsi="Calibri"/>
          <w:color w:val="000000"/>
        </w:rPr>
        <w:t>dotyczące</w:t>
      </w:r>
      <w:r w:rsidRPr="00474DF9">
        <w:rPr>
          <w:rFonts w:ascii="Calibri" w:hAnsi="Calibri"/>
          <w:color w:val="000000"/>
        </w:rPr>
        <w:t xml:space="preserve"> </w:t>
      </w:r>
      <w:r w:rsidR="00DD6BB3" w:rsidRPr="00474DF9">
        <w:rPr>
          <w:rFonts w:ascii="Calibri" w:hAnsi="Calibri"/>
          <w:color w:val="000000"/>
        </w:rPr>
        <w:t xml:space="preserve"> </w:t>
      </w:r>
      <w:r w:rsidRPr="00474DF9">
        <w:rPr>
          <w:rFonts w:ascii="Calibri" w:hAnsi="Calibri"/>
          <w:color w:val="000000"/>
        </w:rPr>
        <w:t xml:space="preserve">wyboru projektów na lata </w:t>
      </w:r>
      <w:r w:rsidR="00DD6BB3" w:rsidRPr="00474DF9">
        <w:rPr>
          <w:rFonts w:ascii="Calibri" w:hAnsi="Calibri"/>
          <w:color w:val="000000"/>
        </w:rPr>
        <w:t>2021-2027.</w:t>
      </w:r>
    </w:p>
    <w:p w14:paraId="60983830" w14:textId="76711A57" w:rsidR="00213025" w:rsidRPr="00474DF9" w:rsidRDefault="00213025" w:rsidP="00213025">
      <w:pPr>
        <w:numPr>
          <w:ilvl w:val="0"/>
          <w:numId w:val="22"/>
        </w:numPr>
        <w:tabs>
          <w:tab w:val="clear" w:pos="720"/>
        </w:tabs>
        <w:spacing w:before="60"/>
        <w:ind w:left="426" w:hanging="426"/>
        <w:jc w:val="both"/>
        <w:rPr>
          <w:rFonts w:ascii="Calibri" w:hAnsi="Calibri"/>
          <w:color w:val="000000"/>
        </w:rPr>
      </w:pPr>
      <w:r w:rsidRPr="00474DF9">
        <w:rPr>
          <w:rFonts w:ascii="Calibri" w:hAnsi="Calibri"/>
          <w:color w:val="000000"/>
        </w:rPr>
        <w:t xml:space="preserve">Regulamin obowiązuje </w:t>
      </w:r>
      <w:r w:rsidR="00EB3A1A">
        <w:rPr>
          <w:rFonts w:ascii="Calibri" w:hAnsi="Calibri"/>
          <w:color w:val="000000"/>
        </w:rPr>
        <w:t>od</w:t>
      </w:r>
      <w:r w:rsidR="00EB3A1A" w:rsidRPr="00474DF9">
        <w:rPr>
          <w:rFonts w:ascii="Calibri" w:hAnsi="Calibri"/>
          <w:color w:val="000000"/>
        </w:rPr>
        <w:t xml:space="preserve"> </w:t>
      </w:r>
      <w:r w:rsidRPr="00474DF9">
        <w:rPr>
          <w:rFonts w:ascii="Calibri" w:hAnsi="Calibri"/>
          <w:color w:val="000000"/>
        </w:rPr>
        <w:t>dni</w:t>
      </w:r>
      <w:r w:rsidR="00EB3A1A">
        <w:rPr>
          <w:rFonts w:ascii="Calibri" w:hAnsi="Calibri"/>
          <w:color w:val="000000"/>
        </w:rPr>
        <w:t>a</w:t>
      </w:r>
      <w:r w:rsidRPr="00474DF9">
        <w:rPr>
          <w:rFonts w:ascii="Calibri" w:hAnsi="Calibri"/>
          <w:color w:val="000000"/>
        </w:rPr>
        <w:t xml:space="preserve"> wejścia w życie uchwały Zarządu Województwa Warmińsko-Mazurskiego, o której mowa w </w:t>
      </w:r>
      <w:bookmarkStart w:id="5" w:name="_Hlk124236599"/>
      <w:r w:rsidRPr="00474DF9">
        <w:rPr>
          <w:rFonts w:ascii="Calibri" w:hAnsi="Calibri"/>
          <w:color w:val="000000"/>
        </w:rPr>
        <w:t>§</w:t>
      </w:r>
      <w:bookmarkEnd w:id="5"/>
      <w:r w:rsidRPr="00474DF9">
        <w:rPr>
          <w:rFonts w:ascii="Calibri" w:hAnsi="Calibri"/>
          <w:color w:val="000000"/>
        </w:rPr>
        <w:t xml:space="preserve"> 1 pkt 1.</w:t>
      </w:r>
    </w:p>
    <w:p w14:paraId="210CF9E7" w14:textId="0EA9B11C" w:rsidR="0096220C" w:rsidRPr="00474DF9" w:rsidRDefault="0096220C" w:rsidP="00600045">
      <w:pPr>
        <w:numPr>
          <w:ilvl w:val="0"/>
          <w:numId w:val="22"/>
        </w:numPr>
        <w:tabs>
          <w:tab w:val="clear" w:pos="720"/>
        </w:tabs>
        <w:spacing w:before="60"/>
        <w:ind w:left="426" w:hanging="426"/>
        <w:jc w:val="both"/>
        <w:rPr>
          <w:rFonts w:ascii="Calibri" w:hAnsi="Calibri"/>
          <w:color w:val="000000"/>
        </w:rPr>
      </w:pPr>
      <w:r w:rsidRPr="00474DF9">
        <w:rPr>
          <w:rFonts w:ascii="Calibri" w:hAnsi="Calibri"/>
          <w:color w:val="000000"/>
        </w:rPr>
        <w:t xml:space="preserve">Do postępowania w zakresie ubiegania się o dofinansowanie oraz udzielania dofinansowania na podstawie </w:t>
      </w:r>
      <w:r w:rsidR="00B951C2" w:rsidRPr="00474DF9">
        <w:rPr>
          <w:rFonts w:ascii="Calibri" w:hAnsi="Calibri"/>
          <w:color w:val="000000"/>
        </w:rPr>
        <w:t>u</w:t>
      </w:r>
      <w:r w:rsidRPr="00474DF9">
        <w:rPr>
          <w:rFonts w:ascii="Calibri" w:hAnsi="Calibri"/>
          <w:color w:val="000000"/>
        </w:rPr>
        <w:t>stawy</w:t>
      </w:r>
      <w:r w:rsidR="00A978B7" w:rsidRPr="00474DF9">
        <w:rPr>
          <w:rFonts w:ascii="Calibri" w:hAnsi="Calibri"/>
          <w:color w:val="000000"/>
        </w:rPr>
        <w:t xml:space="preserve"> wdrożeniowej</w:t>
      </w:r>
      <w:r w:rsidRPr="00474DF9">
        <w:rPr>
          <w:rFonts w:ascii="Calibri" w:hAnsi="Calibri"/>
          <w:color w:val="000000"/>
        </w:rPr>
        <w:t xml:space="preserve"> nie stosuje się przepisów ustawy z dnia 14 czerwca 1960</w:t>
      </w:r>
      <w:r w:rsidR="00213025" w:rsidRPr="00474DF9">
        <w:rPr>
          <w:rFonts w:ascii="Calibri" w:hAnsi="Calibri"/>
          <w:color w:val="000000"/>
        </w:rPr>
        <w:t> </w:t>
      </w:r>
      <w:r w:rsidRPr="00474DF9">
        <w:rPr>
          <w:rFonts w:ascii="Calibri" w:hAnsi="Calibri"/>
          <w:color w:val="000000"/>
        </w:rPr>
        <w:t>r. – Kodeks postępowania administracyjnego</w:t>
      </w:r>
      <w:r w:rsidR="0041697B" w:rsidRPr="00474DF9">
        <w:rPr>
          <w:rFonts w:ascii="Calibri" w:hAnsi="Calibri"/>
          <w:color w:val="000000"/>
        </w:rPr>
        <w:t xml:space="preserve">, </w:t>
      </w:r>
      <w:r w:rsidRPr="00474DF9">
        <w:rPr>
          <w:rFonts w:ascii="Calibri" w:hAnsi="Calibri"/>
          <w:color w:val="000000"/>
        </w:rPr>
        <w:t>z</w:t>
      </w:r>
      <w:r w:rsidR="00034022" w:rsidRPr="00474DF9">
        <w:rPr>
          <w:rFonts w:ascii="Calibri" w:hAnsi="Calibri"/>
          <w:color w:val="000000"/>
        </w:rPr>
        <w:t> </w:t>
      </w:r>
      <w:r w:rsidRPr="00474DF9">
        <w:rPr>
          <w:rFonts w:ascii="Calibri" w:hAnsi="Calibri"/>
          <w:color w:val="000000"/>
        </w:rPr>
        <w:t xml:space="preserve">wyjątkiem </w:t>
      </w:r>
      <w:r w:rsidR="009D36D6" w:rsidRPr="00474DF9">
        <w:rPr>
          <w:rFonts w:ascii="Calibri" w:hAnsi="Calibri"/>
          <w:color w:val="000000"/>
        </w:rPr>
        <w:t xml:space="preserve">art. 24 i art. 57 § 1-4, o ile ustawa nie stanowi inaczej. </w:t>
      </w:r>
    </w:p>
    <w:p w14:paraId="4F7F208D" w14:textId="18A284E9" w:rsidR="00357B13" w:rsidRPr="00474DF9" w:rsidRDefault="00357B13" w:rsidP="00213025">
      <w:pPr>
        <w:numPr>
          <w:ilvl w:val="0"/>
          <w:numId w:val="22"/>
        </w:numPr>
        <w:tabs>
          <w:tab w:val="clear" w:pos="720"/>
        </w:tabs>
        <w:spacing w:before="60"/>
        <w:ind w:left="426" w:hanging="426"/>
        <w:jc w:val="both"/>
        <w:rPr>
          <w:rFonts w:ascii="Calibri" w:hAnsi="Calibri"/>
          <w:color w:val="000000"/>
        </w:rPr>
      </w:pPr>
      <w:r w:rsidRPr="00474DF9">
        <w:rPr>
          <w:rFonts w:ascii="Calibri" w:hAnsi="Calibri"/>
          <w:color w:val="000000"/>
        </w:rPr>
        <w:t xml:space="preserve">W sprawach nieuregulowanych zastosowanie mają zapisy </w:t>
      </w:r>
      <w:r w:rsidR="00B951C2" w:rsidRPr="00474DF9">
        <w:rPr>
          <w:rFonts w:ascii="Calibri" w:hAnsi="Calibri"/>
          <w:color w:val="000000"/>
        </w:rPr>
        <w:t>u</w:t>
      </w:r>
      <w:r w:rsidRPr="00474DF9">
        <w:rPr>
          <w:rFonts w:ascii="Calibri" w:hAnsi="Calibri"/>
          <w:color w:val="000000"/>
        </w:rPr>
        <w:t>stawy wdrożeniowej oraz wskazanych wyżej Wytycznych.</w:t>
      </w:r>
    </w:p>
    <w:p w14:paraId="6D7FB151" w14:textId="62175015" w:rsidR="006F4C95" w:rsidRPr="00045B35" w:rsidRDefault="00357B13" w:rsidP="0003155C">
      <w:pPr>
        <w:numPr>
          <w:ilvl w:val="0"/>
          <w:numId w:val="22"/>
        </w:numPr>
        <w:tabs>
          <w:tab w:val="clear" w:pos="720"/>
        </w:tabs>
        <w:spacing w:before="60"/>
        <w:ind w:left="426" w:hanging="426"/>
        <w:jc w:val="both"/>
        <w:rPr>
          <w:rFonts w:ascii="Calibri" w:hAnsi="Calibri"/>
          <w:color w:val="000000"/>
        </w:rPr>
      </w:pPr>
      <w:r w:rsidRPr="00474DF9">
        <w:rPr>
          <w:rFonts w:ascii="Calibri" w:hAnsi="Calibri"/>
          <w:color w:val="000000"/>
        </w:rPr>
        <w:t>W przypadku sprzeczności zapisów niniejszego Regulaminu z przepisami prawa powszechnie obowiązującego</w:t>
      </w:r>
      <w:r w:rsidR="00213025" w:rsidRPr="00474DF9">
        <w:rPr>
          <w:rFonts w:ascii="Calibri" w:hAnsi="Calibri"/>
          <w:color w:val="000000"/>
        </w:rPr>
        <w:t>,</w:t>
      </w:r>
      <w:r w:rsidRPr="00474DF9">
        <w:rPr>
          <w:rFonts w:ascii="Calibri" w:hAnsi="Calibri"/>
          <w:color w:val="000000"/>
        </w:rPr>
        <w:t xml:space="preserve"> zastosowanie będą miały właściwe przepisy prawa powszechnie obowiązującego, w tym </w:t>
      </w:r>
      <w:r w:rsidR="00B951C2" w:rsidRPr="00474DF9">
        <w:rPr>
          <w:rFonts w:ascii="Calibri" w:hAnsi="Calibri"/>
          <w:color w:val="000000"/>
        </w:rPr>
        <w:t>u</w:t>
      </w:r>
      <w:r w:rsidRPr="00474DF9">
        <w:rPr>
          <w:rFonts w:ascii="Calibri" w:hAnsi="Calibri"/>
          <w:color w:val="000000"/>
        </w:rPr>
        <w:t xml:space="preserve">stawa wdrożeniowa oraz </w:t>
      </w:r>
      <w:r w:rsidRPr="00474DF9">
        <w:rPr>
          <w:rFonts w:ascii="Calibri" w:hAnsi="Calibri"/>
          <w:iCs/>
          <w:color w:val="000000"/>
        </w:rPr>
        <w:t>Wytyczne,</w:t>
      </w:r>
      <w:r w:rsidRPr="00474DF9">
        <w:rPr>
          <w:rFonts w:ascii="Calibri" w:hAnsi="Calibri"/>
          <w:color w:val="000000"/>
        </w:rPr>
        <w:t xml:space="preserve"> o których mowa w pkt 2.</w:t>
      </w:r>
    </w:p>
    <w:p w14:paraId="217458CC" w14:textId="77777777" w:rsidR="00F57BBB" w:rsidRDefault="00F57BBB" w:rsidP="0003155C">
      <w:pPr>
        <w:spacing w:before="60"/>
        <w:rPr>
          <w:rFonts w:ascii="Calibri" w:hAnsi="Calibri"/>
          <w:b/>
          <w:color w:val="000000"/>
          <w:u w:val="single"/>
        </w:rPr>
      </w:pPr>
    </w:p>
    <w:p w14:paraId="7D16FA45" w14:textId="3AD1E614" w:rsidR="00DF26F2" w:rsidRPr="00474DF9" w:rsidRDefault="00357B13" w:rsidP="0003155C">
      <w:pPr>
        <w:spacing w:before="60"/>
        <w:rPr>
          <w:rFonts w:ascii="Calibri" w:hAnsi="Calibri"/>
          <w:b/>
          <w:color w:val="000000"/>
          <w:u w:val="single"/>
        </w:rPr>
      </w:pPr>
      <w:r w:rsidRPr="00474DF9">
        <w:rPr>
          <w:rFonts w:ascii="Calibri" w:hAnsi="Calibri"/>
          <w:b/>
          <w:color w:val="000000"/>
          <w:u w:val="single"/>
        </w:rPr>
        <w:t>Załączniki</w:t>
      </w:r>
      <w:r w:rsidR="0041697B" w:rsidRPr="00474DF9">
        <w:rPr>
          <w:rStyle w:val="Odwoanieprzypisudolnego"/>
          <w:rFonts w:ascii="Calibri" w:hAnsi="Calibri"/>
          <w:b/>
          <w:color w:val="000000"/>
          <w:u w:val="single"/>
        </w:rPr>
        <w:footnoteReference w:id="1"/>
      </w:r>
      <w:r w:rsidRPr="00474DF9">
        <w:rPr>
          <w:rFonts w:ascii="Calibri" w:hAnsi="Calibri"/>
          <w:b/>
          <w:color w:val="000000"/>
          <w:u w:val="single"/>
        </w:rPr>
        <w:t>:</w:t>
      </w:r>
    </w:p>
    <w:p w14:paraId="61D8C022" w14:textId="4EDAC3FA" w:rsidR="00DA0CAD" w:rsidRPr="00474DF9" w:rsidRDefault="00105D5C" w:rsidP="00DA0CAD">
      <w:pPr>
        <w:spacing w:before="60"/>
        <w:ind w:left="426" w:hanging="426"/>
        <w:rPr>
          <w:rFonts w:ascii="Calibri" w:hAnsi="Calibri"/>
          <w:color w:val="000000"/>
        </w:rPr>
      </w:pPr>
      <w:r w:rsidRPr="00474DF9">
        <w:rPr>
          <w:rFonts w:ascii="Calibri" w:hAnsi="Calibri"/>
          <w:color w:val="000000"/>
        </w:rPr>
        <w:t>1. Wzór Deklaracji poufności</w:t>
      </w:r>
      <w:r w:rsidR="0041697B" w:rsidRPr="00474DF9">
        <w:rPr>
          <w:rFonts w:ascii="Calibri" w:hAnsi="Calibri"/>
          <w:color w:val="000000"/>
        </w:rPr>
        <w:t>;</w:t>
      </w:r>
    </w:p>
    <w:p w14:paraId="19D95344" w14:textId="5B928974" w:rsidR="00105D5C" w:rsidRDefault="00A63521" w:rsidP="00DA0CAD">
      <w:pPr>
        <w:spacing w:before="60"/>
        <w:ind w:left="567" w:hanging="567"/>
        <w:rPr>
          <w:rFonts w:ascii="Calibri" w:hAnsi="Calibri"/>
          <w:color w:val="000000"/>
        </w:rPr>
      </w:pPr>
      <w:r w:rsidRPr="00474DF9">
        <w:rPr>
          <w:rFonts w:ascii="Calibri" w:hAnsi="Calibri"/>
          <w:color w:val="000000"/>
        </w:rPr>
        <w:t>2</w:t>
      </w:r>
      <w:r w:rsidR="00105D5C" w:rsidRPr="00474DF9">
        <w:rPr>
          <w:rFonts w:ascii="Calibri" w:hAnsi="Calibri"/>
          <w:color w:val="000000"/>
        </w:rPr>
        <w:t>. Wzór Oświadczenia o bezstronności</w:t>
      </w:r>
      <w:r w:rsidR="00C91C6A" w:rsidRPr="00474DF9">
        <w:rPr>
          <w:rFonts w:ascii="Calibri" w:hAnsi="Calibri"/>
          <w:color w:val="000000"/>
        </w:rPr>
        <w:t xml:space="preserve"> członka KOP</w:t>
      </w:r>
      <w:r w:rsidR="000314F3">
        <w:rPr>
          <w:rFonts w:ascii="Calibri" w:hAnsi="Calibri"/>
          <w:color w:val="000000"/>
        </w:rPr>
        <w:t>- pracownik IZ</w:t>
      </w:r>
    </w:p>
    <w:p w14:paraId="19FA4BEA" w14:textId="43AFB716" w:rsidR="000314F3" w:rsidRPr="00474DF9" w:rsidRDefault="000314F3" w:rsidP="00DA0CAD">
      <w:pPr>
        <w:spacing w:before="60"/>
        <w:ind w:left="567" w:hanging="567"/>
        <w:rPr>
          <w:rFonts w:ascii="Calibri" w:hAnsi="Calibri"/>
          <w:color w:val="000000"/>
        </w:rPr>
      </w:pPr>
      <w:r>
        <w:rPr>
          <w:rFonts w:ascii="Calibri" w:hAnsi="Calibri"/>
          <w:color w:val="000000"/>
        </w:rPr>
        <w:t xml:space="preserve">3. </w:t>
      </w:r>
      <w:r w:rsidRPr="00474DF9">
        <w:rPr>
          <w:rFonts w:ascii="Calibri" w:hAnsi="Calibri"/>
          <w:color w:val="000000"/>
        </w:rPr>
        <w:t>Wzór Oświadczenia o bezstronności członka KOP</w:t>
      </w:r>
      <w:r>
        <w:rPr>
          <w:rFonts w:ascii="Calibri" w:hAnsi="Calibri"/>
          <w:color w:val="000000"/>
        </w:rPr>
        <w:t>- ekspert</w:t>
      </w:r>
    </w:p>
    <w:p w14:paraId="3A497B5F" w14:textId="0090A071" w:rsidR="0041697B" w:rsidRPr="00F24B94" w:rsidRDefault="000314F3" w:rsidP="00045B35">
      <w:pPr>
        <w:spacing w:before="60"/>
        <w:ind w:left="426" w:hanging="426"/>
        <w:rPr>
          <w:rFonts w:ascii="Calibri" w:hAnsi="Calibri"/>
          <w:color w:val="000000"/>
        </w:rPr>
      </w:pPr>
      <w:r>
        <w:rPr>
          <w:rFonts w:ascii="Calibri" w:hAnsi="Calibri"/>
          <w:color w:val="000000"/>
        </w:rPr>
        <w:t>4</w:t>
      </w:r>
      <w:r w:rsidR="00105D5C" w:rsidRPr="00474DF9">
        <w:rPr>
          <w:rFonts w:ascii="Calibri" w:hAnsi="Calibri"/>
          <w:color w:val="000000"/>
        </w:rPr>
        <w:t xml:space="preserve">. Wzór </w:t>
      </w:r>
      <w:r w:rsidR="005528D7" w:rsidRPr="00474DF9">
        <w:rPr>
          <w:rFonts w:ascii="Calibri" w:hAnsi="Calibri"/>
          <w:color w:val="000000"/>
        </w:rPr>
        <w:t>J</w:t>
      </w:r>
      <w:r w:rsidR="00105D5C" w:rsidRPr="00474DF9">
        <w:rPr>
          <w:rFonts w:ascii="Calibri" w:hAnsi="Calibri"/>
          <w:color w:val="000000"/>
        </w:rPr>
        <w:t>ednolitego stanowiska negocjacyjnego</w:t>
      </w:r>
      <w:r w:rsidR="00C91C6A">
        <w:rPr>
          <w:rFonts w:ascii="Calibri" w:hAnsi="Calibri"/>
          <w:color w:val="000000"/>
        </w:rPr>
        <w:t xml:space="preserve"> </w:t>
      </w:r>
    </w:p>
    <w:sectPr w:rsidR="0041697B" w:rsidRPr="00F24B94" w:rsidSect="00AB521B">
      <w:footerReference w:type="even" r:id="rId9"/>
      <w:footerReference w:type="default" r:id="rId10"/>
      <w:headerReference w:type="first" r:id="rId11"/>
      <w:pgSz w:w="11906" w:h="16838" w:code="9"/>
      <w:pgMar w:top="1418" w:right="987" w:bottom="1418" w:left="1560" w:header="1418" w:footer="4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58DFA" w14:textId="77777777" w:rsidR="006D2CC0" w:rsidRDefault="006D2CC0">
      <w:r>
        <w:separator/>
      </w:r>
    </w:p>
  </w:endnote>
  <w:endnote w:type="continuationSeparator" w:id="0">
    <w:p w14:paraId="1E5B2B6B" w14:textId="77777777" w:rsidR="006D2CC0" w:rsidRDefault="006D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Times New Roman"/>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C11A2" w14:textId="77777777" w:rsidR="002E4753" w:rsidRDefault="002E4753" w:rsidP="0078208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86D6897" w14:textId="77777777" w:rsidR="002E4753" w:rsidRDefault="002E4753" w:rsidP="0078208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FB898" w14:textId="24C79581" w:rsidR="002E4753" w:rsidRDefault="002E4753" w:rsidP="0078208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F96AC2">
      <w:rPr>
        <w:rStyle w:val="Numerstrony"/>
        <w:noProof/>
      </w:rPr>
      <w:t>11</w:t>
    </w:r>
    <w:r>
      <w:rPr>
        <w:rStyle w:val="Numerstrony"/>
      </w:rPr>
      <w:fldChar w:fldCharType="end"/>
    </w:r>
  </w:p>
  <w:p w14:paraId="49E980DA" w14:textId="77777777" w:rsidR="002E4753" w:rsidRDefault="002E4753" w:rsidP="0078208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D4F81" w14:textId="77777777" w:rsidR="006D2CC0" w:rsidRDefault="006D2CC0">
      <w:r>
        <w:separator/>
      </w:r>
    </w:p>
  </w:footnote>
  <w:footnote w:type="continuationSeparator" w:id="0">
    <w:p w14:paraId="5D321A56" w14:textId="77777777" w:rsidR="006D2CC0" w:rsidRDefault="006D2CC0">
      <w:r>
        <w:continuationSeparator/>
      </w:r>
    </w:p>
  </w:footnote>
  <w:footnote w:id="1">
    <w:p w14:paraId="2BC4FE9B" w14:textId="29BFB32D" w:rsidR="0041697B" w:rsidRDefault="0041697B">
      <w:pPr>
        <w:pStyle w:val="Tekstprzypisudolnego"/>
      </w:pPr>
      <w:r>
        <w:rPr>
          <w:rStyle w:val="Odwoanieprzypisudolnego"/>
        </w:rPr>
        <w:footnoteRef/>
      </w:r>
      <w:r>
        <w:t xml:space="preserve"> </w:t>
      </w:r>
      <w:r w:rsidRPr="00345D91">
        <w:rPr>
          <w:rFonts w:ascii="Calibri" w:hAnsi="Calibri"/>
          <w:color w:val="000000"/>
        </w:rPr>
        <w:t>Aktualizacja załączników nie wymaga podjęcia uchwały przez Zarząd Województwa Warmińsko-Mazurskiego.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DE5FC" w14:textId="095ABC71" w:rsidR="002E4753" w:rsidRDefault="002E4753">
    <w:pPr>
      <w:pStyle w:val="Nagwek"/>
    </w:pPr>
  </w:p>
  <w:p w14:paraId="40253A2A" w14:textId="78FBFA83" w:rsidR="002E4753" w:rsidRDefault="00CF2956">
    <w:pPr>
      <w:pStyle w:val="Nagwek"/>
    </w:pPr>
    <w:r>
      <w:rPr>
        <w:noProof/>
      </w:rPr>
      <w:drawing>
        <wp:anchor distT="0" distB="0" distL="114300" distR="114300" simplePos="0" relativeHeight="251658240" behindDoc="0" locked="0" layoutInCell="1" allowOverlap="1" wp14:anchorId="0D4CC149" wp14:editId="01A21020">
          <wp:simplePos x="0" y="0"/>
          <wp:positionH relativeFrom="column">
            <wp:posOffset>-66675</wp:posOffset>
          </wp:positionH>
          <wp:positionV relativeFrom="paragraph">
            <wp:posOffset>867410</wp:posOffset>
          </wp:positionV>
          <wp:extent cx="5939790" cy="638810"/>
          <wp:effectExtent l="0" t="0" r="3810" b="8890"/>
          <wp:wrapSquare wrapText="bothSides"/>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39790" cy="6388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334B3"/>
    <w:multiLevelType w:val="multilevel"/>
    <w:tmpl w:val="015455A2"/>
    <w:lvl w:ilvl="0">
      <w:start w:val="1"/>
      <w:numFmt w:val="decimal"/>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BEB666A"/>
    <w:multiLevelType w:val="multilevel"/>
    <w:tmpl w:val="015455A2"/>
    <w:lvl w:ilvl="0">
      <w:start w:val="1"/>
      <w:numFmt w:val="decimal"/>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C524D32"/>
    <w:multiLevelType w:val="multilevel"/>
    <w:tmpl w:val="015455A2"/>
    <w:lvl w:ilvl="0">
      <w:start w:val="1"/>
      <w:numFmt w:val="decimal"/>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DB17607"/>
    <w:multiLevelType w:val="multilevel"/>
    <w:tmpl w:val="1680A6A0"/>
    <w:lvl w:ilvl="0">
      <w:start w:val="1"/>
      <w:numFmt w:val="decimal"/>
      <w:lvlText w:val="%1."/>
      <w:lvlJc w:val="left"/>
      <w:pPr>
        <w:tabs>
          <w:tab w:val="num" w:pos="720"/>
        </w:tabs>
        <w:ind w:left="720" w:hanging="360"/>
      </w:pPr>
      <w:rPr>
        <w:rFonts w:ascii="Calibri" w:eastAsia="Times New Roman" w:hAnsi="Calibri" w:cs="Times New Roman"/>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start w:val="1"/>
      <w:numFmt w:val="upperRoman"/>
      <w:lvlText w:val="%4."/>
      <w:lvlJc w:val="left"/>
      <w:pPr>
        <w:ind w:left="3240" w:hanging="72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10643CB"/>
    <w:multiLevelType w:val="multilevel"/>
    <w:tmpl w:val="015455A2"/>
    <w:lvl w:ilvl="0">
      <w:start w:val="1"/>
      <w:numFmt w:val="decimal"/>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20661D7E"/>
    <w:multiLevelType w:val="hybridMultilevel"/>
    <w:tmpl w:val="127C92C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219B7B56"/>
    <w:multiLevelType w:val="multilevel"/>
    <w:tmpl w:val="015455A2"/>
    <w:lvl w:ilvl="0">
      <w:start w:val="1"/>
      <w:numFmt w:val="decimal"/>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21B43505"/>
    <w:multiLevelType w:val="hybridMultilevel"/>
    <w:tmpl w:val="AD588C28"/>
    <w:lvl w:ilvl="0" w:tplc="170EDD9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229E2FDA"/>
    <w:multiLevelType w:val="multilevel"/>
    <w:tmpl w:val="1680A6A0"/>
    <w:lvl w:ilvl="0">
      <w:start w:val="1"/>
      <w:numFmt w:val="decimal"/>
      <w:lvlText w:val="%1."/>
      <w:lvlJc w:val="left"/>
      <w:pPr>
        <w:tabs>
          <w:tab w:val="num" w:pos="720"/>
        </w:tabs>
        <w:ind w:left="720" w:hanging="360"/>
      </w:pPr>
      <w:rPr>
        <w:rFonts w:ascii="Calibri" w:eastAsia="Times New Roman" w:hAnsi="Calibri" w:cs="Times New Roman"/>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start w:val="1"/>
      <w:numFmt w:val="upperRoman"/>
      <w:lvlText w:val="%4."/>
      <w:lvlJc w:val="left"/>
      <w:pPr>
        <w:ind w:left="3240" w:hanging="72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236E725F"/>
    <w:multiLevelType w:val="hybridMultilevel"/>
    <w:tmpl w:val="127C92C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26386DF5"/>
    <w:multiLevelType w:val="multilevel"/>
    <w:tmpl w:val="F48060EA"/>
    <w:lvl w:ilvl="0">
      <w:start w:val="1"/>
      <w:numFmt w:val="decimal"/>
      <w:lvlText w:val="%1."/>
      <w:lvlJc w:val="left"/>
      <w:pPr>
        <w:tabs>
          <w:tab w:val="num" w:pos="360"/>
        </w:tabs>
        <w:ind w:left="360" w:hanging="360"/>
      </w:pPr>
      <w:rPr>
        <w:rFonts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8D52735"/>
    <w:multiLevelType w:val="hybridMultilevel"/>
    <w:tmpl w:val="127C92C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2C516956"/>
    <w:multiLevelType w:val="hybridMultilevel"/>
    <w:tmpl w:val="127C92C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2D850F62"/>
    <w:multiLevelType w:val="multilevel"/>
    <w:tmpl w:val="91444A9C"/>
    <w:lvl w:ilvl="0">
      <w:start w:val="1"/>
      <w:numFmt w:val="decimal"/>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start w:val="1"/>
      <w:numFmt w:val="upperRoman"/>
      <w:lvlText w:val="%4."/>
      <w:lvlJc w:val="left"/>
      <w:pPr>
        <w:ind w:left="3240" w:hanging="72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324B1531"/>
    <w:multiLevelType w:val="hybridMultilevel"/>
    <w:tmpl w:val="4FA4CF26"/>
    <w:lvl w:ilvl="0" w:tplc="2BE2EDEC">
      <w:start w:val="1"/>
      <w:numFmt w:val="decimal"/>
      <w:lvlText w:val="%1."/>
      <w:lvlJc w:val="left"/>
      <w:pPr>
        <w:ind w:left="1210" w:hanging="360"/>
      </w:pPr>
      <w:rPr>
        <w:rFonts w:hint="default"/>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5" w15:restartNumberingAfterBreak="0">
    <w:nsid w:val="33962D85"/>
    <w:multiLevelType w:val="multilevel"/>
    <w:tmpl w:val="0A442F02"/>
    <w:lvl w:ilvl="0">
      <w:start w:val="1"/>
      <w:numFmt w:val="decimal"/>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6BB68F0"/>
    <w:multiLevelType w:val="hybridMultilevel"/>
    <w:tmpl w:val="D6785A08"/>
    <w:lvl w:ilvl="0" w:tplc="04150017">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8D17C03"/>
    <w:multiLevelType w:val="hybridMultilevel"/>
    <w:tmpl w:val="B984A1B8"/>
    <w:lvl w:ilvl="0" w:tplc="560C769A">
      <w:start w:val="12"/>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861C4E"/>
    <w:multiLevelType w:val="hybridMultilevel"/>
    <w:tmpl w:val="D6785A08"/>
    <w:lvl w:ilvl="0" w:tplc="04150017">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EA031F9"/>
    <w:multiLevelType w:val="multilevel"/>
    <w:tmpl w:val="015455A2"/>
    <w:lvl w:ilvl="0">
      <w:start w:val="1"/>
      <w:numFmt w:val="decimal"/>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45B32EAC"/>
    <w:multiLevelType w:val="hybridMultilevel"/>
    <w:tmpl w:val="D6785A08"/>
    <w:lvl w:ilvl="0" w:tplc="04150017">
      <w:start w:val="1"/>
      <w:numFmt w:val="lowerLetter"/>
      <w:lvlText w:val="%1)"/>
      <w:lvlJc w:val="left"/>
      <w:pPr>
        <w:ind w:left="786" w:hanging="360"/>
      </w:pPr>
      <w:rPr>
        <w:rFonts w:hint="default"/>
        <w:b w:val="0"/>
      </w:rPr>
    </w:lvl>
    <w:lvl w:ilvl="1" w:tplc="04150003" w:tentative="1">
      <w:start w:val="1"/>
      <w:numFmt w:val="bullet"/>
      <w:lvlText w:val="o"/>
      <w:lvlJc w:val="left"/>
      <w:pPr>
        <w:ind w:left="1506" w:hanging="360"/>
      </w:pPr>
      <w:rPr>
        <w:rFonts w:ascii="Courier New" w:hAnsi="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1" w15:restartNumberingAfterBreak="0">
    <w:nsid w:val="47647E03"/>
    <w:multiLevelType w:val="multilevel"/>
    <w:tmpl w:val="909C1D84"/>
    <w:numStyleLink w:val="NumeracjaTre-K"/>
  </w:abstractNum>
  <w:abstractNum w:abstractNumId="22" w15:restartNumberingAfterBreak="0">
    <w:nsid w:val="4D8E0385"/>
    <w:multiLevelType w:val="hybridMultilevel"/>
    <w:tmpl w:val="8B9A0D70"/>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3" w15:restartNumberingAfterBreak="0">
    <w:nsid w:val="519D2E46"/>
    <w:multiLevelType w:val="multilevel"/>
    <w:tmpl w:val="015455A2"/>
    <w:lvl w:ilvl="0">
      <w:start w:val="1"/>
      <w:numFmt w:val="decimal"/>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5466030A"/>
    <w:multiLevelType w:val="hybridMultilevel"/>
    <w:tmpl w:val="D6785A08"/>
    <w:lvl w:ilvl="0" w:tplc="04150017">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54870A68"/>
    <w:multiLevelType w:val="multilevel"/>
    <w:tmpl w:val="909C1D84"/>
    <w:name w:val="NumeracjaTreści-K"/>
    <w:styleLink w:val="NumeracjaTre-K"/>
    <w:lvl w:ilvl="0">
      <w:start w:val="1"/>
      <w:numFmt w:val="decimal"/>
      <w:pStyle w:val="TreNum-K"/>
      <w:lvlText w:val="%1."/>
      <w:lvlJc w:val="left"/>
      <w:pPr>
        <w:ind w:left="357" w:hanging="357"/>
      </w:pPr>
      <w:rPr>
        <w:rFonts w:ascii="Arial" w:hAnsi="Arial" w:hint="default"/>
        <w:b w:val="0"/>
      </w:rPr>
    </w:lvl>
    <w:lvl w:ilvl="1">
      <w:start w:val="1"/>
      <w:numFmt w:val="lowerLetter"/>
      <w:lvlText w:val="%2)"/>
      <w:lvlJc w:val="left"/>
      <w:pPr>
        <w:ind w:left="357" w:hanging="357"/>
      </w:pPr>
      <w:rPr>
        <w:rFonts w:ascii="Arial" w:hAnsi="Arial" w:cs="Times New Roman" w:hint="default"/>
        <w:color w:val="auto"/>
      </w:rPr>
    </w:lvl>
    <w:lvl w:ilvl="2">
      <w:start w:val="1"/>
      <w:numFmt w:val="bullet"/>
      <w:lvlText w:val=""/>
      <w:lvlJc w:val="left"/>
      <w:pPr>
        <w:ind w:left="357" w:hanging="357"/>
      </w:pPr>
      <w:rPr>
        <w:rFonts w:ascii="Symbol" w:hAnsi="Symbol" w:hint="default"/>
        <w:color w:val="auto"/>
      </w:rPr>
    </w:lvl>
    <w:lvl w:ilvl="3">
      <w:start w:val="1"/>
      <w:numFmt w:val="none"/>
      <w:isLgl/>
      <w:lvlText w:val=""/>
      <w:lvlJc w:val="left"/>
      <w:pPr>
        <w:ind w:left="-32767" w:firstLine="0"/>
      </w:pPr>
      <w:rPr>
        <w:rFonts w:ascii="Times New Roman" w:eastAsia="Times New Roman" w:hAnsi="Times New Roman" w:cs="Times New Roman" w:hint="default"/>
        <w:color w:val="FF0000"/>
      </w:rPr>
    </w:lvl>
    <w:lvl w:ilvl="4">
      <w:start w:val="1"/>
      <w:numFmt w:val="none"/>
      <w:isLgl/>
      <w:lvlText w:val=""/>
      <w:lvlJc w:val="left"/>
      <w:pPr>
        <w:ind w:left="-32767" w:firstLine="0"/>
      </w:pPr>
      <w:rPr>
        <w:rFonts w:ascii="Times New Roman" w:eastAsia="Times New Roman" w:hAnsi="Times New Roman" w:cs="Times New Roman" w:hint="default"/>
        <w:color w:val="FF0000"/>
      </w:rPr>
    </w:lvl>
    <w:lvl w:ilvl="5">
      <w:start w:val="1"/>
      <w:numFmt w:val="none"/>
      <w:isLgl/>
      <w:lvlText w:val=""/>
      <w:lvlJc w:val="left"/>
      <w:pPr>
        <w:ind w:left="-32767" w:firstLine="0"/>
      </w:pPr>
      <w:rPr>
        <w:rFonts w:ascii="Times New Roman" w:eastAsia="Times New Roman" w:hAnsi="Times New Roman" w:cs="Times New Roman" w:hint="default"/>
        <w:color w:val="FF0000"/>
      </w:rPr>
    </w:lvl>
    <w:lvl w:ilvl="6">
      <w:start w:val="1"/>
      <w:numFmt w:val="none"/>
      <w:isLgl/>
      <w:lvlText w:val=""/>
      <w:lvlJc w:val="left"/>
      <w:pPr>
        <w:ind w:left="-32767" w:firstLine="0"/>
      </w:pPr>
      <w:rPr>
        <w:rFonts w:ascii="Times New Roman" w:eastAsia="Times New Roman" w:hAnsi="Times New Roman" w:cs="Times New Roman" w:hint="default"/>
        <w:color w:val="FF0000"/>
      </w:rPr>
    </w:lvl>
    <w:lvl w:ilvl="7">
      <w:start w:val="1"/>
      <w:numFmt w:val="none"/>
      <w:isLgl/>
      <w:lvlText w:val=""/>
      <w:lvlJc w:val="left"/>
      <w:pPr>
        <w:ind w:left="-32767" w:firstLine="0"/>
      </w:pPr>
      <w:rPr>
        <w:rFonts w:ascii="Times New Roman" w:eastAsia="Times New Roman" w:hAnsi="Times New Roman" w:cs="Times New Roman" w:hint="default"/>
        <w:color w:val="FF0000"/>
      </w:rPr>
    </w:lvl>
    <w:lvl w:ilvl="8">
      <w:start w:val="1"/>
      <w:numFmt w:val="none"/>
      <w:isLgl/>
      <w:lvlText w:val=""/>
      <w:lvlJc w:val="left"/>
      <w:pPr>
        <w:ind w:left="-32767" w:firstLine="0"/>
      </w:pPr>
      <w:rPr>
        <w:rFonts w:ascii="Times New Roman" w:eastAsia="Times New Roman" w:hAnsi="Times New Roman" w:cs="Times New Roman" w:hint="default"/>
        <w:color w:val="FF0000"/>
      </w:rPr>
    </w:lvl>
  </w:abstractNum>
  <w:abstractNum w:abstractNumId="26" w15:restartNumberingAfterBreak="0">
    <w:nsid w:val="56257FFC"/>
    <w:multiLevelType w:val="hybridMultilevel"/>
    <w:tmpl w:val="127C92C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7" w15:restartNumberingAfterBreak="0">
    <w:nsid w:val="58673A88"/>
    <w:multiLevelType w:val="multilevel"/>
    <w:tmpl w:val="91444A9C"/>
    <w:lvl w:ilvl="0">
      <w:start w:val="1"/>
      <w:numFmt w:val="decimal"/>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start w:val="1"/>
      <w:numFmt w:val="upperRoman"/>
      <w:lvlText w:val="%4."/>
      <w:lvlJc w:val="left"/>
      <w:pPr>
        <w:ind w:left="3240" w:hanging="72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589105C3"/>
    <w:multiLevelType w:val="multilevel"/>
    <w:tmpl w:val="F468E632"/>
    <w:lvl w:ilvl="0">
      <w:start w:val="1"/>
      <w:numFmt w:val="decimal"/>
      <w:lvlText w:val="%1."/>
      <w:lvlJc w:val="left"/>
      <w:pPr>
        <w:tabs>
          <w:tab w:val="num" w:pos="720"/>
        </w:tabs>
        <w:ind w:left="720" w:hanging="360"/>
      </w:pPr>
      <w:rPr>
        <w:rFonts w:hint="default"/>
        <w:b w:val="0"/>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5A123CAF"/>
    <w:multiLevelType w:val="multilevel"/>
    <w:tmpl w:val="015455A2"/>
    <w:lvl w:ilvl="0">
      <w:start w:val="1"/>
      <w:numFmt w:val="decimal"/>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5E244721"/>
    <w:multiLevelType w:val="hybridMultilevel"/>
    <w:tmpl w:val="D6785A08"/>
    <w:lvl w:ilvl="0" w:tplc="04150017">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62603F9B"/>
    <w:multiLevelType w:val="hybridMultilevel"/>
    <w:tmpl w:val="127C92C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2" w15:restartNumberingAfterBreak="0">
    <w:nsid w:val="62F92893"/>
    <w:multiLevelType w:val="hybridMultilevel"/>
    <w:tmpl w:val="9B603FA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630C21FC"/>
    <w:multiLevelType w:val="hybridMultilevel"/>
    <w:tmpl w:val="ED0C6F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7B286E"/>
    <w:multiLevelType w:val="multilevel"/>
    <w:tmpl w:val="0A442F02"/>
    <w:lvl w:ilvl="0">
      <w:start w:val="1"/>
      <w:numFmt w:val="decimal"/>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start w:val="1"/>
      <w:numFmt w:val="lowerLetter"/>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64B3786C"/>
    <w:multiLevelType w:val="multilevel"/>
    <w:tmpl w:val="015455A2"/>
    <w:lvl w:ilvl="0">
      <w:start w:val="1"/>
      <w:numFmt w:val="decimal"/>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685E37BD"/>
    <w:multiLevelType w:val="multilevel"/>
    <w:tmpl w:val="36C48F62"/>
    <w:lvl w:ilvl="0">
      <w:start w:val="1"/>
      <w:numFmt w:val="decimal"/>
      <w:lvlText w:val="%1."/>
      <w:lvlJc w:val="left"/>
      <w:pPr>
        <w:tabs>
          <w:tab w:val="num" w:pos="720"/>
        </w:tabs>
        <w:ind w:left="720" w:hanging="360"/>
      </w:pPr>
      <w:rPr>
        <w:rFonts w:asciiTheme="minorHAnsi" w:hAnsiTheme="minorHAnsi" w:cstheme="minorHAnsi"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6AA46CEB"/>
    <w:multiLevelType w:val="hybridMultilevel"/>
    <w:tmpl w:val="D6785A08"/>
    <w:lvl w:ilvl="0" w:tplc="04150017">
      <w:start w:val="1"/>
      <w:numFmt w:val="lowerLetter"/>
      <w:lvlText w:val="%1)"/>
      <w:lvlJc w:val="left"/>
      <w:pPr>
        <w:ind w:left="360" w:hanging="360"/>
      </w:pPr>
      <w:rPr>
        <w:rFonts w:hint="default"/>
        <w:b w:val="0"/>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6B420744"/>
    <w:multiLevelType w:val="hybridMultilevel"/>
    <w:tmpl w:val="DA9070CA"/>
    <w:lvl w:ilvl="0" w:tplc="04150017">
      <w:start w:val="1"/>
      <w:numFmt w:val="lowerLetter"/>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39" w15:restartNumberingAfterBreak="0">
    <w:nsid w:val="6B685289"/>
    <w:multiLevelType w:val="hybridMultilevel"/>
    <w:tmpl w:val="127C92C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0" w15:restartNumberingAfterBreak="0">
    <w:nsid w:val="6DFF1D1E"/>
    <w:multiLevelType w:val="multilevel"/>
    <w:tmpl w:val="2F9024D2"/>
    <w:lvl w:ilvl="0">
      <w:start w:val="10"/>
      <w:numFmt w:val="decimal"/>
      <w:lvlText w:val="%1."/>
      <w:lvlJc w:val="left"/>
      <w:pPr>
        <w:tabs>
          <w:tab w:val="num" w:pos="360"/>
        </w:tabs>
        <w:ind w:left="360" w:hanging="360"/>
      </w:pPr>
      <w:rPr>
        <w:rFonts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6E5B5FFA"/>
    <w:multiLevelType w:val="multilevel"/>
    <w:tmpl w:val="015455A2"/>
    <w:lvl w:ilvl="0">
      <w:start w:val="1"/>
      <w:numFmt w:val="decimal"/>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6FB07262"/>
    <w:multiLevelType w:val="multilevel"/>
    <w:tmpl w:val="015455A2"/>
    <w:lvl w:ilvl="0">
      <w:start w:val="1"/>
      <w:numFmt w:val="decimal"/>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719E0560"/>
    <w:multiLevelType w:val="hybridMultilevel"/>
    <w:tmpl w:val="BEFE8666"/>
    <w:lvl w:ilvl="0" w:tplc="AD88C6D0">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44" w15:restartNumberingAfterBreak="0">
    <w:nsid w:val="74C03A73"/>
    <w:multiLevelType w:val="hybridMultilevel"/>
    <w:tmpl w:val="68947A0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79EB074E"/>
    <w:multiLevelType w:val="hybridMultilevel"/>
    <w:tmpl w:val="127C92C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36"/>
  </w:num>
  <w:num w:numId="2">
    <w:abstractNumId w:val="12"/>
  </w:num>
  <w:num w:numId="3">
    <w:abstractNumId w:val="16"/>
  </w:num>
  <w:num w:numId="4">
    <w:abstractNumId w:val="20"/>
  </w:num>
  <w:num w:numId="5">
    <w:abstractNumId w:val="26"/>
  </w:num>
  <w:num w:numId="6">
    <w:abstractNumId w:val="11"/>
  </w:num>
  <w:num w:numId="7">
    <w:abstractNumId w:val="9"/>
  </w:num>
  <w:num w:numId="8">
    <w:abstractNumId w:val="29"/>
  </w:num>
  <w:num w:numId="9">
    <w:abstractNumId w:val="6"/>
  </w:num>
  <w:num w:numId="10">
    <w:abstractNumId w:val="42"/>
  </w:num>
  <w:num w:numId="11">
    <w:abstractNumId w:val="4"/>
  </w:num>
  <w:num w:numId="12">
    <w:abstractNumId w:val="34"/>
  </w:num>
  <w:num w:numId="13">
    <w:abstractNumId w:val="28"/>
  </w:num>
  <w:num w:numId="14">
    <w:abstractNumId w:val="23"/>
  </w:num>
  <w:num w:numId="15">
    <w:abstractNumId w:val="13"/>
  </w:num>
  <w:num w:numId="16">
    <w:abstractNumId w:val="2"/>
  </w:num>
  <w:num w:numId="17">
    <w:abstractNumId w:val="19"/>
  </w:num>
  <w:num w:numId="18">
    <w:abstractNumId w:val="10"/>
  </w:num>
  <w:num w:numId="19">
    <w:abstractNumId w:val="41"/>
  </w:num>
  <w:num w:numId="20">
    <w:abstractNumId w:val="0"/>
  </w:num>
  <w:num w:numId="21">
    <w:abstractNumId w:val="1"/>
  </w:num>
  <w:num w:numId="22">
    <w:abstractNumId w:val="35"/>
  </w:num>
  <w:num w:numId="23">
    <w:abstractNumId w:val="5"/>
  </w:num>
  <w:num w:numId="24">
    <w:abstractNumId w:val="31"/>
  </w:num>
  <w:num w:numId="25">
    <w:abstractNumId w:val="45"/>
  </w:num>
  <w:num w:numId="26">
    <w:abstractNumId w:val="39"/>
  </w:num>
  <w:num w:numId="27">
    <w:abstractNumId w:val="30"/>
  </w:num>
  <w:num w:numId="28">
    <w:abstractNumId w:val="37"/>
  </w:num>
  <w:num w:numId="29">
    <w:abstractNumId w:val="24"/>
  </w:num>
  <w:num w:numId="30">
    <w:abstractNumId w:val="18"/>
  </w:num>
  <w:num w:numId="31">
    <w:abstractNumId w:val="7"/>
  </w:num>
  <w:num w:numId="32">
    <w:abstractNumId w:val="22"/>
  </w:num>
  <w:num w:numId="33">
    <w:abstractNumId w:val="44"/>
  </w:num>
  <w:num w:numId="34">
    <w:abstractNumId w:val="27"/>
  </w:num>
  <w:num w:numId="35">
    <w:abstractNumId w:val="3"/>
  </w:num>
  <w:num w:numId="36">
    <w:abstractNumId w:val="40"/>
  </w:num>
  <w:num w:numId="37">
    <w:abstractNumId w:val="38"/>
  </w:num>
  <w:num w:numId="38">
    <w:abstractNumId w:val="14"/>
  </w:num>
  <w:num w:numId="39">
    <w:abstractNumId w:val="17"/>
  </w:num>
  <w:num w:numId="40">
    <w:abstractNumId w:val="15"/>
  </w:num>
  <w:num w:numId="41">
    <w:abstractNumId w:val="33"/>
  </w:num>
  <w:num w:numId="42">
    <w:abstractNumId w:val="8"/>
  </w:num>
  <w:num w:numId="43">
    <w:abstractNumId w:val="25"/>
  </w:num>
  <w:num w:numId="44">
    <w:abstractNumId w:val="21"/>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45">
    <w:abstractNumId w:val="21"/>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46">
    <w:abstractNumId w:val="32"/>
  </w:num>
  <w:num w:numId="47">
    <w:abstractNumId w:val="4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7FC"/>
    <w:rsid w:val="000016CC"/>
    <w:rsid w:val="00002596"/>
    <w:rsid w:val="00002B30"/>
    <w:rsid w:val="00002D55"/>
    <w:rsid w:val="0000427E"/>
    <w:rsid w:val="000062F9"/>
    <w:rsid w:val="00006E3F"/>
    <w:rsid w:val="000070EE"/>
    <w:rsid w:val="000078A8"/>
    <w:rsid w:val="000078B6"/>
    <w:rsid w:val="0001070B"/>
    <w:rsid w:val="00011D12"/>
    <w:rsid w:val="00011DF3"/>
    <w:rsid w:val="000127E6"/>
    <w:rsid w:val="00015A7E"/>
    <w:rsid w:val="0001601B"/>
    <w:rsid w:val="00016F15"/>
    <w:rsid w:val="000170FE"/>
    <w:rsid w:val="000214EE"/>
    <w:rsid w:val="00021D1E"/>
    <w:rsid w:val="000227BD"/>
    <w:rsid w:val="0002340F"/>
    <w:rsid w:val="00024BCE"/>
    <w:rsid w:val="00025593"/>
    <w:rsid w:val="0002566F"/>
    <w:rsid w:val="0002568A"/>
    <w:rsid w:val="000257E6"/>
    <w:rsid w:val="000269C0"/>
    <w:rsid w:val="00026E66"/>
    <w:rsid w:val="000278E6"/>
    <w:rsid w:val="00027E64"/>
    <w:rsid w:val="000306D1"/>
    <w:rsid w:val="000314F3"/>
    <w:rsid w:val="0003155C"/>
    <w:rsid w:val="000318AE"/>
    <w:rsid w:val="00031BD7"/>
    <w:rsid w:val="00032255"/>
    <w:rsid w:val="000326B3"/>
    <w:rsid w:val="00032E53"/>
    <w:rsid w:val="00034022"/>
    <w:rsid w:val="00034AA6"/>
    <w:rsid w:val="00034E70"/>
    <w:rsid w:val="00037A2F"/>
    <w:rsid w:val="00041D56"/>
    <w:rsid w:val="000422E7"/>
    <w:rsid w:val="00042D72"/>
    <w:rsid w:val="0004445F"/>
    <w:rsid w:val="00044A4A"/>
    <w:rsid w:val="00045B35"/>
    <w:rsid w:val="00045B5E"/>
    <w:rsid w:val="00045F64"/>
    <w:rsid w:val="000506E9"/>
    <w:rsid w:val="0005110F"/>
    <w:rsid w:val="00053D4A"/>
    <w:rsid w:val="000544F8"/>
    <w:rsid w:val="0005576C"/>
    <w:rsid w:val="0006322B"/>
    <w:rsid w:val="0006428D"/>
    <w:rsid w:val="000666C4"/>
    <w:rsid w:val="00066F7B"/>
    <w:rsid w:val="000677C0"/>
    <w:rsid w:val="00071A83"/>
    <w:rsid w:val="00072987"/>
    <w:rsid w:val="000738C2"/>
    <w:rsid w:val="00073DD5"/>
    <w:rsid w:val="00074E11"/>
    <w:rsid w:val="00076357"/>
    <w:rsid w:val="00077CFB"/>
    <w:rsid w:val="00080325"/>
    <w:rsid w:val="00080BF7"/>
    <w:rsid w:val="00082216"/>
    <w:rsid w:val="0008229B"/>
    <w:rsid w:val="00083E09"/>
    <w:rsid w:val="00085F6F"/>
    <w:rsid w:val="00085F98"/>
    <w:rsid w:val="00086F64"/>
    <w:rsid w:val="000935F9"/>
    <w:rsid w:val="0009531B"/>
    <w:rsid w:val="00096102"/>
    <w:rsid w:val="00097E94"/>
    <w:rsid w:val="000A065C"/>
    <w:rsid w:val="000A2AFE"/>
    <w:rsid w:val="000A6A97"/>
    <w:rsid w:val="000A70D7"/>
    <w:rsid w:val="000A7A78"/>
    <w:rsid w:val="000B1755"/>
    <w:rsid w:val="000B2C9D"/>
    <w:rsid w:val="000B4C27"/>
    <w:rsid w:val="000B54C8"/>
    <w:rsid w:val="000B7F79"/>
    <w:rsid w:val="000C1F7D"/>
    <w:rsid w:val="000C30E3"/>
    <w:rsid w:val="000C4FBE"/>
    <w:rsid w:val="000C7350"/>
    <w:rsid w:val="000D024C"/>
    <w:rsid w:val="000D051A"/>
    <w:rsid w:val="000D1738"/>
    <w:rsid w:val="000D3282"/>
    <w:rsid w:val="000D3899"/>
    <w:rsid w:val="000D5F0E"/>
    <w:rsid w:val="000D6658"/>
    <w:rsid w:val="000D68AA"/>
    <w:rsid w:val="000D799A"/>
    <w:rsid w:val="000D7DE5"/>
    <w:rsid w:val="000E0DB3"/>
    <w:rsid w:val="000E1428"/>
    <w:rsid w:val="000E15B9"/>
    <w:rsid w:val="000E16B4"/>
    <w:rsid w:val="000E43A3"/>
    <w:rsid w:val="000E73D1"/>
    <w:rsid w:val="000F0AB8"/>
    <w:rsid w:val="000F31B3"/>
    <w:rsid w:val="000F65E2"/>
    <w:rsid w:val="000F7F3F"/>
    <w:rsid w:val="0010209F"/>
    <w:rsid w:val="001030C5"/>
    <w:rsid w:val="001035A7"/>
    <w:rsid w:val="00105790"/>
    <w:rsid w:val="00105D5C"/>
    <w:rsid w:val="001062E7"/>
    <w:rsid w:val="001074D1"/>
    <w:rsid w:val="0011055C"/>
    <w:rsid w:val="00110E45"/>
    <w:rsid w:val="00113046"/>
    <w:rsid w:val="00113C79"/>
    <w:rsid w:val="001167C0"/>
    <w:rsid w:val="00116970"/>
    <w:rsid w:val="00116AF6"/>
    <w:rsid w:val="0011700F"/>
    <w:rsid w:val="00121F59"/>
    <w:rsid w:val="001245CA"/>
    <w:rsid w:val="001261B1"/>
    <w:rsid w:val="001267DD"/>
    <w:rsid w:val="001300DF"/>
    <w:rsid w:val="001313C7"/>
    <w:rsid w:val="00131ECD"/>
    <w:rsid w:val="001320E4"/>
    <w:rsid w:val="001326C6"/>
    <w:rsid w:val="00132DA6"/>
    <w:rsid w:val="00141CA9"/>
    <w:rsid w:val="001428C2"/>
    <w:rsid w:val="00143CC8"/>
    <w:rsid w:val="00150CA2"/>
    <w:rsid w:val="00153B74"/>
    <w:rsid w:val="00156F41"/>
    <w:rsid w:val="001622E8"/>
    <w:rsid w:val="00165966"/>
    <w:rsid w:val="001665FC"/>
    <w:rsid w:val="001671E9"/>
    <w:rsid w:val="001673A6"/>
    <w:rsid w:val="00170F01"/>
    <w:rsid w:val="00171232"/>
    <w:rsid w:val="00171584"/>
    <w:rsid w:val="00171F1B"/>
    <w:rsid w:val="001737B8"/>
    <w:rsid w:val="00173F93"/>
    <w:rsid w:val="001767DF"/>
    <w:rsid w:val="00176E2C"/>
    <w:rsid w:val="001777A7"/>
    <w:rsid w:val="00182543"/>
    <w:rsid w:val="00182C4E"/>
    <w:rsid w:val="00183268"/>
    <w:rsid w:val="001834F5"/>
    <w:rsid w:val="001857F3"/>
    <w:rsid w:val="00185D33"/>
    <w:rsid w:val="00185E9B"/>
    <w:rsid w:val="00185EAB"/>
    <w:rsid w:val="00190434"/>
    <w:rsid w:val="00190617"/>
    <w:rsid w:val="00191F70"/>
    <w:rsid w:val="00193C73"/>
    <w:rsid w:val="00193E63"/>
    <w:rsid w:val="00195C36"/>
    <w:rsid w:val="00196765"/>
    <w:rsid w:val="00196E71"/>
    <w:rsid w:val="001A3756"/>
    <w:rsid w:val="001A4886"/>
    <w:rsid w:val="001A5CA6"/>
    <w:rsid w:val="001A7860"/>
    <w:rsid w:val="001A7B08"/>
    <w:rsid w:val="001A7E57"/>
    <w:rsid w:val="001B31A6"/>
    <w:rsid w:val="001B3D63"/>
    <w:rsid w:val="001B3F01"/>
    <w:rsid w:val="001B4110"/>
    <w:rsid w:val="001B44C8"/>
    <w:rsid w:val="001B6414"/>
    <w:rsid w:val="001C0E13"/>
    <w:rsid w:val="001C1873"/>
    <w:rsid w:val="001C41CF"/>
    <w:rsid w:val="001C42FF"/>
    <w:rsid w:val="001C629A"/>
    <w:rsid w:val="001C65D6"/>
    <w:rsid w:val="001C73FC"/>
    <w:rsid w:val="001D1A6D"/>
    <w:rsid w:val="001D2CA7"/>
    <w:rsid w:val="001D4E6A"/>
    <w:rsid w:val="001D582F"/>
    <w:rsid w:val="001D6055"/>
    <w:rsid w:val="001D64E8"/>
    <w:rsid w:val="001E0638"/>
    <w:rsid w:val="001E08AD"/>
    <w:rsid w:val="001E15DD"/>
    <w:rsid w:val="001E1946"/>
    <w:rsid w:val="001E1DF4"/>
    <w:rsid w:val="001E2BDA"/>
    <w:rsid w:val="001E76A2"/>
    <w:rsid w:val="001E7E57"/>
    <w:rsid w:val="001E7E75"/>
    <w:rsid w:val="001F1B92"/>
    <w:rsid w:val="001F204C"/>
    <w:rsid w:val="001F2412"/>
    <w:rsid w:val="001F59A7"/>
    <w:rsid w:val="001F615B"/>
    <w:rsid w:val="001F699E"/>
    <w:rsid w:val="00200ED7"/>
    <w:rsid w:val="002033BE"/>
    <w:rsid w:val="0020367B"/>
    <w:rsid w:val="00205126"/>
    <w:rsid w:val="00206C85"/>
    <w:rsid w:val="00207960"/>
    <w:rsid w:val="00207B54"/>
    <w:rsid w:val="002101B9"/>
    <w:rsid w:val="002101F8"/>
    <w:rsid w:val="00211DDF"/>
    <w:rsid w:val="00211EEC"/>
    <w:rsid w:val="00213025"/>
    <w:rsid w:val="00214054"/>
    <w:rsid w:val="00214293"/>
    <w:rsid w:val="00214CF4"/>
    <w:rsid w:val="0021606C"/>
    <w:rsid w:val="00217AC6"/>
    <w:rsid w:val="00220DB4"/>
    <w:rsid w:val="00220FE9"/>
    <w:rsid w:val="002235CD"/>
    <w:rsid w:val="00223BE3"/>
    <w:rsid w:val="00223CC7"/>
    <w:rsid w:val="00224868"/>
    <w:rsid w:val="0022685D"/>
    <w:rsid w:val="002270C2"/>
    <w:rsid w:val="00227426"/>
    <w:rsid w:val="0023086C"/>
    <w:rsid w:val="00237132"/>
    <w:rsid w:val="00241057"/>
    <w:rsid w:val="002410D9"/>
    <w:rsid w:val="00242D60"/>
    <w:rsid w:val="00242F54"/>
    <w:rsid w:val="00242FC0"/>
    <w:rsid w:val="00242FF3"/>
    <w:rsid w:val="00243A13"/>
    <w:rsid w:val="0024509A"/>
    <w:rsid w:val="00245481"/>
    <w:rsid w:val="0024605E"/>
    <w:rsid w:val="00247F5E"/>
    <w:rsid w:val="00250E2C"/>
    <w:rsid w:val="002510E3"/>
    <w:rsid w:val="002536DA"/>
    <w:rsid w:val="00254D58"/>
    <w:rsid w:val="0025530B"/>
    <w:rsid w:val="00255597"/>
    <w:rsid w:val="00257949"/>
    <w:rsid w:val="0026510E"/>
    <w:rsid w:val="00265D93"/>
    <w:rsid w:val="002673AF"/>
    <w:rsid w:val="002673B2"/>
    <w:rsid w:val="00270165"/>
    <w:rsid w:val="00270ED7"/>
    <w:rsid w:val="00271DD0"/>
    <w:rsid w:val="00273BE1"/>
    <w:rsid w:val="002762BD"/>
    <w:rsid w:val="002779B9"/>
    <w:rsid w:val="002807CD"/>
    <w:rsid w:val="002808B3"/>
    <w:rsid w:val="002818E3"/>
    <w:rsid w:val="00281B2C"/>
    <w:rsid w:val="002832D4"/>
    <w:rsid w:val="002834AE"/>
    <w:rsid w:val="0028389C"/>
    <w:rsid w:val="002848E2"/>
    <w:rsid w:val="00284C97"/>
    <w:rsid w:val="0028783D"/>
    <w:rsid w:val="0029130C"/>
    <w:rsid w:val="00291666"/>
    <w:rsid w:val="00292114"/>
    <w:rsid w:val="0029247E"/>
    <w:rsid w:val="002947E3"/>
    <w:rsid w:val="0029564F"/>
    <w:rsid w:val="002A2293"/>
    <w:rsid w:val="002A45BA"/>
    <w:rsid w:val="002A5629"/>
    <w:rsid w:val="002A5F67"/>
    <w:rsid w:val="002A612E"/>
    <w:rsid w:val="002A61DB"/>
    <w:rsid w:val="002A6478"/>
    <w:rsid w:val="002A67A8"/>
    <w:rsid w:val="002B1D67"/>
    <w:rsid w:val="002B319E"/>
    <w:rsid w:val="002B358B"/>
    <w:rsid w:val="002B484C"/>
    <w:rsid w:val="002B6961"/>
    <w:rsid w:val="002B6CE7"/>
    <w:rsid w:val="002B71FF"/>
    <w:rsid w:val="002B76A0"/>
    <w:rsid w:val="002C0C40"/>
    <w:rsid w:val="002C6265"/>
    <w:rsid w:val="002C64BE"/>
    <w:rsid w:val="002C7042"/>
    <w:rsid w:val="002D1027"/>
    <w:rsid w:val="002D3241"/>
    <w:rsid w:val="002D4941"/>
    <w:rsid w:val="002D539C"/>
    <w:rsid w:val="002D6E1B"/>
    <w:rsid w:val="002E3CBD"/>
    <w:rsid w:val="002E4753"/>
    <w:rsid w:val="002E633A"/>
    <w:rsid w:val="002E79D2"/>
    <w:rsid w:val="002F034D"/>
    <w:rsid w:val="002F0F4E"/>
    <w:rsid w:val="002F1B7F"/>
    <w:rsid w:val="002F2691"/>
    <w:rsid w:val="002F34BD"/>
    <w:rsid w:val="002F403F"/>
    <w:rsid w:val="002F79C9"/>
    <w:rsid w:val="00300211"/>
    <w:rsid w:val="00300877"/>
    <w:rsid w:val="003009D8"/>
    <w:rsid w:val="00300B8B"/>
    <w:rsid w:val="00300C7A"/>
    <w:rsid w:val="00302FC9"/>
    <w:rsid w:val="00305684"/>
    <w:rsid w:val="00305FB6"/>
    <w:rsid w:val="00307A4D"/>
    <w:rsid w:val="003105EC"/>
    <w:rsid w:val="00310DA5"/>
    <w:rsid w:val="00312977"/>
    <w:rsid w:val="00313981"/>
    <w:rsid w:val="00313FB3"/>
    <w:rsid w:val="00316199"/>
    <w:rsid w:val="00317F00"/>
    <w:rsid w:val="00317FFE"/>
    <w:rsid w:val="00320BA1"/>
    <w:rsid w:val="00321CEF"/>
    <w:rsid w:val="00325830"/>
    <w:rsid w:val="00327C52"/>
    <w:rsid w:val="00327E14"/>
    <w:rsid w:val="003302CF"/>
    <w:rsid w:val="003312E3"/>
    <w:rsid w:val="003321BD"/>
    <w:rsid w:val="00332BF7"/>
    <w:rsid w:val="00335454"/>
    <w:rsid w:val="00335DCC"/>
    <w:rsid w:val="0034126A"/>
    <w:rsid w:val="00341B1C"/>
    <w:rsid w:val="00341E56"/>
    <w:rsid w:val="00343125"/>
    <w:rsid w:val="00343E39"/>
    <w:rsid w:val="00344B41"/>
    <w:rsid w:val="00345D91"/>
    <w:rsid w:val="00345DEB"/>
    <w:rsid w:val="003505BF"/>
    <w:rsid w:val="00353235"/>
    <w:rsid w:val="00353265"/>
    <w:rsid w:val="00353286"/>
    <w:rsid w:val="00356203"/>
    <w:rsid w:val="0035635B"/>
    <w:rsid w:val="0035691C"/>
    <w:rsid w:val="00356924"/>
    <w:rsid w:val="00357283"/>
    <w:rsid w:val="00357AC2"/>
    <w:rsid w:val="00357B13"/>
    <w:rsid w:val="00357D25"/>
    <w:rsid w:val="003622EC"/>
    <w:rsid w:val="00363BBF"/>
    <w:rsid w:val="00363E97"/>
    <w:rsid w:val="00365540"/>
    <w:rsid w:val="00365F0D"/>
    <w:rsid w:val="0036604F"/>
    <w:rsid w:val="0036746E"/>
    <w:rsid w:val="00367830"/>
    <w:rsid w:val="00370078"/>
    <w:rsid w:val="003710F9"/>
    <w:rsid w:val="0037346C"/>
    <w:rsid w:val="003737AC"/>
    <w:rsid w:val="00374B7B"/>
    <w:rsid w:val="00374CD2"/>
    <w:rsid w:val="00375403"/>
    <w:rsid w:val="003761AB"/>
    <w:rsid w:val="0038030F"/>
    <w:rsid w:val="003811E3"/>
    <w:rsid w:val="00382A03"/>
    <w:rsid w:val="00384B46"/>
    <w:rsid w:val="00385E33"/>
    <w:rsid w:val="003905B5"/>
    <w:rsid w:val="00390679"/>
    <w:rsid w:val="003909A7"/>
    <w:rsid w:val="00390FFE"/>
    <w:rsid w:val="00391E87"/>
    <w:rsid w:val="0039287D"/>
    <w:rsid w:val="00393852"/>
    <w:rsid w:val="00394EA4"/>
    <w:rsid w:val="0039526B"/>
    <w:rsid w:val="003A0A4F"/>
    <w:rsid w:val="003A0DF2"/>
    <w:rsid w:val="003A1500"/>
    <w:rsid w:val="003A3944"/>
    <w:rsid w:val="003A6ED5"/>
    <w:rsid w:val="003B0D62"/>
    <w:rsid w:val="003B1473"/>
    <w:rsid w:val="003B3D3D"/>
    <w:rsid w:val="003B6C38"/>
    <w:rsid w:val="003B7141"/>
    <w:rsid w:val="003B7ECA"/>
    <w:rsid w:val="003C14C4"/>
    <w:rsid w:val="003C2F53"/>
    <w:rsid w:val="003C3016"/>
    <w:rsid w:val="003C393E"/>
    <w:rsid w:val="003C6C41"/>
    <w:rsid w:val="003C726B"/>
    <w:rsid w:val="003C7535"/>
    <w:rsid w:val="003D0F4F"/>
    <w:rsid w:val="003D2D48"/>
    <w:rsid w:val="003D35F7"/>
    <w:rsid w:val="003D41B3"/>
    <w:rsid w:val="003D4D07"/>
    <w:rsid w:val="003D5A01"/>
    <w:rsid w:val="003D6E32"/>
    <w:rsid w:val="003D75FE"/>
    <w:rsid w:val="003D7913"/>
    <w:rsid w:val="003D7DC5"/>
    <w:rsid w:val="003E0DB4"/>
    <w:rsid w:val="003E0DF6"/>
    <w:rsid w:val="003E2EAB"/>
    <w:rsid w:val="003E3782"/>
    <w:rsid w:val="003E6370"/>
    <w:rsid w:val="003E6554"/>
    <w:rsid w:val="003E6D05"/>
    <w:rsid w:val="003E79D3"/>
    <w:rsid w:val="003F1EB2"/>
    <w:rsid w:val="003F517D"/>
    <w:rsid w:val="003F7496"/>
    <w:rsid w:val="004017A9"/>
    <w:rsid w:val="004019E5"/>
    <w:rsid w:val="00402AE9"/>
    <w:rsid w:val="00402ECB"/>
    <w:rsid w:val="00404B03"/>
    <w:rsid w:val="00406338"/>
    <w:rsid w:val="00410AC3"/>
    <w:rsid w:val="004111A9"/>
    <w:rsid w:val="00412948"/>
    <w:rsid w:val="00413356"/>
    <w:rsid w:val="0041336D"/>
    <w:rsid w:val="0041697B"/>
    <w:rsid w:val="0041776B"/>
    <w:rsid w:val="0041782C"/>
    <w:rsid w:val="00420309"/>
    <w:rsid w:val="00422644"/>
    <w:rsid w:val="0042373C"/>
    <w:rsid w:val="00423BBD"/>
    <w:rsid w:val="0042579D"/>
    <w:rsid w:val="00425B71"/>
    <w:rsid w:val="00426206"/>
    <w:rsid w:val="0042757B"/>
    <w:rsid w:val="0042776F"/>
    <w:rsid w:val="004304B7"/>
    <w:rsid w:val="004309B4"/>
    <w:rsid w:val="00431447"/>
    <w:rsid w:val="00431837"/>
    <w:rsid w:val="00431ED7"/>
    <w:rsid w:val="0043230E"/>
    <w:rsid w:val="0043348E"/>
    <w:rsid w:val="00435B67"/>
    <w:rsid w:val="0043610A"/>
    <w:rsid w:val="00436CD5"/>
    <w:rsid w:val="00437679"/>
    <w:rsid w:val="00440681"/>
    <w:rsid w:val="004414AD"/>
    <w:rsid w:val="00441763"/>
    <w:rsid w:val="0044231C"/>
    <w:rsid w:val="00442ECE"/>
    <w:rsid w:val="00443787"/>
    <w:rsid w:val="004452C7"/>
    <w:rsid w:val="004459D8"/>
    <w:rsid w:val="0044688B"/>
    <w:rsid w:val="00447ECD"/>
    <w:rsid w:val="00450C39"/>
    <w:rsid w:val="00451CE2"/>
    <w:rsid w:val="00452250"/>
    <w:rsid w:val="004522E1"/>
    <w:rsid w:val="00452D8E"/>
    <w:rsid w:val="00453F3E"/>
    <w:rsid w:val="004545D9"/>
    <w:rsid w:val="004556FA"/>
    <w:rsid w:val="004579CD"/>
    <w:rsid w:val="00462F50"/>
    <w:rsid w:val="00465278"/>
    <w:rsid w:val="004653E5"/>
    <w:rsid w:val="00470370"/>
    <w:rsid w:val="00471CB9"/>
    <w:rsid w:val="004737D6"/>
    <w:rsid w:val="00474DF9"/>
    <w:rsid w:val="004752C5"/>
    <w:rsid w:val="004753B9"/>
    <w:rsid w:val="0047546A"/>
    <w:rsid w:val="004765AC"/>
    <w:rsid w:val="00476FB8"/>
    <w:rsid w:val="004777CC"/>
    <w:rsid w:val="004830E8"/>
    <w:rsid w:val="00483C19"/>
    <w:rsid w:val="004841D7"/>
    <w:rsid w:val="00484576"/>
    <w:rsid w:val="00484BBD"/>
    <w:rsid w:val="00485B09"/>
    <w:rsid w:val="00485DC1"/>
    <w:rsid w:val="0048643C"/>
    <w:rsid w:val="00487923"/>
    <w:rsid w:val="00490075"/>
    <w:rsid w:val="00490101"/>
    <w:rsid w:val="004902A4"/>
    <w:rsid w:val="00490CF1"/>
    <w:rsid w:val="0049137E"/>
    <w:rsid w:val="004930C9"/>
    <w:rsid w:val="004933EC"/>
    <w:rsid w:val="00497018"/>
    <w:rsid w:val="0049783B"/>
    <w:rsid w:val="004A016F"/>
    <w:rsid w:val="004A098A"/>
    <w:rsid w:val="004A346E"/>
    <w:rsid w:val="004A39E8"/>
    <w:rsid w:val="004A3FC7"/>
    <w:rsid w:val="004A45EC"/>
    <w:rsid w:val="004A48B7"/>
    <w:rsid w:val="004A54F8"/>
    <w:rsid w:val="004A5E4B"/>
    <w:rsid w:val="004A7084"/>
    <w:rsid w:val="004B468F"/>
    <w:rsid w:val="004B7288"/>
    <w:rsid w:val="004C2710"/>
    <w:rsid w:val="004C3AE0"/>
    <w:rsid w:val="004C61D4"/>
    <w:rsid w:val="004C6FB4"/>
    <w:rsid w:val="004D0FDA"/>
    <w:rsid w:val="004D1A0F"/>
    <w:rsid w:val="004D2981"/>
    <w:rsid w:val="004D379C"/>
    <w:rsid w:val="004D3D7E"/>
    <w:rsid w:val="004D62A3"/>
    <w:rsid w:val="004D746E"/>
    <w:rsid w:val="004E20E8"/>
    <w:rsid w:val="004E23F0"/>
    <w:rsid w:val="004E3355"/>
    <w:rsid w:val="004E396D"/>
    <w:rsid w:val="004E3E27"/>
    <w:rsid w:val="004E4B5E"/>
    <w:rsid w:val="004F128F"/>
    <w:rsid w:val="004F356D"/>
    <w:rsid w:val="004F3D6C"/>
    <w:rsid w:val="004F58BA"/>
    <w:rsid w:val="004F6787"/>
    <w:rsid w:val="004F6C72"/>
    <w:rsid w:val="0050019F"/>
    <w:rsid w:val="00500D38"/>
    <w:rsid w:val="0050120E"/>
    <w:rsid w:val="00502FB2"/>
    <w:rsid w:val="00503C9A"/>
    <w:rsid w:val="00507972"/>
    <w:rsid w:val="0051060F"/>
    <w:rsid w:val="005111DE"/>
    <w:rsid w:val="005120C1"/>
    <w:rsid w:val="0051258B"/>
    <w:rsid w:val="0051285F"/>
    <w:rsid w:val="005131C6"/>
    <w:rsid w:val="00513DB5"/>
    <w:rsid w:val="00515C99"/>
    <w:rsid w:val="005167F9"/>
    <w:rsid w:val="0052000B"/>
    <w:rsid w:val="00520752"/>
    <w:rsid w:val="0052211F"/>
    <w:rsid w:val="00522293"/>
    <w:rsid w:val="0052309C"/>
    <w:rsid w:val="00525640"/>
    <w:rsid w:val="00526612"/>
    <w:rsid w:val="0053160F"/>
    <w:rsid w:val="0053333C"/>
    <w:rsid w:val="0053343B"/>
    <w:rsid w:val="005334A8"/>
    <w:rsid w:val="0053580A"/>
    <w:rsid w:val="00536F49"/>
    <w:rsid w:val="00540ED2"/>
    <w:rsid w:val="0054149A"/>
    <w:rsid w:val="00544205"/>
    <w:rsid w:val="00544B0D"/>
    <w:rsid w:val="00545972"/>
    <w:rsid w:val="00546E1C"/>
    <w:rsid w:val="00550397"/>
    <w:rsid w:val="00550A65"/>
    <w:rsid w:val="005513A4"/>
    <w:rsid w:val="0055255D"/>
    <w:rsid w:val="005528D7"/>
    <w:rsid w:val="00553F21"/>
    <w:rsid w:val="00555BA6"/>
    <w:rsid w:val="00557118"/>
    <w:rsid w:val="005576A2"/>
    <w:rsid w:val="005578BB"/>
    <w:rsid w:val="005604EB"/>
    <w:rsid w:val="00560AAD"/>
    <w:rsid w:val="00560DDF"/>
    <w:rsid w:val="00561071"/>
    <w:rsid w:val="00561D31"/>
    <w:rsid w:val="00562A24"/>
    <w:rsid w:val="005636FB"/>
    <w:rsid w:val="0056415C"/>
    <w:rsid w:val="005647EA"/>
    <w:rsid w:val="00564B14"/>
    <w:rsid w:val="0056577D"/>
    <w:rsid w:val="00566F93"/>
    <w:rsid w:val="00567B7A"/>
    <w:rsid w:val="0057007C"/>
    <w:rsid w:val="00570478"/>
    <w:rsid w:val="00572197"/>
    <w:rsid w:val="00572515"/>
    <w:rsid w:val="00573308"/>
    <w:rsid w:val="00573A11"/>
    <w:rsid w:val="00573FB3"/>
    <w:rsid w:val="0057457C"/>
    <w:rsid w:val="00575C0C"/>
    <w:rsid w:val="0057618F"/>
    <w:rsid w:val="00582D78"/>
    <w:rsid w:val="00590C22"/>
    <w:rsid w:val="00590D6C"/>
    <w:rsid w:val="005915C9"/>
    <w:rsid w:val="0059260F"/>
    <w:rsid w:val="00593FCA"/>
    <w:rsid w:val="00596AAE"/>
    <w:rsid w:val="005A2B9C"/>
    <w:rsid w:val="005A2DDE"/>
    <w:rsid w:val="005A404E"/>
    <w:rsid w:val="005A430F"/>
    <w:rsid w:val="005A5419"/>
    <w:rsid w:val="005A6649"/>
    <w:rsid w:val="005B0D54"/>
    <w:rsid w:val="005B13A0"/>
    <w:rsid w:val="005B15AF"/>
    <w:rsid w:val="005B16E6"/>
    <w:rsid w:val="005B4788"/>
    <w:rsid w:val="005B6666"/>
    <w:rsid w:val="005C0477"/>
    <w:rsid w:val="005C5788"/>
    <w:rsid w:val="005D0107"/>
    <w:rsid w:val="005D03AC"/>
    <w:rsid w:val="005D2AB0"/>
    <w:rsid w:val="005D2C1C"/>
    <w:rsid w:val="005D3A97"/>
    <w:rsid w:val="005E0438"/>
    <w:rsid w:val="005E0501"/>
    <w:rsid w:val="005E1EB1"/>
    <w:rsid w:val="005E2E85"/>
    <w:rsid w:val="005E318A"/>
    <w:rsid w:val="005E506C"/>
    <w:rsid w:val="005E66C5"/>
    <w:rsid w:val="005F0073"/>
    <w:rsid w:val="005F0F77"/>
    <w:rsid w:val="005F1283"/>
    <w:rsid w:val="005F1854"/>
    <w:rsid w:val="005F40EE"/>
    <w:rsid w:val="005F4647"/>
    <w:rsid w:val="005F4F9D"/>
    <w:rsid w:val="005F58B6"/>
    <w:rsid w:val="005F5996"/>
    <w:rsid w:val="00600045"/>
    <w:rsid w:val="006001A0"/>
    <w:rsid w:val="006009C3"/>
    <w:rsid w:val="00600B9C"/>
    <w:rsid w:val="00604FFA"/>
    <w:rsid w:val="00605F9A"/>
    <w:rsid w:val="0060677F"/>
    <w:rsid w:val="00610019"/>
    <w:rsid w:val="00611027"/>
    <w:rsid w:val="00612B92"/>
    <w:rsid w:val="00613202"/>
    <w:rsid w:val="006174A7"/>
    <w:rsid w:val="00620A83"/>
    <w:rsid w:val="00622D9E"/>
    <w:rsid w:val="00623228"/>
    <w:rsid w:val="00624A54"/>
    <w:rsid w:val="006258F8"/>
    <w:rsid w:val="00626EDA"/>
    <w:rsid w:val="006270B4"/>
    <w:rsid w:val="00631404"/>
    <w:rsid w:val="0063191E"/>
    <w:rsid w:val="006323DF"/>
    <w:rsid w:val="00633849"/>
    <w:rsid w:val="00634B94"/>
    <w:rsid w:val="0063712D"/>
    <w:rsid w:val="006400A7"/>
    <w:rsid w:val="006404DB"/>
    <w:rsid w:val="006419CF"/>
    <w:rsid w:val="00641AE7"/>
    <w:rsid w:val="00642965"/>
    <w:rsid w:val="00642A44"/>
    <w:rsid w:val="00647675"/>
    <w:rsid w:val="00650150"/>
    <w:rsid w:val="006503F2"/>
    <w:rsid w:val="0065282C"/>
    <w:rsid w:val="006544F3"/>
    <w:rsid w:val="006557A9"/>
    <w:rsid w:val="00661438"/>
    <w:rsid w:val="00662F90"/>
    <w:rsid w:val="00663B1C"/>
    <w:rsid w:val="00663CB2"/>
    <w:rsid w:val="00663DB6"/>
    <w:rsid w:val="00664859"/>
    <w:rsid w:val="00665B08"/>
    <w:rsid w:val="00667574"/>
    <w:rsid w:val="00670F77"/>
    <w:rsid w:val="006718AE"/>
    <w:rsid w:val="00671B52"/>
    <w:rsid w:val="0067338C"/>
    <w:rsid w:val="00673BFC"/>
    <w:rsid w:val="00675D99"/>
    <w:rsid w:val="006773D8"/>
    <w:rsid w:val="00677688"/>
    <w:rsid w:val="00677B0B"/>
    <w:rsid w:val="00681790"/>
    <w:rsid w:val="00681E3F"/>
    <w:rsid w:val="00682B5E"/>
    <w:rsid w:val="00683C16"/>
    <w:rsid w:val="006856D7"/>
    <w:rsid w:val="0068761B"/>
    <w:rsid w:val="0069075F"/>
    <w:rsid w:val="0069690A"/>
    <w:rsid w:val="00696BD4"/>
    <w:rsid w:val="00696EAA"/>
    <w:rsid w:val="006A0163"/>
    <w:rsid w:val="006A2970"/>
    <w:rsid w:val="006A3C95"/>
    <w:rsid w:val="006A3E30"/>
    <w:rsid w:val="006A411B"/>
    <w:rsid w:val="006A434C"/>
    <w:rsid w:val="006B208A"/>
    <w:rsid w:val="006B317B"/>
    <w:rsid w:val="006B46FE"/>
    <w:rsid w:val="006B7515"/>
    <w:rsid w:val="006B76F7"/>
    <w:rsid w:val="006C3B30"/>
    <w:rsid w:val="006C3E68"/>
    <w:rsid w:val="006C4D48"/>
    <w:rsid w:val="006C5E9E"/>
    <w:rsid w:val="006C6454"/>
    <w:rsid w:val="006C6AAD"/>
    <w:rsid w:val="006C7D12"/>
    <w:rsid w:val="006D163B"/>
    <w:rsid w:val="006D1728"/>
    <w:rsid w:val="006D23A2"/>
    <w:rsid w:val="006D2CC0"/>
    <w:rsid w:val="006D31C6"/>
    <w:rsid w:val="006D3641"/>
    <w:rsid w:val="006D45E1"/>
    <w:rsid w:val="006D5041"/>
    <w:rsid w:val="006D5085"/>
    <w:rsid w:val="006D6F15"/>
    <w:rsid w:val="006D736B"/>
    <w:rsid w:val="006D73A8"/>
    <w:rsid w:val="006E0109"/>
    <w:rsid w:val="006E27DE"/>
    <w:rsid w:val="006E2F75"/>
    <w:rsid w:val="006E53C6"/>
    <w:rsid w:val="006E751D"/>
    <w:rsid w:val="006E79FD"/>
    <w:rsid w:val="006E7CB0"/>
    <w:rsid w:val="006F1E4A"/>
    <w:rsid w:val="006F2662"/>
    <w:rsid w:val="006F3A93"/>
    <w:rsid w:val="006F4C95"/>
    <w:rsid w:val="006F6B74"/>
    <w:rsid w:val="006F75F7"/>
    <w:rsid w:val="006F7E83"/>
    <w:rsid w:val="007003BA"/>
    <w:rsid w:val="00700CF9"/>
    <w:rsid w:val="007012CA"/>
    <w:rsid w:val="00701B55"/>
    <w:rsid w:val="00703001"/>
    <w:rsid w:val="00703B55"/>
    <w:rsid w:val="00704942"/>
    <w:rsid w:val="00704CF6"/>
    <w:rsid w:val="007051C3"/>
    <w:rsid w:val="0070752D"/>
    <w:rsid w:val="00715119"/>
    <w:rsid w:val="0071607A"/>
    <w:rsid w:val="007164AB"/>
    <w:rsid w:val="007167F8"/>
    <w:rsid w:val="00717AAF"/>
    <w:rsid w:val="00717E46"/>
    <w:rsid w:val="00720CCA"/>
    <w:rsid w:val="00722199"/>
    <w:rsid w:val="00723605"/>
    <w:rsid w:val="00723772"/>
    <w:rsid w:val="00726638"/>
    <w:rsid w:val="00730166"/>
    <w:rsid w:val="00730A03"/>
    <w:rsid w:val="00730EAC"/>
    <w:rsid w:val="007350E3"/>
    <w:rsid w:val="00736EE3"/>
    <w:rsid w:val="007404B6"/>
    <w:rsid w:val="00741EA9"/>
    <w:rsid w:val="007447C7"/>
    <w:rsid w:val="00744E34"/>
    <w:rsid w:val="00752F80"/>
    <w:rsid w:val="00754071"/>
    <w:rsid w:val="00754E46"/>
    <w:rsid w:val="00755A8B"/>
    <w:rsid w:val="00756757"/>
    <w:rsid w:val="00760317"/>
    <w:rsid w:val="00763D3B"/>
    <w:rsid w:val="00763F3C"/>
    <w:rsid w:val="00764D9E"/>
    <w:rsid w:val="00767710"/>
    <w:rsid w:val="007723A4"/>
    <w:rsid w:val="00775195"/>
    <w:rsid w:val="00775401"/>
    <w:rsid w:val="00780D87"/>
    <w:rsid w:val="00782083"/>
    <w:rsid w:val="00782A1D"/>
    <w:rsid w:val="00783BF5"/>
    <w:rsid w:val="00783CD1"/>
    <w:rsid w:val="007842A8"/>
    <w:rsid w:val="0078654A"/>
    <w:rsid w:val="007900DA"/>
    <w:rsid w:val="0079023A"/>
    <w:rsid w:val="007941FF"/>
    <w:rsid w:val="00795F93"/>
    <w:rsid w:val="007A024A"/>
    <w:rsid w:val="007A12D9"/>
    <w:rsid w:val="007A1542"/>
    <w:rsid w:val="007A233A"/>
    <w:rsid w:val="007A3D15"/>
    <w:rsid w:val="007B0847"/>
    <w:rsid w:val="007B0BAF"/>
    <w:rsid w:val="007B241A"/>
    <w:rsid w:val="007B28A5"/>
    <w:rsid w:val="007B333C"/>
    <w:rsid w:val="007B376E"/>
    <w:rsid w:val="007B393E"/>
    <w:rsid w:val="007B44A9"/>
    <w:rsid w:val="007B4571"/>
    <w:rsid w:val="007B519E"/>
    <w:rsid w:val="007B548E"/>
    <w:rsid w:val="007B68BE"/>
    <w:rsid w:val="007B7B1A"/>
    <w:rsid w:val="007B7EE1"/>
    <w:rsid w:val="007C0BE1"/>
    <w:rsid w:val="007C71BB"/>
    <w:rsid w:val="007C7979"/>
    <w:rsid w:val="007C7A68"/>
    <w:rsid w:val="007C7AFE"/>
    <w:rsid w:val="007D0ED6"/>
    <w:rsid w:val="007D2EF7"/>
    <w:rsid w:val="007D3DDD"/>
    <w:rsid w:val="007D677C"/>
    <w:rsid w:val="007D6FC1"/>
    <w:rsid w:val="007E0043"/>
    <w:rsid w:val="007E23D4"/>
    <w:rsid w:val="007E2DEF"/>
    <w:rsid w:val="007E35F4"/>
    <w:rsid w:val="007E3769"/>
    <w:rsid w:val="007E3F2B"/>
    <w:rsid w:val="007E40A2"/>
    <w:rsid w:val="007E7085"/>
    <w:rsid w:val="007F1932"/>
    <w:rsid w:val="007F3CF1"/>
    <w:rsid w:val="007F53A9"/>
    <w:rsid w:val="007F6B89"/>
    <w:rsid w:val="00800177"/>
    <w:rsid w:val="00800C6C"/>
    <w:rsid w:val="00801211"/>
    <w:rsid w:val="00801392"/>
    <w:rsid w:val="008017C4"/>
    <w:rsid w:val="00801D8A"/>
    <w:rsid w:val="008029A4"/>
    <w:rsid w:val="008040EF"/>
    <w:rsid w:val="008046E7"/>
    <w:rsid w:val="00806EA3"/>
    <w:rsid w:val="008073C3"/>
    <w:rsid w:val="00810729"/>
    <w:rsid w:val="0081172A"/>
    <w:rsid w:val="008135CB"/>
    <w:rsid w:val="008146B9"/>
    <w:rsid w:val="00814E1F"/>
    <w:rsid w:val="008162E4"/>
    <w:rsid w:val="00816A03"/>
    <w:rsid w:val="008174AA"/>
    <w:rsid w:val="008217A3"/>
    <w:rsid w:val="00822D58"/>
    <w:rsid w:val="00822F46"/>
    <w:rsid w:val="00823794"/>
    <w:rsid w:val="0082572A"/>
    <w:rsid w:val="00826200"/>
    <w:rsid w:val="00826E91"/>
    <w:rsid w:val="008310D1"/>
    <w:rsid w:val="00836386"/>
    <w:rsid w:val="00836AFA"/>
    <w:rsid w:val="00836C6A"/>
    <w:rsid w:val="00841926"/>
    <w:rsid w:val="008429B7"/>
    <w:rsid w:val="00843DF2"/>
    <w:rsid w:val="00845782"/>
    <w:rsid w:val="0084585C"/>
    <w:rsid w:val="0085379C"/>
    <w:rsid w:val="008551D0"/>
    <w:rsid w:val="00855FAB"/>
    <w:rsid w:val="00856D10"/>
    <w:rsid w:val="00856FB9"/>
    <w:rsid w:val="0086005B"/>
    <w:rsid w:val="00862D1C"/>
    <w:rsid w:val="00863135"/>
    <w:rsid w:val="00863EDD"/>
    <w:rsid w:val="008646D2"/>
    <w:rsid w:val="00865433"/>
    <w:rsid w:val="008656D8"/>
    <w:rsid w:val="00867554"/>
    <w:rsid w:val="0087048C"/>
    <w:rsid w:val="0087335F"/>
    <w:rsid w:val="00880231"/>
    <w:rsid w:val="008803BB"/>
    <w:rsid w:val="00880677"/>
    <w:rsid w:val="00880FB5"/>
    <w:rsid w:val="00884099"/>
    <w:rsid w:val="00885097"/>
    <w:rsid w:val="008858E6"/>
    <w:rsid w:val="00891C0F"/>
    <w:rsid w:val="00891D90"/>
    <w:rsid w:val="00892E11"/>
    <w:rsid w:val="008942CD"/>
    <w:rsid w:val="00895E9C"/>
    <w:rsid w:val="00897830"/>
    <w:rsid w:val="008A11E7"/>
    <w:rsid w:val="008A188E"/>
    <w:rsid w:val="008A3439"/>
    <w:rsid w:val="008A3B97"/>
    <w:rsid w:val="008A46DD"/>
    <w:rsid w:val="008A4790"/>
    <w:rsid w:val="008B0CCE"/>
    <w:rsid w:val="008B0F61"/>
    <w:rsid w:val="008B1069"/>
    <w:rsid w:val="008B3D21"/>
    <w:rsid w:val="008B4CE0"/>
    <w:rsid w:val="008B51CA"/>
    <w:rsid w:val="008B59C7"/>
    <w:rsid w:val="008B68EE"/>
    <w:rsid w:val="008C0FC9"/>
    <w:rsid w:val="008C1EAA"/>
    <w:rsid w:val="008C4464"/>
    <w:rsid w:val="008C4489"/>
    <w:rsid w:val="008C4ACE"/>
    <w:rsid w:val="008C58E3"/>
    <w:rsid w:val="008C5B21"/>
    <w:rsid w:val="008C5F12"/>
    <w:rsid w:val="008C6A0D"/>
    <w:rsid w:val="008D0F4F"/>
    <w:rsid w:val="008D1808"/>
    <w:rsid w:val="008D18B9"/>
    <w:rsid w:val="008D4E87"/>
    <w:rsid w:val="008D5D78"/>
    <w:rsid w:val="008D67BC"/>
    <w:rsid w:val="008D7426"/>
    <w:rsid w:val="008E0FCB"/>
    <w:rsid w:val="008E4285"/>
    <w:rsid w:val="008E455C"/>
    <w:rsid w:val="008E48E7"/>
    <w:rsid w:val="008E499B"/>
    <w:rsid w:val="008E5FDC"/>
    <w:rsid w:val="008E718B"/>
    <w:rsid w:val="008F1B6B"/>
    <w:rsid w:val="008F2834"/>
    <w:rsid w:val="008F604D"/>
    <w:rsid w:val="008F692A"/>
    <w:rsid w:val="008F69FD"/>
    <w:rsid w:val="008F79B6"/>
    <w:rsid w:val="00902276"/>
    <w:rsid w:val="00904C9C"/>
    <w:rsid w:val="00906973"/>
    <w:rsid w:val="009101B2"/>
    <w:rsid w:val="00911813"/>
    <w:rsid w:val="00912626"/>
    <w:rsid w:val="00913671"/>
    <w:rsid w:val="009145FD"/>
    <w:rsid w:val="00915EA4"/>
    <w:rsid w:val="00916E99"/>
    <w:rsid w:val="00920960"/>
    <w:rsid w:val="00920AE0"/>
    <w:rsid w:val="00921D47"/>
    <w:rsid w:val="009226D2"/>
    <w:rsid w:val="00924ACF"/>
    <w:rsid w:val="0092550E"/>
    <w:rsid w:val="0092564F"/>
    <w:rsid w:val="00926120"/>
    <w:rsid w:val="00926700"/>
    <w:rsid w:val="00926986"/>
    <w:rsid w:val="00932E1B"/>
    <w:rsid w:val="00933499"/>
    <w:rsid w:val="009368E7"/>
    <w:rsid w:val="0094035B"/>
    <w:rsid w:val="00941D0C"/>
    <w:rsid w:val="0094307C"/>
    <w:rsid w:val="009435B4"/>
    <w:rsid w:val="009437A1"/>
    <w:rsid w:val="00944481"/>
    <w:rsid w:val="009452FE"/>
    <w:rsid w:val="00946B14"/>
    <w:rsid w:val="00946E20"/>
    <w:rsid w:val="00950BA1"/>
    <w:rsid w:val="00951C1A"/>
    <w:rsid w:val="009521FC"/>
    <w:rsid w:val="00953FCD"/>
    <w:rsid w:val="009563FC"/>
    <w:rsid w:val="00956AC5"/>
    <w:rsid w:val="0096220C"/>
    <w:rsid w:val="0096338B"/>
    <w:rsid w:val="00963E47"/>
    <w:rsid w:val="009667DB"/>
    <w:rsid w:val="00966B5F"/>
    <w:rsid w:val="009676C9"/>
    <w:rsid w:val="00970223"/>
    <w:rsid w:val="00970BB4"/>
    <w:rsid w:val="00971246"/>
    <w:rsid w:val="00974F72"/>
    <w:rsid w:val="00976580"/>
    <w:rsid w:val="0097668B"/>
    <w:rsid w:val="0098038A"/>
    <w:rsid w:val="00981686"/>
    <w:rsid w:val="009832E1"/>
    <w:rsid w:val="00983E80"/>
    <w:rsid w:val="00983F50"/>
    <w:rsid w:val="00983F7E"/>
    <w:rsid w:val="00985656"/>
    <w:rsid w:val="00985DF8"/>
    <w:rsid w:val="0098640A"/>
    <w:rsid w:val="0098676A"/>
    <w:rsid w:val="00986DB0"/>
    <w:rsid w:val="00991F7B"/>
    <w:rsid w:val="00992A2B"/>
    <w:rsid w:val="009938AB"/>
    <w:rsid w:val="00996740"/>
    <w:rsid w:val="009979B7"/>
    <w:rsid w:val="009A3A29"/>
    <w:rsid w:val="009A57D0"/>
    <w:rsid w:val="009A5B17"/>
    <w:rsid w:val="009A613F"/>
    <w:rsid w:val="009A6AC2"/>
    <w:rsid w:val="009A7063"/>
    <w:rsid w:val="009A72D8"/>
    <w:rsid w:val="009A7C41"/>
    <w:rsid w:val="009B3170"/>
    <w:rsid w:val="009B3675"/>
    <w:rsid w:val="009B44AE"/>
    <w:rsid w:val="009B606F"/>
    <w:rsid w:val="009B7C7E"/>
    <w:rsid w:val="009C0DDE"/>
    <w:rsid w:val="009C2647"/>
    <w:rsid w:val="009C28C9"/>
    <w:rsid w:val="009C31E4"/>
    <w:rsid w:val="009C4A45"/>
    <w:rsid w:val="009C6830"/>
    <w:rsid w:val="009D0BE9"/>
    <w:rsid w:val="009D2EC2"/>
    <w:rsid w:val="009D36D6"/>
    <w:rsid w:val="009D50FF"/>
    <w:rsid w:val="009D5CB2"/>
    <w:rsid w:val="009D63E5"/>
    <w:rsid w:val="009D666E"/>
    <w:rsid w:val="009E01D4"/>
    <w:rsid w:val="009E2C72"/>
    <w:rsid w:val="009E348A"/>
    <w:rsid w:val="009E4665"/>
    <w:rsid w:val="009E5F34"/>
    <w:rsid w:val="009E6702"/>
    <w:rsid w:val="009F21EF"/>
    <w:rsid w:val="009F2989"/>
    <w:rsid w:val="009F4663"/>
    <w:rsid w:val="009F52F4"/>
    <w:rsid w:val="009F540E"/>
    <w:rsid w:val="009F5918"/>
    <w:rsid w:val="009F5FB2"/>
    <w:rsid w:val="009F6329"/>
    <w:rsid w:val="009F659E"/>
    <w:rsid w:val="00A00120"/>
    <w:rsid w:val="00A04326"/>
    <w:rsid w:val="00A05DAC"/>
    <w:rsid w:val="00A10A6D"/>
    <w:rsid w:val="00A111D0"/>
    <w:rsid w:val="00A114D0"/>
    <w:rsid w:val="00A11CF3"/>
    <w:rsid w:val="00A124D6"/>
    <w:rsid w:val="00A125E5"/>
    <w:rsid w:val="00A12EEA"/>
    <w:rsid w:val="00A13A92"/>
    <w:rsid w:val="00A14E55"/>
    <w:rsid w:val="00A2005E"/>
    <w:rsid w:val="00A208DB"/>
    <w:rsid w:val="00A209CE"/>
    <w:rsid w:val="00A21569"/>
    <w:rsid w:val="00A22E95"/>
    <w:rsid w:val="00A24954"/>
    <w:rsid w:val="00A24CF3"/>
    <w:rsid w:val="00A27960"/>
    <w:rsid w:val="00A27D46"/>
    <w:rsid w:val="00A328C2"/>
    <w:rsid w:val="00A32C8D"/>
    <w:rsid w:val="00A3364A"/>
    <w:rsid w:val="00A34A1C"/>
    <w:rsid w:val="00A34F85"/>
    <w:rsid w:val="00A35E9C"/>
    <w:rsid w:val="00A36860"/>
    <w:rsid w:val="00A40024"/>
    <w:rsid w:val="00A40980"/>
    <w:rsid w:val="00A41CE5"/>
    <w:rsid w:val="00A421A3"/>
    <w:rsid w:val="00A42F0E"/>
    <w:rsid w:val="00A476F6"/>
    <w:rsid w:val="00A501C3"/>
    <w:rsid w:val="00A50B3F"/>
    <w:rsid w:val="00A52A3D"/>
    <w:rsid w:val="00A52BDC"/>
    <w:rsid w:val="00A54AFF"/>
    <w:rsid w:val="00A565FB"/>
    <w:rsid w:val="00A570D2"/>
    <w:rsid w:val="00A576FC"/>
    <w:rsid w:val="00A57B63"/>
    <w:rsid w:val="00A60974"/>
    <w:rsid w:val="00A61483"/>
    <w:rsid w:val="00A61948"/>
    <w:rsid w:val="00A63521"/>
    <w:rsid w:val="00A639CA"/>
    <w:rsid w:val="00A63D31"/>
    <w:rsid w:val="00A646B1"/>
    <w:rsid w:val="00A64B90"/>
    <w:rsid w:val="00A654F1"/>
    <w:rsid w:val="00A65899"/>
    <w:rsid w:val="00A66509"/>
    <w:rsid w:val="00A668C2"/>
    <w:rsid w:val="00A66EDE"/>
    <w:rsid w:val="00A6732F"/>
    <w:rsid w:val="00A7036C"/>
    <w:rsid w:val="00A71E10"/>
    <w:rsid w:val="00A724F0"/>
    <w:rsid w:val="00A72E2A"/>
    <w:rsid w:val="00A74D50"/>
    <w:rsid w:val="00A758EC"/>
    <w:rsid w:val="00A77888"/>
    <w:rsid w:val="00A80C9E"/>
    <w:rsid w:val="00A81017"/>
    <w:rsid w:val="00A818AE"/>
    <w:rsid w:val="00A83531"/>
    <w:rsid w:val="00A903BD"/>
    <w:rsid w:val="00A9287D"/>
    <w:rsid w:val="00A942D8"/>
    <w:rsid w:val="00A94451"/>
    <w:rsid w:val="00A95DA6"/>
    <w:rsid w:val="00A95EA4"/>
    <w:rsid w:val="00A96313"/>
    <w:rsid w:val="00A96F4A"/>
    <w:rsid w:val="00A978B7"/>
    <w:rsid w:val="00A97A98"/>
    <w:rsid w:val="00AA0D4D"/>
    <w:rsid w:val="00AA12F8"/>
    <w:rsid w:val="00AA2141"/>
    <w:rsid w:val="00AA492A"/>
    <w:rsid w:val="00AA5309"/>
    <w:rsid w:val="00AA549F"/>
    <w:rsid w:val="00AA6354"/>
    <w:rsid w:val="00AA69A2"/>
    <w:rsid w:val="00AA6BBA"/>
    <w:rsid w:val="00AA72DC"/>
    <w:rsid w:val="00AB0A76"/>
    <w:rsid w:val="00AB0A7C"/>
    <w:rsid w:val="00AB521B"/>
    <w:rsid w:val="00AB68DF"/>
    <w:rsid w:val="00AB7953"/>
    <w:rsid w:val="00AB7A20"/>
    <w:rsid w:val="00AC3E0F"/>
    <w:rsid w:val="00AC3EE0"/>
    <w:rsid w:val="00AC56A2"/>
    <w:rsid w:val="00AC680F"/>
    <w:rsid w:val="00AD1ECD"/>
    <w:rsid w:val="00AD3B14"/>
    <w:rsid w:val="00AD4E08"/>
    <w:rsid w:val="00AD6D3C"/>
    <w:rsid w:val="00AD71B4"/>
    <w:rsid w:val="00AE03BE"/>
    <w:rsid w:val="00AE0B68"/>
    <w:rsid w:val="00AE210B"/>
    <w:rsid w:val="00AE2839"/>
    <w:rsid w:val="00AE2B45"/>
    <w:rsid w:val="00AE2BAB"/>
    <w:rsid w:val="00AE3182"/>
    <w:rsid w:val="00AE3183"/>
    <w:rsid w:val="00AE3BA1"/>
    <w:rsid w:val="00AE760D"/>
    <w:rsid w:val="00AE7E97"/>
    <w:rsid w:val="00AF0E37"/>
    <w:rsid w:val="00AF49B3"/>
    <w:rsid w:val="00AF49F3"/>
    <w:rsid w:val="00AF5593"/>
    <w:rsid w:val="00AF5766"/>
    <w:rsid w:val="00AF6109"/>
    <w:rsid w:val="00AF7466"/>
    <w:rsid w:val="00AF76B0"/>
    <w:rsid w:val="00B02724"/>
    <w:rsid w:val="00B030F8"/>
    <w:rsid w:val="00B03B6A"/>
    <w:rsid w:val="00B03F01"/>
    <w:rsid w:val="00B0554F"/>
    <w:rsid w:val="00B0619E"/>
    <w:rsid w:val="00B068E1"/>
    <w:rsid w:val="00B106DA"/>
    <w:rsid w:val="00B109BF"/>
    <w:rsid w:val="00B11C0A"/>
    <w:rsid w:val="00B1228C"/>
    <w:rsid w:val="00B12762"/>
    <w:rsid w:val="00B136F1"/>
    <w:rsid w:val="00B14570"/>
    <w:rsid w:val="00B149CC"/>
    <w:rsid w:val="00B20147"/>
    <w:rsid w:val="00B20ADC"/>
    <w:rsid w:val="00B22604"/>
    <w:rsid w:val="00B24FE4"/>
    <w:rsid w:val="00B258CD"/>
    <w:rsid w:val="00B264C5"/>
    <w:rsid w:val="00B26605"/>
    <w:rsid w:val="00B327F9"/>
    <w:rsid w:val="00B329E4"/>
    <w:rsid w:val="00B36964"/>
    <w:rsid w:val="00B36FC8"/>
    <w:rsid w:val="00B3744D"/>
    <w:rsid w:val="00B37DB2"/>
    <w:rsid w:val="00B4551A"/>
    <w:rsid w:val="00B46C0C"/>
    <w:rsid w:val="00B55282"/>
    <w:rsid w:val="00B5589F"/>
    <w:rsid w:val="00B56862"/>
    <w:rsid w:val="00B569F6"/>
    <w:rsid w:val="00B56F2A"/>
    <w:rsid w:val="00B575ED"/>
    <w:rsid w:val="00B60C73"/>
    <w:rsid w:val="00B62EC1"/>
    <w:rsid w:val="00B6318B"/>
    <w:rsid w:val="00B63DA6"/>
    <w:rsid w:val="00B64547"/>
    <w:rsid w:val="00B645C8"/>
    <w:rsid w:val="00B648AD"/>
    <w:rsid w:val="00B64C3E"/>
    <w:rsid w:val="00B65125"/>
    <w:rsid w:val="00B65B8D"/>
    <w:rsid w:val="00B65DD0"/>
    <w:rsid w:val="00B66F84"/>
    <w:rsid w:val="00B67039"/>
    <w:rsid w:val="00B67F47"/>
    <w:rsid w:val="00B7136B"/>
    <w:rsid w:val="00B7140B"/>
    <w:rsid w:val="00B71CA6"/>
    <w:rsid w:val="00B727E0"/>
    <w:rsid w:val="00B7339F"/>
    <w:rsid w:val="00B73CDE"/>
    <w:rsid w:val="00B74814"/>
    <w:rsid w:val="00B75AB6"/>
    <w:rsid w:val="00B77012"/>
    <w:rsid w:val="00B80CDC"/>
    <w:rsid w:val="00B82D58"/>
    <w:rsid w:val="00B82DC7"/>
    <w:rsid w:val="00B84271"/>
    <w:rsid w:val="00B84A45"/>
    <w:rsid w:val="00B84F68"/>
    <w:rsid w:val="00B863CF"/>
    <w:rsid w:val="00B8680D"/>
    <w:rsid w:val="00B86D44"/>
    <w:rsid w:val="00B86D95"/>
    <w:rsid w:val="00B90ADE"/>
    <w:rsid w:val="00B90FD9"/>
    <w:rsid w:val="00B92CF0"/>
    <w:rsid w:val="00B934BE"/>
    <w:rsid w:val="00B94054"/>
    <w:rsid w:val="00B943CD"/>
    <w:rsid w:val="00B94892"/>
    <w:rsid w:val="00B950C4"/>
    <w:rsid w:val="00B951C2"/>
    <w:rsid w:val="00B95CFD"/>
    <w:rsid w:val="00B96B81"/>
    <w:rsid w:val="00B96F00"/>
    <w:rsid w:val="00BA2D9D"/>
    <w:rsid w:val="00BA5023"/>
    <w:rsid w:val="00BA5472"/>
    <w:rsid w:val="00BB348F"/>
    <w:rsid w:val="00BB4026"/>
    <w:rsid w:val="00BB42C3"/>
    <w:rsid w:val="00BB5B1C"/>
    <w:rsid w:val="00BB7336"/>
    <w:rsid w:val="00BC108A"/>
    <w:rsid w:val="00BC252F"/>
    <w:rsid w:val="00BC265E"/>
    <w:rsid w:val="00BC4DFC"/>
    <w:rsid w:val="00BC6958"/>
    <w:rsid w:val="00BD03A0"/>
    <w:rsid w:val="00BD0E2C"/>
    <w:rsid w:val="00BD11AA"/>
    <w:rsid w:val="00BD235C"/>
    <w:rsid w:val="00BD31A0"/>
    <w:rsid w:val="00BD339A"/>
    <w:rsid w:val="00BD4DA2"/>
    <w:rsid w:val="00BE0AC9"/>
    <w:rsid w:val="00BE1EB7"/>
    <w:rsid w:val="00BE2123"/>
    <w:rsid w:val="00BE51B3"/>
    <w:rsid w:val="00BE777A"/>
    <w:rsid w:val="00BF1261"/>
    <w:rsid w:val="00BF1523"/>
    <w:rsid w:val="00BF30AC"/>
    <w:rsid w:val="00BF4380"/>
    <w:rsid w:val="00BF5A1B"/>
    <w:rsid w:val="00BF61B8"/>
    <w:rsid w:val="00C02BED"/>
    <w:rsid w:val="00C03D87"/>
    <w:rsid w:val="00C04FA2"/>
    <w:rsid w:val="00C05918"/>
    <w:rsid w:val="00C06067"/>
    <w:rsid w:val="00C067FC"/>
    <w:rsid w:val="00C07F9F"/>
    <w:rsid w:val="00C14163"/>
    <w:rsid w:val="00C15513"/>
    <w:rsid w:val="00C15D5E"/>
    <w:rsid w:val="00C173DC"/>
    <w:rsid w:val="00C20794"/>
    <w:rsid w:val="00C20B9D"/>
    <w:rsid w:val="00C21794"/>
    <w:rsid w:val="00C26521"/>
    <w:rsid w:val="00C272FE"/>
    <w:rsid w:val="00C31142"/>
    <w:rsid w:val="00C337C0"/>
    <w:rsid w:val="00C344A8"/>
    <w:rsid w:val="00C34FC4"/>
    <w:rsid w:val="00C40F3C"/>
    <w:rsid w:val="00C43B9D"/>
    <w:rsid w:val="00C4413B"/>
    <w:rsid w:val="00C45127"/>
    <w:rsid w:val="00C45C44"/>
    <w:rsid w:val="00C4646C"/>
    <w:rsid w:val="00C50153"/>
    <w:rsid w:val="00C504B3"/>
    <w:rsid w:val="00C506F5"/>
    <w:rsid w:val="00C50D1A"/>
    <w:rsid w:val="00C51B7E"/>
    <w:rsid w:val="00C525B4"/>
    <w:rsid w:val="00C5336E"/>
    <w:rsid w:val="00C533BB"/>
    <w:rsid w:val="00C556DF"/>
    <w:rsid w:val="00C55BFF"/>
    <w:rsid w:val="00C562EA"/>
    <w:rsid w:val="00C61162"/>
    <w:rsid w:val="00C61631"/>
    <w:rsid w:val="00C61BEE"/>
    <w:rsid w:val="00C628E0"/>
    <w:rsid w:val="00C62E3A"/>
    <w:rsid w:val="00C632CE"/>
    <w:rsid w:val="00C63FFD"/>
    <w:rsid w:val="00C642DF"/>
    <w:rsid w:val="00C64A17"/>
    <w:rsid w:val="00C655A7"/>
    <w:rsid w:val="00C655C7"/>
    <w:rsid w:val="00C674EE"/>
    <w:rsid w:val="00C7299D"/>
    <w:rsid w:val="00C73F7D"/>
    <w:rsid w:val="00C74F9E"/>
    <w:rsid w:val="00C75144"/>
    <w:rsid w:val="00C75914"/>
    <w:rsid w:val="00C75ABB"/>
    <w:rsid w:val="00C75DBF"/>
    <w:rsid w:val="00C80411"/>
    <w:rsid w:val="00C80EFF"/>
    <w:rsid w:val="00C80FFA"/>
    <w:rsid w:val="00C82272"/>
    <w:rsid w:val="00C869E5"/>
    <w:rsid w:val="00C8762E"/>
    <w:rsid w:val="00C87B71"/>
    <w:rsid w:val="00C91B97"/>
    <w:rsid w:val="00C91C6A"/>
    <w:rsid w:val="00C92C7F"/>
    <w:rsid w:val="00C93272"/>
    <w:rsid w:val="00C93549"/>
    <w:rsid w:val="00C935B2"/>
    <w:rsid w:val="00C972D1"/>
    <w:rsid w:val="00C97959"/>
    <w:rsid w:val="00CA1DA3"/>
    <w:rsid w:val="00CA2A3D"/>
    <w:rsid w:val="00CA2A51"/>
    <w:rsid w:val="00CA52CC"/>
    <w:rsid w:val="00CA5F49"/>
    <w:rsid w:val="00CA69DD"/>
    <w:rsid w:val="00CA7915"/>
    <w:rsid w:val="00CB084C"/>
    <w:rsid w:val="00CB0954"/>
    <w:rsid w:val="00CB2708"/>
    <w:rsid w:val="00CB4699"/>
    <w:rsid w:val="00CB4ABD"/>
    <w:rsid w:val="00CB52E7"/>
    <w:rsid w:val="00CB6C36"/>
    <w:rsid w:val="00CC1814"/>
    <w:rsid w:val="00CC1F3B"/>
    <w:rsid w:val="00CC32F8"/>
    <w:rsid w:val="00CC340A"/>
    <w:rsid w:val="00CC3667"/>
    <w:rsid w:val="00CC3E61"/>
    <w:rsid w:val="00CC4312"/>
    <w:rsid w:val="00CC57A2"/>
    <w:rsid w:val="00CC5FD7"/>
    <w:rsid w:val="00CC7BF8"/>
    <w:rsid w:val="00CD14D0"/>
    <w:rsid w:val="00CD416A"/>
    <w:rsid w:val="00CD4E81"/>
    <w:rsid w:val="00CD508E"/>
    <w:rsid w:val="00CD6667"/>
    <w:rsid w:val="00CD74D1"/>
    <w:rsid w:val="00CD7F8A"/>
    <w:rsid w:val="00CE08F9"/>
    <w:rsid w:val="00CE1874"/>
    <w:rsid w:val="00CE1DDE"/>
    <w:rsid w:val="00CE236E"/>
    <w:rsid w:val="00CE3048"/>
    <w:rsid w:val="00CE3D2E"/>
    <w:rsid w:val="00CE4E65"/>
    <w:rsid w:val="00CE58A2"/>
    <w:rsid w:val="00CE76B0"/>
    <w:rsid w:val="00CF10D3"/>
    <w:rsid w:val="00CF245A"/>
    <w:rsid w:val="00CF2956"/>
    <w:rsid w:val="00CF38F0"/>
    <w:rsid w:val="00CF480D"/>
    <w:rsid w:val="00CF5065"/>
    <w:rsid w:val="00CF5A66"/>
    <w:rsid w:val="00CF6553"/>
    <w:rsid w:val="00D01F5B"/>
    <w:rsid w:val="00D02507"/>
    <w:rsid w:val="00D02CF7"/>
    <w:rsid w:val="00D0491C"/>
    <w:rsid w:val="00D06292"/>
    <w:rsid w:val="00D117F7"/>
    <w:rsid w:val="00D124B0"/>
    <w:rsid w:val="00D12596"/>
    <w:rsid w:val="00D143E7"/>
    <w:rsid w:val="00D14538"/>
    <w:rsid w:val="00D156D6"/>
    <w:rsid w:val="00D15740"/>
    <w:rsid w:val="00D16CC8"/>
    <w:rsid w:val="00D174A3"/>
    <w:rsid w:val="00D17809"/>
    <w:rsid w:val="00D17CCD"/>
    <w:rsid w:val="00D17CE8"/>
    <w:rsid w:val="00D20149"/>
    <w:rsid w:val="00D202E4"/>
    <w:rsid w:val="00D2161E"/>
    <w:rsid w:val="00D22ED7"/>
    <w:rsid w:val="00D23B80"/>
    <w:rsid w:val="00D24165"/>
    <w:rsid w:val="00D24731"/>
    <w:rsid w:val="00D25AD8"/>
    <w:rsid w:val="00D25B64"/>
    <w:rsid w:val="00D25EF2"/>
    <w:rsid w:val="00D26177"/>
    <w:rsid w:val="00D26BA6"/>
    <w:rsid w:val="00D275BB"/>
    <w:rsid w:val="00D31B83"/>
    <w:rsid w:val="00D341ED"/>
    <w:rsid w:val="00D35419"/>
    <w:rsid w:val="00D369BE"/>
    <w:rsid w:val="00D4012E"/>
    <w:rsid w:val="00D42068"/>
    <w:rsid w:val="00D4696E"/>
    <w:rsid w:val="00D47D0A"/>
    <w:rsid w:val="00D53FAC"/>
    <w:rsid w:val="00D56D61"/>
    <w:rsid w:val="00D56F92"/>
    <w:rsid w:val="00D57D2A"/>
    <w:rsid w:val="00D634CE"/>
    <w:rsid w:val="00D63724"/>
    <w:rsid w:val="00D63F25"/>
    <w:rsid w:val="00D653B1"/>
    <w:rsid w:val="00D657F5"/>
    <w:rsid w:val="00D66310"/>
    <w:rsid w:val="00D66C1C"/>
    <w:rsid w:val="00D66D6C"/>
    <w:rsid w:val="00D673B4"/>
    <w:rsid w:val="00D677E8"/>
    <w:rsid w:val="00D67FBE"/>
    <w:rsid w:val="00D74248"/>
    <w:rsid w:val="00D74A1D"/>
    <w:rsid w:val="00D75219"/>
    <w:rsid w:val="00D774CB"/>
    <w:rsid w:val="00D7784C"/>
    <w:rsid w:val="00D818DF"/>
    <w:rsid w:val="00D82848"/>
    <w:rsid w:val="00D84503"/>
    <w:rsid w:val="00D84D93"/>
    <w:rsid w:val="00D85402"/>
    <w:rsid w:val="00D85804"/>
    <w:rsid w:val="00D8665C"/>
    <w:rsid w:val="00D86FB3"/>
    <w:rsid w:val="00D913C6"/>
    <w:rsid w:val="00D93E6A"/>
    <w:rsid w:val="00D94360"/>
    <w:rsid w:val="00D96EE7"/>
    <w:rsid w:val="00D97C48"/>
    <w:rsid w:val="00D97DB0"/>
    <w:rsid w:val="00D97E9A"/>
    <w:rsid w:val="00DA0041"/>
    <w:rsid w:val="00DA0CAD"/>
    <w:rsid w:val="00DA15A1"/>
    <w:rsid w:val="00DA17BE"/>
    <w:rsid w:val="00DA1817"/>
    <w:rsid w:val="00DA2AC3"/>
    <w:rsid w:val="00DA3773"/>
    <w:rsid w:val="00DA473B"/>
    <w:rsid w:val="00DA4860"/>
    <w:rsid w:val="00DA5ABB"/>
    <w:rsid w:val="00DA7BB1"/>
    <w:rsid w:val="00DB07E5"/>
    <w:rsid w:val="00DB31C4"/>
    <w:rsid w:val="00DB5F00"/>
    <w:rsid w:val="00DC3B4E"/>
    <w:rsid w:val="00DC60C0"/>
    <w:rsid w:val="00DC610E"/>
    <w:rsid w:val="00DD009F"/>
    <w:rsid w:val="00DD0523"/>
    <w:rsid w:val="00DD2721"/>
    <w:rsid w:val="00DD2C09"/>
    <w:rsid w:val="00DD2EB3"/>
    <w:rsid w:val="00DD377E"/>
    <w:rsid w:val="00DD5ECF"/>
    <w:rsid w:val="00DD653D"/>
    <w:rsid w:val="00DD6A66"/>
    <w:rsid w:val="00DD6BB3"/>
    <w:rsid w:val="00DE19EB"/>
    <w:rsid w:val="00DE34A1"/>
    <w:rsid w:val="00DE3F88"/>
    <w:rsid w:val="00DE40BC"/>
    <w:rsid w:val="00DE412D"/>
    <w:rsid w:val="00DE47EB"/>
    <w:rsid w:val="00DE4BCC"/>
    <w:rsid w:val="00DE51A3"/>
    <w:rsid w:val="00DE58D5"/>
    <w:rsid w:val="00DE6278"/>
    <w:rsid w:val="00DF26F2"/>
    <w:rsid w:val="00DF2EAE"/>
    <w:rsid w:val="00DF35FB"/>
    <w:rsid w:val="00DF562D"/>
    <w:rsid w:val="00DF6745"/>
    <w:rsid w:val="00DF6E8C"/>
    <w:rsid w:val="00E012BD"/>
    <w:rsid w:val="00E022B3"/>
    <w:rsid w:val="00E02674"/>
    <w:rsid w:val="00E0386D"/>
    <w:rsid w:val="00E071E3"/>
    <w:rsid w:val="00E10629"/>
    <w:rsid w:val="00E11B96"/>
    <w:rsid w:val="00E13383"/>
    <w:rsid w:val="00E13C38"/>
    <w:rsid w:val="00E14262"/>
    <w:rsid w:val="00E1489D"/>
    <w:rsid w:val="00E20109"/>
    <w:rsid w:val="00E227E6"/>
    <w:rsid w:val="00E22908"/>
    <w:rsid w:val="00E23229"/>
    <w:rsid w:val="00E24A51"/>
    <w:rsid w:val="00E24C6F"/>
    <w:rsid w:val="00E25977"/>
    <w:rsid w:val="00E30115"/>
    <w:rsid w:val="00E32165"/>
    <w:rsid w:val="00E321B1"/>
    <w:rsid w:val="00E32671"/>
    <w:rsid w:val="00E34542"/>
    <w:rsid w:val="00E34694"/>
    <w:rsid w:val="00E3654F"/>
    <w:rsid w:val="00E36744"/>
    <w:rsid w:val="00E379D5"/>
    <w:rsid w:val="00E40897"/>
    <w:rsid w:val="00E40CFF"/>
    <w:rsid w:val="00E41954"/>
    <w:rsid w:val="00E42E9C"/>
    <w:rsid w:val="00E44399"/>
    <w:rsid w:val="00E443DE"/>
    <w:rsid w:val="00E45C68"/>
    <w:rsid w:val="00E46DD2"/>
    <w:rsid w:val="00E46F35"/>
    <w:rsid w:val="00E46FA9"/>
    <w:rsid w:val="00E46FEC"/>
    <w:rsid w:val="00E4764B"/>
    <w:rsid w:val="00E5001E"/>
    <w:rsid w:val="00E5086E"/>
    <w:rsid w:val="00E5116B"/>
    <w:rsid w:val="00E52589"/>
    <w:rsid w:val="00E54227"/>
    <w:rsid w:val="00E54CA4"/>
    <w:rsid w:val="00E55794"/>
    <w:rsid w:val="00E60628"/>
    <w:rsid w:val="00E63510"/>
    <w:rsid w:val="00E669C8"/>
    <w:rsid w:val="00E66B3A"/>
    <w:rsid w:val="00E677A4"/>
    <w:rsid w:val="00E71317"/>
    <w:rsid w:val="00E72AC3"/>
    <w:rsid w:val="00E72FA8"/>
    <w:rsid w:val="00E732BC"/>
    <w:rsid w:val="00E7468B"/>
    <w:rsid w:val="00E765A9"/>
    <w:rsid w:val="00E7706C"/>
    <w:rsid w:val="00E773FE"/>
    <w:rsid w:val="00E80C16"/>
    <w:rsid w:val="00E8181C"/>
    <w:rsid w:val="00E81DA5"/>
    <w:rsid w:val="00E82EBC"/>
    <w:rsid w:val="00E834C6"/>
    <w:rsid w:val="00E8362B"/>
    <w:rsid w:val="00E84174"/>
    <w:rsid w:val="00E841DD"/>
    <w:rsid w:val="00E84749"/>
    <w:rsid w:val="00E8483D"/>
    <w:rsid w:val="00E86A5A"/>
    <w:rsid w:val="00E86FEB"/>
    <w:rsid w:val="00E872D4"/>
    <w:rsid w:val="00E877B8"/>
    <w:rsid w:val="00E90453"/>
    <w:rsid w:val="00E91405"/>
    <w:rsid w:val="00E914C1"/>
    <w:rsid w:val="00E928AA"/>
    <w:rsid w:val="00E9686F"/>
    <w:rsid w:val="00EA16E1"/>
    <w:rsid w:val="00EA17BB"/>
    <w:rsid w:val="00EA35E8"/>
    <w:rsid w:val="00EA3DF3"/>
    <w:rsid w:val="00EA4688"/>
    <w:rsid w:val="00EA4CBC"/>
    <w:rsid w:val="00EA5350"/>
    <w:rsid w:val="00EA5435"/>
    <w:rsid w:val="00EA6769"/>
    <w:rsid w:val="00EA67F7"/>
    <w:rsid w:val="00EA688A"/>
    <w:rsid w:val="00EA6AE6"/>
    <w:rsid w:val="00EA7D45"/>
    <w:rsid w:val="00EB091A"/>
    <w:rsid w:val="00EB16B2"/>
    <w:rsid w:val="00EB2A64"/>
    <w:rsid w:val="00EB3901"/>
    <w:rsid w:val="00EB3A1A"/>
    <w:rsid w:val="00EB3CBF"/>
    <w:rsid w:val="00EB3CED"/>
    <w:rsid w:val="00EB6572"/>
    <w:rsid w:val="00EC1157"/>
    <w:rsid w:val="00EC1A5E"/>
    <w:rsid w:val="00EC4AA0"/>
    <w:rsid w:val="00EC4BAD"/>
    <w:rsid w:val="00EC63C6"/>
    <w:rsid w:val="00EC6CF8"/>
    <w:rsid w:val="00EC7D53"/>
    <w:rsid w:val="00ED263B"/>
    <w:rsid w:val="00ED2C08"/>
    <w:rsid w:val="00ED391B"/>
    <w:rsid w:val="00ED39B6"/>
    <w:rsid w:val="00ED4822"/>
    <w:rsid w:val="00ED5848"/>
    <w:rsid w:val="00ED77E0"/>
    <w:rsid w:val="00EE0E73"/>
    <w:rsid w:val="00EE163E"/>
    <w:rsid w:val="00EE210E"/>
    <w:rsid w:val="00EE21E2"/>
    <w:rsid w:val="00EE2B00"/>
    <w:rsid w:val="00EE2C90"/>
    <w:rsid w:val="00EE3967"/>
    <w:rsid w:val="00EE570F"/>
    <w:rsid w:val="00EE6976"/>
    <w:rsid w:val="00EE6C0A"/>
    <w:rsid w:val="00EE6F18"/>
    <w:rsid w:val="00EF08CE"/>
    <w:rsid w:val="00EF299C"/>
    <w:rsid w:val="00EF4508"/>
    <w:rsid w:val="00EF4A74"/>
    <w:rsid w:val="00EF4C9D"/>
    <w:rsid w:val="00EF5C11"/>
    <w:rsid w:val="00F005E1"/>
    <w:rsid w:val="00F00733"/>
    <w:rsid w:val="00F007A6"/>
    <w:rsid w:val="00F012E6"/>
    <w:rsid w:val="00F01D4B"/>
    <w:rsid w:val="00F01F59"/>
    <w:rsid w:val="00F02255"/>
    <w:rsid w:val="00F023CB"/>
    <w:rsid w:val="00F050CA"/>
    <w:rsid w:val="00F051EA"/>
    <w:rsid w:val="00F06465"/>
    <w:rsid w:val="00F13C28"/>
    <w:rsid w:val="00F14D78"/>
    <w:rsid w:val="00F1711B"/>
    <w:rsid w:val="00F204D3"/>
    <w:rsid w:val="00F24296"/>
    <w:rsid w:val="00F24B94"/>
    <w:rsid w:val="00F24C73"/>
    <w:rsid w:val="00F26B37"/>
    <w:rsid w:val="00F30303"/>
    <w:rsid w:val="00F30F54"/>
    <w:rsid w:val="00F3120B"/>
    <w:rsid w:val="00F322B9"/>
    <w:rsid w:val="00F35903"/>
    <w:rsid w:val="00F35F94"/>
    <w:rsid w:val="00F37110"/>
    <w:rsid w:val="00F37163"/>
    <w:rsid w:val="00F4103F"/>
    <w:rsid w:val="00F41761"/>
    <w:rsid w:val="00F41E84"/>
    <w:rsid w:val="00F428DA"/>
    <w:rsid w:val="00F4395C"/>
    <w:rsid w:val="00F45A97"/>
    <w:rsid w:val="00F46162"/>
    <w:rsid w:val="00F470BA"/>
    <w:rsid w:val="00F47867"/>
    <w:rsid w:val="00F47968"/>
    <w:rsid w:val="00F5041C"/>
    <w:rsid w:val="00F50D8D"/>
    <w:rsid w:val="00F50E97"/>
    <w:rsid w:val="00F51BBB"/>
    <w:rsid w:val="00F529D6"/>
    <w:rsid w:val="00F550EB"/>
    <w:rsid w:val="00F5697C"/>
    <w:rsid w:val="00F57BBB"/>
    <w:rsid w:val="00F601EF"/>
    <w:rsid w:val="00F60C85"/>
    <w:rsid w:val="00F6115E"/>
    <w:rsid w:val="00F6299C"/>
    <w:rsid w:val="00F63991"/>
    <w:rsid w:val="00F63FEE"/>
    <w:rsid w:val="00F64623"/>
    <w:rsid w:val="00F71731"/>
    <w:rsid w:val="00F719C8"/>
    <w:rsid w:val="00F72E74"/>
    <w:rsid w:val="00F73ACE"/>
    <w:rsid w:val="00F756B5"/>
    <w:rsid w:val="00F75F4A"/>
    <w:rsid w:val="00F76755"/>
    <w:rsid w:val="00F80049"/>
    <w:rsid w:val="00F804BF"/>
    <w:rsid w:val="00F817E3"/>
    <w:rsid w:val="00F81A7A"/>
    <w:rsid w:val="00F821E3"/>
    <w:rsid w:val="00F822D5"/>
    <w:rsid w:val="00F82E57"/>
    <w:rsid w:val="00F94B31"/>
    <w:rsid w:val="00F950BE"/>
    <w:rsid w:val="00F95425"/>
    <w:rsid w:val="00F95893"/>
    <w:rsid w:val="00F95A00"/>
    <w:rsid w:val="00F96AC2"/>
    <w:rsid w:val="00FA0427"/>
    <w:rsid w:val="00FA0CA4"/>
    <w:rsid w:val="00FA2555"/>
    <w:rsid w:val="00FA34AF"/>
    <w:rsid w:val="00FA476A"/>
    <w:rsid w:val="00FA5747"/>
    <w:rsid w:val="00FA7241"/>
    <w:rsid w:val="00FA74DF"/>
    <w:rsid w:val="00FA7509"/>
    <w:rsid w:val="00FB1EC4"/>
    <w:rsid w:val="00FB2D05"/>
    <w:rsid w:val="00FB4B38"/>
    <w:rsid w:val="00FB4BAF"/>
    <w:rsid w:val="00FB527E"/>
    <w:rsid w:val="00FC1064"/>
    <w:rsid w:val="00FC1276"/>
    <w:rsid w:val="00FC1484"/>
    <w:rsid w:val="00FC42CA"/>
    <w:rsid w:val="00FC58A5"/>
    <w:rsid w:val="00FC6E30"/>
    <w:rsid w:val="00FC73DE"/>
    <w:rsid w:val="00FD00B0"/>
    <w:rsid w:val="00FD0941"/>
    <w:rsid w:val="00FD22E7"/>
    <w:rsid w:val="00FD3520"/>
    <w:rsid w:val="00FD3815"/>
    <w:rsid w:val="00FD3D0B"/>
    <w:rsid w:val="00FD3EA6"/>
    <w:rsid w:val="00FD4461"/>
    <w:rsid w:val="00FD4480"/>
    <w:rsid w:val="00FD54CE"/>
    <w:rsid w:val="00FD585A"/>
    <w:rsid w:val="00FD5D44"/>
    <w:rsid w:val="00FD774F"/>
    <w:rsid w:val="00FD7875"/>
    <w:rsid w:val="00FE0479"/>
    <w:rsid w:val="00FE04B7"/>
    <w:rsid w:val="00FE32CE"/>
    <w:rsid w:val="00FE53F6"/>
    <w:rsid w:val="00FE5956"/>
    <w:rsid w:val="00FE59FD"/>
    <w:rsid w:val="00FE7442"/>
    <w:rsid w:val="00FE7D6F"/>
    <w:rsid w:val="00FF1597"/>
    <w:rsid w:val="00FF59CE"/>
    <w:rsid w:val="00FF76C5"/>
    <w:rsid w:val="00FF77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B71257"/>
  <w15:docId w15:val="{4628FB5E-5E7A-4664-A796-2D116BB38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4163"/>
    <w:rPr>
      <w:sz w:val="24"/>
      <w:szCs w:val="24"/>
    </w:rPr>
  </w:style>
  <w:style w:type="paragraph" w:styleId="Nagwek1">
    <w:name w:val="heading 1"/>
    <w:basedOn w:val="Normalny"/>
    <w:next w:val="Normalny"/>
    <w:link w:val="Nagwek1Znak"/>
    <w:qFormat/>
    <w:rsid w:val="00502FB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unhideWhenUsed/>
    <w:qFormat/>
    <w:rsid w:val="009F2989"/>
    <w:pPr>
      <w:keepNext/>
      <w:spacing w:before="240" w:after="60" w:line="276" w:lineRule="auto"/>
      <w:outlineLvl w:val="1"/>
    </w:pPr>
    <w:rPr>
      <w:rFonts w:ascii="Cambria" w:hAnsi="Cambria"/>
      <w:b/>
      <w:bCs/>
      <w:i/>
      <w:iCs/>
      <w:sz w:val="28"/>
      <w:szCs w:val="28"/>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502FB2"/>
    <w:rPr>
      <w:rFonts w:ascii="Arial" w:hAnsi="Arial" w:cs="Arial"/>
      <w:b/>
      <w:bCs/>
      <w:kern w:val="32"/>
      <w:sz w:val="32"/>
      <w:szCs w:val="32"/>
      <w:lang w:val="pl-PL" w:eastAsia="pl-PL" w:bidi="ar-SA"/>
    </w:rPr>
  </w:style>
  <w:style w:type="paragraph" w:styleId="Tekstpodstawowy">
    <w:name w:val="Body Text"/>
    <w:aliases w:val="wypunktowanie"/>
    <w:basedOn w:val="Normalny"/>
    <w:link w:val="TekstpodstawowyZnak"/>
    <w:rsid w:val="00502FB2"/>
    <w:pPr>
      <w:spacing w:after="120"/>
    </w:pPr>
    <w:rPr>
      <w:sz w:val="20"/>
      <w:szCs w:val="20"/>
    </w:rPr>
  </w:style>
  <w:style w:type="paragraph" w:styleId="Tekstpodstawowy2">
    <w:name w:val="Body Text 2"/>
    <w:basedOn w:val="Normalny"/>
    <w:rsid w:val="00502FB2"/>
    <w:pPr>
      <w:spacing w:after="120"/>
      <w:jc w:val="both"/>
    </w:pPr>
    <w:rPr>
      <w:i/>
      <w:iCs/>
    </w:rPr>
  </w:style>
  <w:style w:type="paragraph" w:styleId="Stopka">
    <w:name w:val="footer"/>
    <w:basedOn w:val="Normalny"/>
    <w:link w:val="StopkaZnak"/>
    <w:uiPriority w:val="99"/>
    <w:rsid w:val="00782083"/>
    <w:pPr>
      <w:tabs>
        <w:tab w:val="center" w:pos="4536"/>
        <w:tab w:val="right" w:pos="9072"/>
      </w:tabs>
    </w:pPr>
  </w:style>
  <w:style w:type="character" w:styleId="Numerstrony">
    <w:name w:val="page number"/>
    <w:basedOn w:val="Domylnaczcionkaakapitu"/>
    <w:rsid w:val="00782083"/>
  </w:style>
  <w:style w:type="paragraph" w:styleId="Tytu">
    <w:name w:val="Title"/>
    <w:basedOn w:val="Normalny"/>
    <w:link w:val="TytuZnak"/>
    <w:qFormat/>
    <w:rsid w:val="00EA35E8"/>
    <w:pPr>
      <w:jc w:val="center"/>
    </w:pPr>
    <w:rPr>
      <w:b/>
      <w:bCs/>
    </w:rPr>
  </w:style>
  <w:style w:type="character" w:customStyle="1" w:styleId="TytuZnak">
    <w:name w:val="Tytuł Znak"/>
    <w:link w:val="Tytu"/>
    <w:rsid w:val="00EA35E8"/>
    <w:rPr>
      <w:b/>
      <w:bCs/>
      <w:sz w:val="24"/>
      <w:szCs w:val="24"/>
    </w:rPr>
  </w:style>
  <w:style w:type="paragraph" w:styleId="Tekstpodstawowywcity2">
    <w:name w:val="Body Text Indent 2"/>
    <w:basedOn w:val="Normalny"/>
    <w:link w:val="Tekstpodstawowywcity2Znak"/>
    <w:uiPriority w:val="99"/>
    <w:rsid w:val="00EA35E8"/>
    <w:pPr>
      <w:spacing w:after="120" w:line="480" w:lineRule="auto"/>
      <w:ind w:left="283"/>
    </w:pPr>
  </w:style>
  <w:style w:type="character" w:customStyle="1" w:styleId="Tekstpodstawowywcity2Znak">
    <w:name w:val="Tekst podstawowy wcięty 2 Znak"/>
    <w:link w:val="Tekstpodstawowywcity2"/>
    <w:uiPriority w:val="99"/>
    <w:rsid w:val="00EA35E8"/>
    <w:rPr>
      <w:sz w:val="24"/>
      <w:szCs w:val="24"/>
    </w:rPr>
  </w:style>
  <w:style w:type="paragraph" w:customStyle="1" w:styleId="Datedadoption">
    <w:name w:val="Date d'adoption"/>
    <w:basedOn w:val="Normalny"/>
    <w:next w:val="Normalny"/>
    <w:uiPriority w:val="99"/>
    <w:rsid w:val="00EA35E8"/>
    <w:pPr>
      <w:autoSpaceDE w:val="0"/>
      <w:autoSpaceDN w:val="0"/>
      <w:spacing w:before="360"/>
      <w:jc w:val="center"/>
    </w:pPr>
    <w:rPr>
      <w:b/>
      <w:bCs/>
    </w:rPr>
  </w:style>
  <w:style w:type="paragraph" w:customStyle="1" w:styleId="Standardowy1">
    <w:name w:val="Standardowy1"/>
    <w:rsid w:val="00EA35E8"/>
    <w:pPr>
      <w:tabs>
        <w:tab w:val="left" w:pos="720"/>
      </w:tabs>
      <w:overflowPunct w:val="0"/>
      <w:autoSpaceDE w:val="0"/>
      <w:autoSpaceDN w:val="0"/>
      <w:adjustRightInd w:val="0"/>
      <w:jc w:val="both"/>
      <w:textAlignment w:val="baseline"/>
    </w:pPr>
    <w:rPr>
      <w:sz w:val="24"/>
    </w:rPr>
  </w:style>
  <w:style w:type="paragraph" w:customStyle="1" w:styleId="w">
    <w:name w:val="w"/>
    <w:basedOn w:val="Normalny"/>
    <w:rsid w:val="00EA35E8"/>
    <w:pPr>
      <w:spacing w:before="100" w:beforeAutospacing="1" w:after="100" w:afterAutospacing="1"/>
    </w:pPr>
  </w:style>
  <w:style w:type="paragraph" w:styleId="Nagwek">
    <w:name w:val="header"/>
    <w:basedOn w:val="Normalny"/>
    <w:link w:val="NagwekZnak"/>
    <w:rsid w:val="00A6732F"/>
    <w:pPr>
      <w:tabs>
        <w:tab w:val="center" w:pos="4536"/>
        <w:tab w:val="right" w:pos="9072"/>
      </w:tabs>
    </w:pPr>
  </w:style>
  <w:style w:type="character" w:customStyle="1" w:styleId="NagwekZnak">
    <w:name w:val="Nagłówek Znak"/>
    <w:link w:val="Nagwek"/>
    <w:rsid w:val="00A6732F"/>
    <w:rPr>
      <w:sz w:val="24"/>
      <w:szCs w:val="24"/>
    </w:rPr>
  </w:style>
  <w:style w:type="character" w:customStyle="1" w:styleId="StopkaZnak">
    <w:name w:val="Stopka Znak"/>
    <w:link w:val="Stopka"/>
    <w:uiPriority w:val="99"/>
    <w:rsid w:val="00A6732F"/>
    <w:rPr>
      <w:sz w:val="24"/>
      <w:szCs w:val="24"/>
    </w:rPr>
  </w:style>
  <w:style w:type="paragraph" w:styleId="Mapadokumentu">
    <w:name w:val="Document Map"/>
    <w:basedOn w:val="Normalny"/>
    <w:semiHidden/>
    <w:rsid w:val="004933EC"/>
    <w:pPr>
      <w:shd w:val="clear" w:color="auto" w:fill="000080"/>
    </w:pPr>
    <w:rPr>
      <w:rFonts w:ascii="Tahoma" w:hAnsi="Tahoma" w:cs="Tahoma"/>
      <w:sz w:val="20"/>
      <w:szCs w:val="20"/>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rsid w:val="00CE3048"/>
    <w:rPr>
      <w:sz w:val="20"/>
      <w:szCs w:val="20"/>
    </w:rPr>
  </w:style>
  <w:style w:type="character" w:styleId="Odwoanieprzypisudolnego">
    <w:name w:val="footnote reference"/>
    <w:semiHidden/>
    <w:rsid w:val="00CE3048"/>
    <w:rPr>
      <w:vertAlign w:val="superscript"/>
    </w:rPr>
  </w:style>
  <w:style w:type="paragraph" w:styleId="Tekstdymka">
    <w:name w:val="Balloon Text"/>
    <w:basedOn w:val="Normalny"/>
    <w:link w:val="TekstdymkaZnak"/>
    <w:rsid w:val="001C629A"/>
    <w:rPr>
      <w:rFonts w:ascii="Tahoma" w:hAnsi="Tahoma"/>
      <w:sz w:val="16"/>
      <w:szCs w:val="16"/>
    </w:rPr>
  </w:style>
  <w:style w:type="character" w:customStyle="1" w:styleId="TekstdymkaZnak">
    <w:name w:val="Tekst dymka Znak"/>
    <w:link w:val="Tekstdymka"/>
    <w:rsid w:val="001C629A"/>
    <w:rPr>
      <w:rFonts w:ascii="Tahoma" w:hAnsi="Tahoma" w:cs="Tahoma"/>
      <w:sz w:val="16"/>
      <w:szCs w:val="16"/>
    </w:rPr>
  </w:style>
  <w:style w:type="paragraph" w:styleId="Akapitzlist">
    <w:name w:val="List Paragraph"/>
    <w:aliases w:val="List Paragraph,List Paragraph compact,Normal bullet 2,Paragraphe de liste 2,Reference list,Bullet list,Numbered List,List Paragraph1,1st level - Bullet List Paragraph,Lettre d'introduction,Paragraph,Bullet EY,List Paragraph11,List L1,b1"/>
    <w:basedOn w:val="Normalny"/>
    <w:link w:val="AkapitzlistZnak"/>
    <w:uiPriority w:val="34"/>
    <w:qFormat/>
    <w:rsid w:val="00A32C8D"/>
    <w:pPr>
      <w:ind w:left="720"/>
      <w:contextualSpacing/>
    </w:p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link w:val="Tekstprzypisudolnego"/>
    <w:rsid w:val="0051060F"/>
  </w:style>
  <w:style w:type="character" w:customStyle="1" w:styleId="Nagwek2Znak">
    <w:name w:val="Nagłówek 2 Znak"/>
    <w:link w:val="Nagwek2"/>
    <w:uiPriority w:val="99"/>
    <w:rsid w:val="009F2989"/>
    <w:rPr>
      <w:rFonts w:ascii="Cambria" w:hAnsi="Cambria"/>
      <w:b/>
      <w:bCs/>
      <w:i/>
      <w:iCs/>
      <w:sz w:val="28"/>
      <w:szCs w:val="28"/>
      <w:lang w:eastAsia="en-US"/>
    </w:rPr>
  </w:style>
  <w:style w:type="character" w:customStyle="1" w:styleId="TekstpodstawowyZnak">
    <w:name w:val="Tekst podstawowy Znak"/>
    <w:aliases w:val="wypunktowanie Znak"/>
    <w:basedOn w:val="Domylnaczcionkaakapitu"/>
    <w:link w:val="Tekstpodstawowy"/>
    <w:rsid w:val="0098038A"/>
  </w:style>
  <w:style w:type="character" w:customStyle="1" w:styleId="AkapitzlistZnak">
    <w:name w:val="Akapit z listą Znak"/>
    <w:aliases w:val="List Paragraph Znak,List Paragraph compact Znak,Normal bullet 2 Znak,Paragraphe de liste 2 Znak,Reference list Znak,Bullet list Znak,Numbered List Znak,List Paragraph1 Znak,1st level - Bullet List Paragraph Znak,Paragraph Znak"/>
    <w:link w:val="Akapitzlist"/>
    <w:uiPriority w:val="34"/>
    <w:qFormat/>
    <w:locked/>
    <w:rsid w:val="00CF38F0"/>
    <w:rPr>
      <w:sz w:val="24"/>
      <w:szCs w:val="24"/>
    </w:rPr>
  </w:style>
  <w:style w:type="character" w:styleId="Hipercze">
    <w:name w:val="Hyperlink"/>
    <w:basedOn w:val="Domylnaczcionkaakapitu"/>
    <w:rsid w:val="00113C79"/>
    <w:rPr>
      <w:color w:val="0000FF"/>
      <w:u w:val="single"/>
    </w:rPr>
  </w:style>
  <w:style w:type="character" w:styleId="Odwoaniedokomentarza">
    <w:name w:val="annotation reference"/>
    <w:basedOn w:val="Domylnaczcionkaakapitu"/>
    <w:rsid w:val="00F4395C"/>
    <w:rPr>
      <w:sz w:val="16"/>
      <w:szCs w:val="16"/>
    </w:rPr>
  </w:style>
  <w:style w:type="paragraph" w:styleId="Tekstkomentarza">
    <w:name w:val="annotation text"/>
    <w:basedOn w:val="Normalny"/>
    <w:link w:val="TekstkomentarzaZnak"/>
    <w:rsid w:val="00F4395C"/>
    <w:rPr>
      <w:sz w:val="20"/>
      <w:szCs w:val="20"/>
    </w:rPr>
  </w:style>
  <w:style w:type="character" w:customStyle="1" w:styleId="TekstkomentarzaZnak">
    <w:name w:val="Tekst komentarza Znak"/>
    <w:basedOn w:val="Domylnaczcionkaakapitu"/>
    <w:link w:val="Tekstkomentarza"/>
    <w:rsid w:val="00F4395C"/>
  </w:style>
  <w:style w:type="paragraph" w:styleId="Tematkomentarza">
    <w:name w:val="annotation subject"/>
    <w:basedOn w:val="Tekstkomentarza"/>
    <w:next w:val="Tekstkomentarza"/>
    <w:link w:val="TematkomentarzaZnak"/>
    <w:rsid w:val="00F4395C"/>
    <w:rPr>
      <w:b/>
      <w:bCs/>
    </w:rPr>
  </w:style>
  <w:style w:type="character" w:customStyle="1" w:styleId="TematkomentarzaZnak">
    <w:name w:val="Temat komentarza Znak"/>
    <w:basedOn w:val="TekstkomentarzaZnak"/>
    <w:link w:val="Tematkomentarza"/>
    <w:rsid w:val="00F4395C"/>
    <w:rPr>
      <w:b/>
      <w:bCs/>
    </w:rPr>
  </w:style>
  <w:style w:type="paragraph" w:styleId="Tekstprzypisukocowego">
    <w:name w:val="endnote text"/>
    <w:basedOn w:val="Normalny"/>
    <w:link w:val="TekstprzypisukocowegoZnak"/>
    <w:rsid w:val="00042D72"/>
    <w:rPr>
      <w:sz w:val="20"/>
      <w:szCs w:val="20"/>
    </w:rPr>
  </w:style>
  <w:style w:type="character" w:customStyle="1" w:styleId="TekstprzypisukocowegoZnak">
    <w:name w:val="Tekst przypisu końcowego Znak"/>
    <w:basedOn w:val="Domylnaczcionkaakapitu"/>
    <w:link w:val="Tekstprzypisukocowego"/>
    <w:rsid w:val="00042D72"/>
  </w:style>
  <w:style w:type="character" w:styleId="Odwoanieprzypisukocowego">
    <w:name w:val="endnote reference"/>
    <w:basedOn w:val="Domylnaczcionkaakapitu"/>
    <w:rsid w:val="00042D72"/>
    <w:rPr>
      <w:vertAlign w:val="superscript"/>
    </w:rPr>
  </w:style>
  <w:style w:type="paragraph" w:customStyle="1" w:styleId="Default">
    <w:name w:val="Default"/>
    <w:rsid w:val="00816A03"/>
    <w:pPr>
      <w:autoSpaceDE w:val="0"/>
      <w:autoSpaceDN w:val="0"/>
      <w:adjustRightInd w:val="0"/>
    </w:pPr>
    <w:rPr>
      <w:rFonts w:ascii="Calibri" w:hAnsi="Calibri" w:cs="Calibri"/>
      <w:color w:val="000000"/>
      <w:sz w:val="24"/>
      <w:szCs w:val="24"/>
    </w:rPr>
  </w:style>
  <w:style w:type="paragraph" w:styleId="Poprawka">
    <w:name w:val="Revision"/>
    <w:hidden/>
    <w:uiPriority w:val="99"/>
    <w:semiHidden/>
    <w:rsid w:val="00582D78"/>
    <w:rPr>
      <w:sz w:val="24"/>
      <w:szCs w:val="24"/>
    </w:rPr>
  </w:style>
  <w:style w:type="paragraph" w:customStyle="1" w:styleId="TreNum-K">
    <w:name w:val="TreśćNum-K"/>
    <w:basedOn w:val="Default"/>
    <w:link w:val="TreNum-KZnak"/>
    <w:qFormat/>
    <w:rsid w:val="00DE34A1"/>
    <w:pPr>
      <w:numPr>
        <w:numId w:val="44"/>
      </w:numPr>
      <w:spacing w:line="360" w:lineRule="auto"/>
      <w:jc w:val="both"/>
    </w:pPr>
    <w:rPr>
      <w:rFonts w:ascii="Arial" w:eastAsiaTheme="minorHAnsi" w:hAnsi="Arial" w:cs="Arial"/>
      <w:color w:val="auto"/>
      <w:sz w:val="22"/>
      <w:szCs w:val="22"/>
      <w:lang w:eastAsia="en-US"/>
    </w:rPr>
  </w:style>
  <w:style w:type="numbering" w:customStyle="1" w:styleId="NumeracjaTre-K">
    <w:name w:val="NumeracjaTreść-K"/>
    <w:uiPriority w:val="99"/>
    <w:rsid w:val="00DE34A1"/>
    <w:pPr>
      <w:numPr>
        <w:numId w:val="43"/>
      </w:numPr>
    </w:pPr>
  </w:style>
  <w:style w:type="character" w:customStyle="1" w:styleId="TreNum-KZnak">
    <w:name w:val="TreśćNum-K Znak"/>
    <w:basedOn w:val="Domylnaczcionkaakapitu"/>
    <w:link w:val="TreNum-K"/>
    <w:rsid w:val="00DE34A1"/>
    <w:rPr>
      <w:rFonts w:ascii="Arial" w:eastAsiaTheme="minorHAnsi" w:hAnsi="Arial" w:cs="Arial"/>
      <w:sz w:val="22"/>
      <w:szCs w:val="22"/>
      <w:lang w:eastAsia="en-US"/>
    </w:rPr>
  </w:style>
  <w:style w:type="character" w:customStyle="1" w:styleId="markedcontent">
    <w:name w:val="markedcontent"/>
    <w:basedOn w:val="Domylnaczcionkaakapitu"/>
    <w:rsid w:val="003505BF"/>
  </w:style>
  <w:style w:type="character" w:customStyle="1" w:styleId="UnresolvedMention">
    <w:name w:val="Unresolved Mention"/>
    <w:basedOn w:val="Domylnaczcionkaakapitu"/>
    <w:uiPriority w:val="99"/>
    <w:semiHidden/>
    <w:unhideWhenUsed/>
    <w:rsid w:val="009118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274200">
      <w:bodyDiv w:val="1"/>
      <w:marLeft w:val="0"/>
      <w:marRight w:val="0"/>
      <w:marTop w:val="0"/>
      <w:marBottom w:val="0"/>
      <w:divBdr>
        <w:top w:val="none" w:sz="0" w:space="0" w:color="auto"/>
        <w:left w:val="none" w:sz="0" w:space="0" w:color="auto"/>
        <w:bottom w:val="none" w:sz="0" w:space="0" w:color="auto"/>
        <w:right w:val="none" w:sz="0" w:space="0" w:color="auto"/>
      </w:divBdr>
    </w:div>
    <w:div w:id="721750609">
      <w:bodyDiv w:val="1"/>
      <w:marLeft w:val="0"/>
      <w:marRight w:val="0"/>
      <w:marTop w:val="0"/>
      <w:marBottom w:val="0"/>
      <w:divBdr>
        <w:top w:val="none" w:sz="0" w:space="0" w:color="auto"/>
        <w:left w:val="none" w:sz="0" w:space="0" w:color="auto"/>
        <w:bottom w:val="none" w:sz="0" w:space="0" w:color="auto"/>
        <w:right w:val="none" w:sz="0" w:space="0" w:color="auto"/>
      </w:divBdr>
    </w:div>
    <w:div w:id="862670320">
      <w:bodyDiv w:val="1"/>
      <w:marLeft w:val="0"/>
      <w:marRight w:val="0"/>
      <w:marTop w:val="0"/>
      <w:marBottom w:val="0"/>
      <w:divBdr>
        <w:top w:val="none" w:sz="0" w:space="0" w:color="auto"/>
        <w:left w:val="none" w:sz="0" w:space="0" w:color="auto"/>
        <w:bottom w:val="none" w:sz="0" w:space="0" w:color="auto"/>
        <w:right w:val="none" w:sz="0" w:space="0" w:color="auto"/>
      </w:divBdr>
    </w:div>
    <w:div w:id="1303537774">
      <w:bodyDiv w:val="1"/>
      <w:marLeft w:val="0"/>
      <w:marRight w:val="0"/>
      <w:marTop w:val="0"/>
      <w:marBottom w:val="0"/>
      <w:divBdr>
        <w:top w:val="none" w:sz="0" w:space="0" w:color="auto"/>
        <w:left w:val="none" w:sz="0" w:space="0" w:color="auto"/>
        <w:bottom w:val="none" w:sz="0" w:space="0" w:color="auto"/>
        <w:right w:val="none" w:sz="0" w:space="0" w:color="auto"/>
      </w:divBdr>
    </w:div>
    <w:div w:id="1308323017">
      <w:bodyDiv w:val="1"/>
      <w:marLeft w:val="0"/>
      <w:marRight w:val="0"/>
      <w:marTop w:val="0"/>
      <w:marBottom w:val="0"/>
      <w:divBdr>
        <w:top w:val="none" w:sz="0" w:space="0" w:color="auto"/>
        <w:left w:val="none" w:sz="0" w:space="0" w:color="auto"/>
        <w:bottom w:val="none" w:sz="0" w:space="0" w:color="auto"/>
        <w:right w:val="none" w:sz="0" w:space="0" w:color="auto"/>
      </w:divBdr>
    </w:div>
    <w:div w:id="1393307820">
      <w:bodyDiv w:val="1"/>
      <w:marLeft w:val="0"/>
      <w:marRight w:val="0"/>
      <w:marTop w:val="0"/>
      <w:marBottom w:val="0"/>
      <w:divBdr>
        <w:top w:val="none" w:sz="0" w:space="0" w:color="auto"/>
        <w:left w:val="none" w:sz="0" w:space="0" w:color="auto"/>
        <w:bottom w:val="none" w:sz="0" w:space="0" w:color="auto"/>
        <w:right w:val="none" w:sz="0" w:space="0" w:color="auto"/>
      </w:divBdr>
      <w:divsChild>
        <w:div w:id="2058509696">
          <w:marLeft w:val="0"/>
          <w:marRight w:val="0"/>
          <w:marTop w:val="0"/>
          <w:marBottom w:val="0"/>
          <w:divBdr>
            <w:top w:val="none" w:sz="0" w:space="0" w:color="auto"/>
            <w:left w:val="none" w:sz="0" w:space="0" w:color="auto"/>
            <w:bottom w:val="none" w:sz="0" w:space="0" w:color="auto"/>
            <w:right w:val="none" w:sz="0" w:space="0" w:color="auto"/>
          </w:divBdr>
        </w:div>
        <w:div w:id="419840356">
          <w:marLeft w:val="0"/>
          <w:marRight w:val="0"/>
          <w:marTop w:val="0"/>
          <w:marBottom w:val="0"/>
          <w:divBdr>
            <w:top w:val="none" w:sz="0" w:space="0" w:color="auto"/>
            <w:left w:val="none" w:sz="0" w:space="0" w:color="auto"/>
            <w:bottom w:val="none" w:sz="0" w:space="0" w:color="auto"/>
            <w:right w:val="none" w:sz="0" w:space="0" w:color="auto"/>
          </w:divBdr>
        </w:div>
        <w:div w:id="1005400001">
          <w:marLeft w:val="0"/>
          <w:marRight w:val="0"/>
          <w:marTop w:val="0"/>
          <w:marBottom w:val="0"/>
          <w:divBdr>
            <w:top w:val="none" w:sz="0" w:space="0" w:color="auto"/>
            <w:left w:val="none" w:sz="0" w:space="0" w:color="auto"/>
            <w:bottom w:val="none" w:sz="0" w:space="0" w:color="auto"/>
            <w:right w:val="none" w:sz="0" w:space="0" w:color="auto"/>
          </w:divBdr>
        </w:div>
        <w:div w:id="263920745">
          <w:marLeft w:val="0"/>
          <w:marRight w:val="0"/>
          <w:marTop w:val="0"/>
          <w:marBottom w:val="0"/>
          <w:divBdr>
            <w:top w:val="none" w:sz="0" w:space="0" w:color="auto"/>
            <w:left w:val="none" w:sz="0" w:space="0" w:color="auto"/>
            <w:bottom w:val="none" w:sz="0" w:space="0" w:color="auto"/>
            <w:right w:val="none" w:sz="0" w:space="0" w:color="auto"/>
          </w:divBdr>
        </w:div>
        <w:div w:id="1793863392">
          <w:marLeft w:val="0"/>
          <w:marRight w:val="0"/>
          <w:marTop w:val="0"/>
          <w:marBottom w:val="0"/>
          <w:divBdr>
            <w:top w:val="none" w:sz="0" w:space="0" w:color="auto"/>
            <w:left w:val="none" w:sz="0" w:space="0" w:color="auto"/>
            <w:bottom w:val="none" w:sz="0" w:space="0" w:color="auto"/>
            <w:right w:val="none" w:sz="0" w:space="0" w:color="auto"/>
          </w:divBdr>
        </w:div>
        <w:div w:id="1879197422">
          <w:marLeft w:val="0"/>
          <w:marRight w:val="0"/>
          <w:marTop w:val="0"/>
          <w:marBottom w:val="0"/>
          <w:divBdr>
            <w:top w:val="none" w:sz="0" w:space="0" w:color="auto"/>
            <w:left w:val="none" w:sz="0" w:space="0" w:color="auto"/>
            <w:bottom w:val="none" w:sz="0" w:space="0" w:color="auto"/>
            <w:right w:val="none" w:sz="0" w:space="0" w:color="auto"/>
          </w:divBdr>
        </w:div>
        <w:div w:id="674843338">
          <w:marLeft w:val="0"/>
          <w:marRight w:val="0"/>
          <w:marTop w:val="0"/>
          <w:marBottom w:val="0"/>
          <w:divBdr>
            <w:top w:val="none" w:sz="0" w:space="0" w:color="auto"/>
            <w:left w:val="none" w:sz="0" w:space="0" w:color="auto"/>
            <w:bottom w:val="none" w:sz="0" w:space="0" w:color="auto"/>
            <w:right w:val="none" w:sz="0" w:space="0" w:color="auto"/>
          </w:divBdr>
        </w:div>
      </w:divsChild>
    </w:div>
    <w:div w:id="1558122325">
      <w:bodyDiv w:val="1"/>
      <w:marLeft w:val="0"/>
      <w:marRight w:val="0"/>
      <w:marTop w:val="0"/>
      <w:marBottom w:val="0"/>
      <w:divBdr>
        <w:top w:val="none" w:sz="0" w:space="0" w:color="auto"/>
        <w:left w:val="none" w:sz="0" w:space="0" w:color="auto"/>
        <w:bottom w:val="none" w:sz="0" w:space="0" w:color="auto"/>
        <w:right w:val="none" w:sz="0" w:space="0" w:color="auto"/>
      </w:divBdr>
    </w:div>
    <w:div w:id="1984851629">
      <w:bodyDiv w:val="1"/>
      <w:marLeft w:val="0"/>
      <w:marRight w:val="0"/>
      <w:marTop w:val="0"/>
      <w:marBottom w:val="0"/>
      <w:divBdr>
        <w:top w:val="none" w:sz="0" w:space="0" w:color="auto"/>
        <w:left w:val="none" w:sz="0" w:space="0" w:color="auto"/>
        <w:bottom w:val="none" w:sz="0" w:space="0" w:color="auto"/>
        <w:right w:val="none" w:sz="0" w:space="0" w:color="auto"/>
      </w:divBdr>
      <w:divsChild>
        <w:div w:id="683096248">
          <w:marLeft w:val="0"/>
          <w:marRight w:val="0"/>
          <w:marTop w:val="0"/>
          <w:marBottom w:val="0"/>
          <w:divBdr>
            <w:top w:val="none" w:sz="0" w:space="0" w:color="auto"/>
            <w:left w:val="none" w:sz="0" w:space="0" w:color="auto"/>
            <w:bottom w:val="none" w:sz="0" w:space="0" w:color="auto"/>
            <w:right w:val="none" w:sz="0" w:space="0" w:color="auto"/>
          </w:divBdr>
        </w:div>
        <w:div w:id="1905798619">
          <w:marLeft w:val="0"/>
          <w:marRight w:val="0"/>
          <w:marTop w:val="0"/>
          <w:marBottom w:val="0"/>
          <w:divBdr>
            <w:top w:val="none" w:sz="0" w:space="0" w:color="auto"/>
            <w:left w:val="none" w:sz="0" w:space="0" w:color="auto"/>
            <w:bottom w:val="none" w:sz="0" w:space="0" w:color="auto"/>
            <w:right w:val="none" w:sz="0" w:space="0" w:color="auto"/>
          </w:divBdr>
        </w:div>
        <w:div w:id="794442927">
          <w:marLeft w:val="0"/>
          <w:marRight w:val="0"/>
          <w:marTop w:val="0"/>
          <w:marBottom w:val="0"/>
          <w:divBdr>
            <w:top w:val="none" w:sz="0" w:space="0" w:color="auto"/>
            <w:left w:val="none" w:sz="0" w:space="0" w:color="auto"/>
            <w:bottom w:val="none" w:sz="0" w:space="0" w:color="auto"/>
            <w:right w:val="none" w:sz="0" w:space="0" w:color="auto"/>
          </w:divBdr>
        </w:div>
        <w:div w:id="403920442">
          <w:marLeft w:val="0"/>
          <w:marRight w:val="0"/>
          <w:marTop w:val="0"/>
          <w:marBottom w:val="0"/>
          <w:divBdr>
            <w:top w:val="none" w:sz="0" w:space="0" w:color="auto"/>
            <w:left w:val="none" w:sz="0" w:space="0" w:color="auto"/>
            <w:bottom w:val="none" w:sz="0" w:space="0" w:color="auto"/>
            <w:right w:val="none" w:sz="0" w:space="0" w:color="auto"/>
          </w:divBdr>
        </w:div>
        <w:div w:id="114911064">
          <w:marLeft w:val="0"/>
          <w:marRight w:val="0"/>
          <w:marTop w:val="0"/>
          <w:marBottom w:val="0"/>
          <w:divBdr>
            <w:top w:val="none" w:sz="0" w:space="0" w:color="auto"/>
            <w:left w:val="none" w:sz="0" w:space="0" w:color="auto"/>
            <w:bottom w:val="none" w:sz="0" w:space="0" w:color="auto"/>
            <w:right w:val="none" w:sz="0" w:space="0" w:color="auto"/>
          </w:divBdr>
        </w:div>
        <w:div w:id="1293288205">
          <w:marLeft w:val="0"/>
          <w:marRight w:val="0"/>
          <w:marTop w:val="0"/>
          <w:marBottom w:val="0"/>
          <w:divBdr>
            <w:top w:val="none" w:sz="0" w:space="0" w:color="auto"/>
            <w:left w:val="none" w:sz="0" w:space="0" w:color="auto"/>
            <w:bottom w:val="none" w:sz="0" w:space="0" w:color="auto"/>
            <w:right w:val="none" w:sz="0" w:space="0" w:color="auto"/>
          </w:divBdr>
        </w:div>
        <w:div w:id="318071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15CBC9-F233-4B8C-A60E-30E74B04D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4122</Words>
  <Characters>24735</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Załącznik 1</vt:lpstr>
    </vt:vector>
  </TitlesOfParts>
  <Company/>
  <LinksUpToDate>false</LinksUpToDate>
  <CharactersWithSpaces>28800</CharactersWithSpaces>
  <SharedDoc>false</SharedDoc>
  <HLinks>
    <vt:vector size="6" baseType="variant">
      <vt:variant>
        <vt:i4>6357041</vt:i4>
      </vt:variant>
      <vt:variant>
        <vt:i4>0</vt:i4>
      </vt:variant>
      <vt:variant>
        <vt:i4>0</vt:i4>
      </vt:variant>
      <vt:variant>
        <vt:i4>5</vt:i4>
      </vt:variant>
      <vt:variant>
        <vt:lpwstr>http://www.funduszeeuropejskie.gov.pl/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1</dc:title>
  <dc:creator>Barbara Falacińska</dc:creator>
  <cp:lastModifiedBy>Emilia Gałązka</cp:lastModifiedBy>
  <cp:revision>7</cp:revision>
  <cp:lastPrinted>2023-06-26T09:11:00Z</cp:lastPrinted>
  <dcterms:created xsi:type="dcterms:W3CDTF">2024-11-25T09:16:00Z</dcterms:created>
  <dcterms:modified xsi:type="dcterms:W3CDTF">2025-01-14T08:56:00Z</dcterms:modified>
</cp:coreProperties>
</file>